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FOUR WALLS TRADING SYSTEM</w:t>
      </w:r>
    </w:p>
    <w:p>
      <w:pPr>
        <w:spacing w:after="240" w:before="0"/>
        <w:jc w:val="center"/>
      </w:pPr>
      <w:r>
        <w:rPr>
          <w:rFonts w:ascii="Arial" w:cs="Arial" w:eastAsia="Arial" w:hAnsi="Arial"/>
          <w:i w:val="false"/>
          <w:iCs w:val="false"/>
          <w:color w:val="26A69A"/>
          <w:sz w:val="28"/>
          <w:szCs w:val="28"/>
        </w:rPr>
        <w:t xml:space="preserve">Architecture &amp; Technical Documentation</w:t>
      </w:r>
    </w:p>
    <w:p>
      <w:pPr>
        <w:pBdr>
          <w:bottom w:val="single" w:color="26A69A" w:sz="10" w:space="4"/>
        </w:pBdr>
        <w:spacing w:after="400" w:before="0"/>
        <w:jc w:val="center"/>
      </w:pPr>
    </w:p>
    <w:p>
      <w:pPr>
        <w:spacing w:after="0" w:before="400"/>
      </w:pPr>
    </w:p>
    <w:p>
      <w:pPr>
        <w:spacing w:after="100" w:before="0"/>
        <w:jc w:val="center"/>
      </w:pPr>
      <w:r>
        <w:rPr>
          <w:rFonts w:ascii="Arial" w:cs="Arial" w:eastAsia="Arial" w:hAnsi="Arial"/>
          <w:i w:val="false"/>
          <w:iCs w:val="false"/>
          <w:color w:val="5A6478"/>
          <w:sz w:val="22"/>
          <w:szCs w:val="22"/>
        </w:rPr>
        <w:t xml:space="preserve">Version 1.0  |  April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5A6478"/>
          <w:sz w:val="20"/>
          <w:szCs w:val="20"/>
        </w:rPr>
        <w:t xml:space="preserve">Confidential — Internal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Executive Summary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Four Walls Trading System is a real-time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Nifty Futures Open-Interest (OI) monitoring platform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 built for intra-day derivatives trading. It combines a React single-page application with a Node.js/Express backend that proxies live market data from the Upstox API, persists OI snapshots to SQLite, backs up to AWS S3, and now includes an AWS Cost Analysis dashboard.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Frontend: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React 19 SPA (Vite)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Backend: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Node.js + Express proxy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Market data: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Upstox REST API + WebSocket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Persistence: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SQLite (OI history) + AWS S3 (nightly backup)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Infrastructure: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AWS EC2, Nginx, PM2, CloudFormation, GitHub Actions CI/CD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Cost visibility: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AWS Cost Explorer integration (new tab)</w:t>
      </w:r>
    </w:p>
    <w:p>
      <w:pPr>
        <w:spacing w:after="0" w:before="120"/>
      </w:pPr>
    </w:p>
    <w:p>
      <w:pPr>
        <w:pBdr>
          <w:bottom w:val="single" w:color="26A69A" w:sz="8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High-Level Architecture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The system is composed of three primary tiers: Browser (React SPA), Server (Node.js proxy), and External services (Upstox + AWS).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6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5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Browser</w:t>
            </w:r>
          </w:p>
        </w:tc>
        <w:tc>
          <w:tcPr>
            <w:tcW w:type="dxa" w:w="36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React SPA (Vite), AuthContext, Tab pages</w:t>
            </w:r>
          </w:p>
        </w:tc>
        <w:tc>
          <w:tcPr>
            <w:tcW w:type="dxa" w:w="35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UI rendering, OAuth token storage, API calls, WebSocket subscription</w:t>
            </w:r>
          </w:p>
        </w:tc>
      </w:tr>
      <w:tr>
        <w:tc>
          <w:tcPr>
            <w:tcW w:type="dxa" w:w="2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Server</w:t>
            </w:r>
          </w:p>
        </w:tc>
        <w:tc>
          <w:tcPr>
            <w:tcW w:type="dxa" w:w="36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proxy-server.js (Express), oi-tracker.js, upstox-feed.js</w:t>
            </w:r>
          </w:p>
        </w:tc>
        <w:tc>
          <w:tcPr>
            <w:tcW w:type="dxa" w:w="35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OAuth flow, market data proxy, OI persistence, WS fan-out, AWS cost API</w:t>
            </w:r>
          </w:p>
        </w:tc>
      </w:tr>
      <w:tr>
        <w:tc>
          <w:tcPr>
            <w:tcW w:type="dxa" w:w="2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AWS</w:t>
            </w:r>
          </w:p>
        </w:tc>
        <w:tc>
          <w:tcPr>
            <w:tcW w:type="dxa" w:w="36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EC2, S3, CloudFormation, Cost Explorer</w:t>
            </w:r>
          </w:p>
        </w:tc>
        <w:tc>
          <w:tcPr>
            <w:tcW w:type="dxa" w:w="35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App hosting, DB backup, infra-as-code, cost analysis</w:t>
            </w:r>
          </w:p>
        </w:tc>
      </w:tr>
      <w:tr>
        <w:tc>
          <w:tcPr>
            <w:tcW w:type="dxa" w:w="2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Upstox</w:t>
            </w:r>
          </w:p>
        </w:tc>
        <w:tc>
          <w:tcPr>
            <w:tcW w:type="dxa" w:w="36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REST API, WebSocket market feed</w:t>
            </w:r>
          </w:p>
        </w:tc>
        <w:tc>
          <w:tcPr>
            <w:tcW w:type="dxa" w:w="35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Live quotes, OI data, order placement, OAuth provider</w:t>
            </w:r>
          </w:p>
        </w:tc>
      </w:tr>
    </w:tbl>
    <w:p>
      <w:pPr>
        <w:spacing w:after="0" w:before="200"/>
      </w:pPr>
    </w:p>
    <w:p>
      <w:pPr>
        <w:pBdr>
          <w:bottom w:val="single" w:color="26A69A" w:sz="8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Component Breakdown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 Frontend — React SPA</w:t>
      </w:r>
    </w:p>
    <w:p>
      <w:pPr>
        <w:spacing w:after="80" w:before="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Entry point: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src/main.jsx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src/App.jsx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. Navigation is tab-based (no React Router) —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activePage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 state in App.jsx controls which page renders.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9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OI Monitor</w:t>
            </w:r>
          </w:p>
        </w:tc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OIMonitor.jsx</w:t>
            </w:r>
          </w:p>
        </w:tc>
        <w:tc>
          <w:tcPr>
            <w:tcW w:type="dxa" w:w="39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Live OI snapshots, 3-min cadence, localStorage history</w:t>
            </w:r>
          </w:p>
        </w:tc>
      </w:tr>
      <w:tr>
        <w:tc>
          <w:tcPr>
            <w:tcW w:type="dxa" w:w="2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MCX Sandbox</w:t>
            </w:r>
          </w:p>
        </w:tc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McxSandboxOrderPage.jsx</w:t>
            </w:r>
          </w:p>
        </w:tc>
        <w:tc>
          <w:tcPr>
            <w:tcW w:type="dxa" w:w="39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MCX commodity order playground</w:t>
            </w:r>
          </w:p>
        </w:tc>
      </w:tr>
      <w:tr>
        <w:tc>
          <w:tcPr>
            <w:tcW w:type="dxa" w:w="2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Order Analysis</w:t>
            </w:r>
          </w:p>
        </w:tc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OrderAnalysisPage.jsx</w:t>
            </w:r>
          </w:p>
        </w:tc>
        <w:tc>
          <w:tcPr>
            <w:tcW w:type="dxa" w:w="39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Historical order review and P&amp;L</w:t>
            </w:r>
          </w:p>
        </w:tc>
      </w:tr>
      <w:tr>
        <w:tc>
          <w:tcPr>
            <w:tcW w:type="dxa" w:w="2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Pivot Calculator</w:t>
            </w:r>
          </w:p>
        </w:tc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PivotCalculatorPage.jsx</w:t>
            </w:r>
          </w:p>
        </w:tc>
        <w:tc>
          <w:tcPr>
            <w:tcW w:type="dxa" w:w="39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Intra-day pivot level calculator</w:t>
            </w:r>
          </w:p>
        </w:tc>
      </w:tr>
      <w:tr>
        <w:tc>
          <w:tcPr>
            <w:tcW w:type="dxa" w:w="2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ATM Entry</w:t>
            </w:r>
          </w:p>
        </w:tc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NiftyATMEntry.jsx</w:t>
            </w:r>
          </w:p>
        </w:tc>
        <w:tc>
          <w:tcPr>
            <w:tcW w:type="dxa" w:w="39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At-the-money option entry helper</w:t>
            </w:r>
          </w:p>
        </w:tc>
      </w:tr>
      <w:tr>
        <w:tc>
          <w:tcPr>
            <w:tcW w:type="dxa" w:w="2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Sensex Chain</w:t>
            </w:r>
          </w:p>
        </w:tc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SensexOptionChain.jsx</w:t>
            </w:r>
          </w:p>
        </w:tc>
        <w:tc>
          <w:tcPr>
            <w:tcW w:type="dxa" w:w="39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Sensex option chain viewer</w:t>
            </w:r>
          </w:p>
        </w:tc>
      </w:tr>
      <w:tr>
        <w:tc>
          <w:tcPr>
            <w:tcW w:type="dxa" w:w="2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NF Chart</w:t>
            </w:r>
          </w:p>
        </w:tc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NiftyFutureChart.jsx</w:t>
            </w:r>
          </w:p>
        </w:tc>
        <w:tc>
          <w:tcPr>
            <w:tcW w:type="dxa" w:w="39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Nifty Future candlestick chart (lightweight-charts)</w:t>
            </w:r>
          </w:p>
        </w:tc>
      </w:tr>
      <w:tr>
        <w:tc>
          <w:tcPr>
            <w:tcW w:type="dxa" w:w="2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FF9900"/>
                <w:sz w:val="19"/>
                <w:szCs w:val="19"/>
              </w:rPr>
              <w:t xml:space="preserve">AWS Cost ★</w:t>
            </w:r>
          </w:p>
        </w:tc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AwsCostAnalysisPage.jsx</w:t>
            </w:r>
          </w:p>
        </w:tc>
        <w:tc>
          <w:tcPr>
            <w:tcW w:type="dxa" w:w="39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AWS Cost Explorer — service breakdown + daily spend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 Backend — Express Proxy Server</w:t>
      </w:r>
    </w:p>
    <w:p>
      <w:pPr>
        <w:spacing w:after="80" w:before="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File: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proxy-server.js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. Runs on port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3000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. In production, also serves the React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dist/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 build.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Group</w:t>
            </w:r>
          </w:p>
        </w:tc>
        <w:tc>
          <w:tcPr>
            <w:tcW w:type="dxa" w:w="28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37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/api/auth/*</w:t>
            </w:r>
          </w:p>
        </w:tc>
        <w:tc>
          <w:tcPr>
            <w:tcW w:type="dxa" w:w="28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login, callback</w:t>
            </w:r>
          </w:p>
        </w:tc>
        <w:tc>
          <w:tcPr>
            <w:tcW w:type="dxa" w:w="37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Upstox OAuth — redirect + code exchange</w:t>
            </w:r>
          </w:p>
        </w:tc>
      </w:tr>
      <w:tr>
        <w:tc>
          <w:tcPr>
            <w:tcW w:type="dxa" w:w="28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/api/quotes</w:t>
            </w:r>
          </w:p>
        </w:tc>
        <w:tc>
          <w:tcPr>
            <w:tcW w:type="dxa" w:w="28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Proxies Upstox market quotes (Bearer token)</w:t>
            </w:r>
          </w:p>
        </w:tc>
      </w:tr>
      <w:tr>
        <w:tc>
          <w:tcPr>
            <w:tcW w:type="dxa" w:w="28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/api/order/*</w:t>
            </w:r>
          </w:p>
        </w:tc>
        <w:tc>
          <w:tcPr>
            <w:tcW w:type="dxa" w:w="28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place, bot/*</w:t>
            </w:r>
          </w:p>
        </w:tc>
        <w:tc>
          <w:tcPr>
            <w:tcW w:type="dxa" w:w="37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Order placement + automated order bot</w:t>
            </w:r>
          </w:p>
        </w:tc>
      </w:tr>
      <w:tr>
        <w:tc>
          <w:tcPr>
            <w:tcW w:type="dxa" w:w="28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/api/oi/*</w:t>
            </w:r>
          </w:p>
        </w:tc>
        <w:tc>
          <w:tcPr>
            <w:tcW w:type="dxa" w:w="28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latest, history</w:t>
            </w:r>
          </w:p>
        </w:tc>
        <w:tc>
          <w:tcPr>
            <w:tcW w:type="dxa" w:w="37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Reads from SQLite OI database</w:t>
            </w:r>
          </w:p>
        </w:tc>
      </w:tr>
      <w:tr>
        <w:tc>
          <w:tcPr>
            <w:tcW w:type="dxa" w:w="28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/api/aws/costs</w:t>
            </w:r>
          </w:p>
        </w:tc>
        <w:tc>
          <w:tcPr>
            <w:tcW w:type="dxa" w:w="28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GET ?period=</w:t>
            </w:r>
          </w:p>
        </w:tc>
        <w:tc>
          <w:tcPr>
            <w:tcW w:type="dxa" w:w="37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AWS Cost Explorer — current/last/3months</w:t>
            </w:r>
          </w:p>
        </w:tc>
      </w:tr>
      <w:tr>
        <w:tc>
          <w:tcPr>
            <w:tcW w:type="dxa" w:w="28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/api/tools/*</w:t>
            </w:r>
          </w:p>
        </w:tc>
        <w:tc>
          <w:tcPr>
            <w:tcW w:type="dxa" w:w="28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discover-nifty-future</w:t>
            </w:r>
          </w:p>
        </w:tc>
        <w:tc>
          <w:tcPr>
            <w:tcW w:type="dxa" w:w="37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Resolves current Nifty future instrument key</w:t>
            </w:r>
          </w:p>
        </w:tc>
      </w:tr>
      <w:tr>
        <w:tc>
          <w:tcPr>
            <w:tcW w:type="dxa" w:w="28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WebSocket</w:t>
            </w:r>
          </w:p>
        </w:tc>
        <w:tc>
          <w:tcPr>
            <w:tcW w:type="dxa" w:w="28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ws://…</w:t>
            </w:r>
          </w:p>
        </w:tc>
        <w:tc>
          <w:tcPr>
            <w:tcW w:type="dxa" w:w="37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Upstox feed fan-out to browser clients</w:t>
            </w:r>
          </w:p>
        </w:tc>
      </w:tr>
    </w:tbl>
    <w:p>
      <w:pPr>
        <w:spacing w:after="0" w:before="200"/>
      </w:pPr>
    </w:p>
    <w:p>
      <w:pPr>
        <w:pBdr>
          <w:bottom w:val="single" w:color="26A69A" w:sz="8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Key Data Flows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 Authentication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1.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User clicks Login with Upstox in the browser.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2.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Browser calls GET /api/auth/login → Express redirects to Upstox OAuth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3.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User approves → Upstox redirects to UPSTOX_REDIRECT_URI (/api/auth/callback).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4.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Express exchanges the code for an access_token and redirects to FRONTEND_URI?token=&lt;token&gt;.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5.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React AuthContext strips the token from the URL, validates it, and saves it to localStorage.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6.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All subsequent API calls include Authorization: Bearer &lt;token&gt;.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 Real-Time Market Data (WebSocket)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1.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proxy-server.js establishes one persistent WebSocket connection to Upstox (upstox-feed.js).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2.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Browser clients send { type: "subscribe", keys: [...] } after connecting.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3.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Server fans out each Upstox tick to all subscribed clients — both a typed tick message and a backward-compatible quotes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4.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NiftyFutureChart and OIMonitor consume tick/quotes messages directly via the browser WS.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 OI Snapshot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1.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oi-tracker.js polls Upstox every 3 minutes during market hours for NIFTY, BANKNIFTY, and SENSEX futures.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2.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Each snapshot is persisted to a local SQLite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3.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At 15:35 IST the DB is gzip-compressed and uploaded to an S3 bucket (four-walls-oi-backup) as a dated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4.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The frontend reads history via GET /api/oi/history and stores up to 200 rows per instrument in localStorage.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 AWS Cost Analysis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1.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AwsCostAnalysisPage.jsx calls GET /api/aws/costs?period=current|last|3months.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2.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Express uses @aws-sdk/client-cost-explorer with region us-east-1 (Cost Explorer is a global service).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3.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Two parallel calls: GetCostAndUsage grouped by SERVICE (monthly) + daily granularity.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4.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Response includes totalCost, per-service breakdown with % share, and daily spend rows.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5.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Credentials are sourced from AWS_ACCESS_KEY_ID / AWS_SECRET_ACCESS_KEY environment variables.</w:t>
      </w:r>
    </w:p>
    <w:p>
      <w:pPr>
        <w:spacing w:after="0" w:before="120"/>
      </w:pPr>
    </w:p>
    <w:p>
      <w:pPr>
        <w:pBdr>
          <w:bottom w:val="single" w:color="26A69A" w:sz="8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Infrastructure &amp; Deployment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The application is hosted on AWS EC2 behind Nginx and managed by PM2. Infrastructure is provisioned via AWS CloudFormation.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 CI/CD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1.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Developer pushes to main branch on GitHub.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2.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GitHub Actions workflow (.github/workflows/deploy-ackpat-ci-cd.yml) triggers.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3.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Pipeline runs: npm install → ESLint → npm run build.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4.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On success: rsync built dist/ and server files to EC2 over SSH.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5. </w:t>
      </w: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PM2 on EC2 restarts proxy-server.js with zero-downtime reload.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 AWS Infrastructure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5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19"/>
                <w:szCs w:val="19"/>
              </w:rPr>
              <w:t xml:space="preserve">EC2</w:t>
            </w:r>
          </w:p>
        </w:tc>
        <w:tc>
          <w:tcPr>
            <w:tcW w:type="dxa" w:w="24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t3.micro / t3.small</w:t>
            </w:r>
          </w:p>
        </w:tc>
        <w:tc>
          <w:tcPr>
            <w:tcW w:type="dxa" w:w="45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Runs Node.js proxy server + React build (production)</w:t>
            </w:r>
          </w:p>
        </w:tc>
      </w:tr>
      <w:tr>
        <w:tc>
          <w:tcPr>
            <w:tcW w:type="dxa" w:w="24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19"/>
                <w:szCs w:val="19"/>
              </w:rPr>
              <w:t xml:space="preserve">S3</w:t>
            </w:r>
          </w:p>
        </w:tc>
        <w:tc>
          <w:tcPr>
            <w:tcW w:type="dxa" w:w="24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four-walls-oi-backup</w:t>
            </w:r>
          </w:p>
        </w:tc>
        <w:tc>
          <w:tcPr>
            <w:tcW w:type="dxa" w:w="45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Nightly OI database backup (gzip compressed SQLite)</w:t>
            </w:r>
          </w:p>
        </w:tc>
      </w:tr>
      <w:tr>
        <w:tc>
          <w:tcPr>
            <w:tcW w:type="dxa" w:w="24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19"/>
                <w:szCs w:val="19"/>
              </w:rPr>
              <w:t xml:space="preserve">ALB (optional)</w:t>
            </w:r>
          </w:p>
        </w:tc>
        <w:tc>
          <w:tcPr>
            <w:tcW w:type="dxa" w:w="24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HTTPS listener</w:t>
            </w:r>
          </w:p>
        </w:tc>
        <w:tc>
          <w:tcPr>
            <w:tcW w:type="dxa" w:w="45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SSL termination + health checks (cloudformation-alb-https.yaml)</w:t>
            </w:r>
          </w:p>
        </w:tc>
      </w:tr>
      <w:tr>
        <w:tc>
          <w:tcPr>
            <w:tcW w:type="dxa" w:w="24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19"/>
                <w:szCs w:val="19"/>
              </w:rPr>
              <w:t xml:space="preserve">Cost Explorer</w:t>
            </w:r>
          </w:p>
        </w:tc>
        <w:tc>
          <w:tcPr>
            <w:tcW w:type="dxa" w:w="24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API (us-east-1)</w:t>
            </w:r>
          </w:p>
        </w:tc>
        <w:tc>
          <w:tcPr>
            <w:tcW w:type="dxa" w:w="45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Monthly + daily cost breakdown by AWS service</w:t>
            </w:r>
          </w:p>
        </w:tc>
      </w:tr>
      <w:tr>
        <w:tc>
          <w:tcPr>
            <w:tcW w:type="dxa" w:w="24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19"/>
                <w:szCs w:val="19"/>
              </w:rPr>
              <w:t xml:space="preserve">CloudFormation</w:t>
            </w:r>
          </w:p>
        </w:tc>
        <w:tc>
          <w:tcPr>
            <w:tcW w:type="dxa" w:w="24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Stack templates</w:t>
            </w:r>
          </w:p>
        </w:tc>
        <w:tc>
          <w:tcPr>
            <w:tcW w:type="dxa" w:w="45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EC2, security groups, IAM roles as code</w:t>
            </w:r>
          </w:p>
        </w:tc>
      </w:tr>
      <w:tr>
        <w:tc>
          <w:tcPr>
            <w:tcW w:type="dxa" w:w="24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19"/>
                <w:szCs w:val="19"/>
              </w:rPr>
              <w:t xml:space="preserve">Nginx</w:t>
            </w:r>
          </w:p>
        </w:tc>
        <w:tc>
          <w:tcPr>
            <w:tcW w:type="dxa" w:w="24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Reverse proxy</w:t>
            </w:r>
          </w:p>
        </w:tc>
        <w:tc>
          <w:tcPr>
            <w:tcW w:type="dxa" w:w="45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Routes / → PM2 app, /api → Express, SSL offload</w:t>
            </w:r>
          </w:p>
        </w:tc>
      </w:tr>
      <w:tr>
        <w:tc>
          <w:tcPr>
            <w:tcW w:type="dxa" w:w="24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19"/>
                <w:szCs w:val="19"/>
              </w:rPr>
              <w:t xml:space="preserve">PM2</w:t>
            </w:r>
          </w:p>
        </w:tc>
        <w:tc>
          <w:tcPr>
            <w:tcW w:type="dxa" w:w="24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Process manager</w:t>
            </w:r>
          </w:p>
        </w:tc>
        <w:tc>
          <w:tcPr>
            <w:tcW w:type="dxa" w:w="45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Keeps proxy-server.js running, auto-restart on crash</w:t>
            </w:r>
          </w:p>
        </w:tc>
      </w:tr>
    </w:tbl>
    <w:p>
      <w:pPr>
        <w:spacing w:after="0" w:before="200"/>
      </w:pPr>
    </w:p>
    <w:p>
      <w:pPr>
        <w:pBdr>
          <w:bottom w:val="single" w:color="26A69A" w:sz="8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UPSTOX_API_KEY</w:t>
            </w:r>
          </w:p>
        </w:tc>
        <w:tc>
          <w:tcPr>
            <w:tcW w:type="dxa" w:w="20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Upstox OAuth client ID</w:t>
            </w:r>
          </w:p>
        </w:tc>
      </w:tr>
      <w:tr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UPSTOX_API_SECRET</w:t>
            </w:r>
          </w:p>
        </w:tc>
        <w:tc>
          <w:tcPr>
            <w:tcW w:type="dxa" w:w="20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Upstox OAuth client secret</w:t>
            </w:r>
          </w:p>
        </w:tc>
      </w:tr>
      <w:tr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UPSTOX_REDIRECT_URI</w:t>
            </w:r>
          </w:p>
        </w:tc>
        <w:tc>
          <w:tcPr>
            <w:tcW w:type="dxa" w:w="20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Registered OAuth callback URL</w:t>
            </w:r>
          </w:p>
        </w:tc>
      </w:tr>
      <w:tr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FRONTEND_URI</w:t>
            </w:r>
          </w:p>
        </w:tc>
        <w:tc>
          <w:tcPr>
            <w:tcW w:type="dxa" w:w="20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00"/>
                <w:sz w:val="19"/>
                <w:szCs w:val="19"/>
              </w:rPr>
              <w:t xml:space="preserve">Prod</w:t>
            </w:r>
          </w:p>
        </w:tc>
        <w:tc>
          <w:tcPr>
            <w:tcW w:type="dxa" w:w="41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App origin — where token is sent post-login</w:t>
            </w:r>
          </w:p>
        </w:tc>
      </w:tr>
      <w:tr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478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Express port (default 3000)</w:t>
            </w:r>
          </w:p>
        </w:tc>
      </w:tr>
      <w:tr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NODE_ENV</w:t>
            </w:r>
          </w:p>
        </w:tc>
        <w:tc>
          <w:tcPr>
            <w:tcW w:type="dxa" w:w="20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00"/>
                <w:sz w:val="19"/>
                <w:szCs w:val="19"/>
              </w:rPr>
              <w:t xml:space="preserve">Prod</w:t>
            </w:r>
          </w:p>
        </w:tc>
        <w:tc>
          <w:tcPr>
            <w:tcW w:type="dxa" w:w="41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Set to production to serve dist/</w:t>
            </w:r>
          </w:p>
        </w:tc>
      </w:tr>
      <w:tr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AWS_REGION</w:t>
            </w:r>
          </w:p>
        </w:tc>
        <w:tc>
          <w:tcPr>
            <w:tcW w:type="dxa" w:w="20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478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S3 region (default ap-south-1)</w:t>
            </w:r>
          </w:p>
        </w:tc>
      </w:tr>
      <w:tr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AWS_ACCESS_KEY_ID</w:t>
            </w:r>
          </w:p>
        </w:tc>
        <w:tc>
          <w:tcPr>
            <w:tcW w:type="dxa" w:w="20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478"/>
                <w:sz w:val="19"/>
                <w:szCs w:val="19"/>
              </w:rPr>
              <w:t xml:space="preserve">AWS Cost</w:t>
            </w:r>
          </w:p>
        </w:tc>
        <w:tc>
          <w:tcPr>
            <w:tcW w:type="dxa" w:w="41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AWS credentials for Cost Explorer + S3</w:t>
            </w:r>
          </w:p>
        </w:tc>
      </w:tr>
      <w:tr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AWS_SECRET_ACCESS_KEY</w:t>
            </w:r>
          </w:p>
        </w:tc>
        <w:tc>
          <w:tcPr>
            <w:tcW w:type="dxa" w:w="20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478"/>
                <w:sz w:val="19"/>
                <w:szCs w:val="19"/>
              </w:rPr>
              <w:t xml:space="preserve">AWS Cost</w:t>
            </w:r>
          </w:p>
        </w:tc>
        <w:tc>
          <w:tcPr>
            <w:tcW w:type="dxa" w:w="41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AWS credentials secret</w:t>
            </w:r>
          </w:p>
        </w:tc>
      </w:tr>
      <w:tr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S3_BUCKET</w:t>
            </w:r>
          </w:p>
        </w:tc>
        <w:tc>
          <w:tcPr>
            <w:tcW w:type="dxa" w:w="20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478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Backup bucket name (default four-walls-oi-backup)</w:t>
            </w:r>
          </w:p>
        </w:tc>
      </w:tr>
      <w:tr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VITE_API_BASE</w:t>
            </w:r>
          </w:p>
        </w:tc>
        <w:tc>
          <w:tcPr>
            <w:tcW w:type="dxa" w:w="20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478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Override API base URL in SPA build</w:t>
            </w:r>
          </w:p>
        </w:tc>
      </w:tr>
      <w:tr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VITE_INSTRUMENT_KEY</w:t>
            </w:r>
          </w:p>
        </w:tc>
        <w:tc>
          <w:tcPr>
            <w:tcW w:type="dxa" w:w="20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478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Default instrument key for dev</w:t>
            </w:r>
          </w:p>
        </w:tc>
      </w:tr>
    </w:tbl>
    <w:p>
      <w:pPr>
        <w:spacing w:after="0" w:before="200"/>
      </w:pPr>
    </w:p>
    <w:p>
      <w:pPr>
        <w:pBdr>
          <w:bottom w:val="single" w:color="26A69A" w:sz="8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Development vs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48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4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Vite dev server on :5173</w:t>
            </w:r>
          </w:p>
        </w:tc>
        <w:tc>
          <w:tcPr>
            <w:tcW w:type="dxa" w:w="348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7A72"/>
                <w:sz w:val="18"/>
                <w:szCs w:val="18"/>
              </w:rPr>
              <w:t xml:space="preserve">Served from dist/ by Express</w:t>
            </w:r>
          </w:p>
        </w:tc>
      </w:tr>
      <w:tr>
        <w:tc>
          <w:tcPr>
            <w:tcW w:type="dxa" w:w="24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API server</w:t>
            </w:r>
          </w:p>
        </w:tc>
        <w:tc>
          <w:tcPr>
            <w:tcW w:type="dxa" w:w="348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Express on :3000</w:t>
            </w:r>
          </w:p>
        </w:tc>
        <w:tc>
          <w:tcPr>
            <w:tcW w:type="dxa" w:w="348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7A72"/>
                <w:sz w:val="18"/>
                <w:szCs w:val="18"/>
              </w:rPr>
              <w:t xml:space="preserve">Express on :3000 (behind Nginx)</w:t>
            </w:r>
          </w:p>
        </w:tc>
      </w:tr>
      <w:tr>
        <w:tc>
          <w:tcPr>
            <w:tcW w:type="dxa" w:w="24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WebSocket</w:t>
            </w:r>
          </w:p>
        </w:tc>
        <w:tc>
          <w:tcPr>
            <w:tcW w:type="dxa" w:w="348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ws://localhost:3000</w:t>
            </w:r>
          </w:p>
        </w:tc>
        <w:tc>
          <w:tcPr>
            <w:tcW w:type="dxa" w:w="348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7A72"/>
                <w:sz w:val="18"/>
                <w:szCs w:val="18"/>
              </w:rPr>
              <w:t xml:space="preserve">wss://yourdomain.com</w:t>
            </w:r>
          </w:p>
        </w:tc>
      </w:tr>
      <w:tr>
        <w:tc>
          <w:tcPr>
            <w:tcW w:type="dxa" w:w="24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Config</w:t>
            </w:r>
          </w:p>
        </w:tc>
        <w:tc>
          <w:tcPr>
            <w:tcW w:type="dxa" w:w="348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.env / .env.local</w:t>
            </w:r>
          </w:p>
        </w:tc>
        <w:tc>
          <w:tcPr>
            <w:tcW w:type="dxa" w:w="348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7A72"/>
                <w:sz w:val="18"/>
                <w:szCs w:val="18"/>
              </w:rPr>
              <w:t xml:space="preserve">EC2 environment / PM2 config</w:t>
            </w:r>
          </w:p>
        </w:tc>
      </w:tr>
      <w:tr>
        <w:tc>
          <w:tcPr>
            <w:tcW w:type="dxa" w:w="24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HTTPS</w:t>
            </w:r>
          </w:p>
        </w:tc>
        <w:tc>
          <w:tcPr>
            <w:tcW w:type="dxa" w:w="348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Not required</w:t>
            </w:r>
          </w:p>
        </w:tc>
        <w:tc>
          <w:tcPr>
            <w:tcW w:type="dxa" w:w="348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7A72"/>
                <w:sz w:val="18"/>
                <w:szCs w:val="18"/>
              </w:rPr>
              <w:t xml:space="preserve">Required (via Nginx + ALB)</w:t>
            </w:r>
          </w:p>
        </w:tc>
      </w:tr>
      <w:tr>
        <w:tc>
          <w:tcPr>
            <w:tcW w:type="dxa" w:w="24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Commands</w:t>
            </w:r>
          </w:p>
        </w:tc>
        <w:tc>
          <w:tcPr>
            <w:tcW w:type="dxa" w:w="348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npm run dev + npm run proxy</w:t>
            </w:r>
          </w:p>
        </w:tc>
        <w:tc>
          <w:tcPr>
            <w:tcW w:type="dxa" w:w="348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7A72"/>
                <w:sz w:val="18"/>
                <w:szCs w:val="18"/>
              </w:rPr>
              <w:t xml:space="preserve">npm run build → node proxy-server.js</w:t>
            </w:r>
          </w:p>
        </w:tc>
      </w:tr>
    </w:tbl>
    <w:p>
      <w:pPr>
        <w:spacing w:after="0" w:before="200"/>
      </w:pPr>
    </w:p>
    <w:p>
      <w:pPr>
        <w:pBdr>
          <w:bottom w:val="single" w:color="26A69A" w:sz="8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1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C62828"/>
                <w:sz w:val="19"/>
                <w:szCs w:val="19"/>
              </w:rPr>
              <w:t xml:space="preserve">Login fails / redirect error</w:t>
            </w:r>
          </w:p>
        </w:tc>
        <w:tc>
          <w:tcPr>
            <w:tcW w:type="dxa" w:w="61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UPSTOX_REDIRECT_URI must match Upstox dashboard exactly (scheme, host, path). Use HTTPS in production.</w:t>
            </w:r>
          </w:p>
        </w:tc>
      </w:tr>
      <w:tr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C62828"/>
                <w:sz w:val="19"/>
                <w:szCs w:val="19"/>
              </w:rPr>
              <w:t xml:space="preserve">No quotes / OI data</w:t>
            </w:r>
          </w:p>
        </w:tc>
        <w:tc>
          <w:tcPr>
            <w:tcW w:type="dxa" w:w="61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Verify token is valid. Check Network tab for /api/quotes response. Confirm instrument key.</w:t>
            </w:r>
          </w:p>
        </w:tc>
      </w:tr>
      <w:tr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C62828"/>
                <w:sz w:val="19"/>
                <w:szCs w:val="19"/>
              </w:rPr>
              <w:t xml:space="preserve">Discover 503</w:t>
            </w:r>
          </w:p>
        </w:tc>
        <w:tc>
          <w:tcPr>
            <w:tcW w:type="dxa" w:w="61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Server must reach https://assets.upstox.com for instruments gzip. Check outbound network rules.</w:t>
            </w:r>
          </w:p>
        </w:tc>
      </w:tr>
      <w:tr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C62828"/>
                <w:sz w:val="19"/>
                <w:szCs w:val="19"/>
              </w:rPr>
              <w:t xml:space="preserve">OI history empty</w:t>
            </w:r>
          </w:p>
        </w:tc>
        <w:tc>
          <w:tcPr>
            <w:tcW w:type="dxa" w:w="61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Click Connect to start a session. Wait for first 3-minute tick. Ensure localStorage is not blocked.</w:t>
            </w:r>
          </w:p>
        </w:tc>
      </w:tr>
      <w:tr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C62828"/>
                <w:sz w:val="19"/>
                <w:szCs w:val="19"/>
              </w:rPr>
              <w:t xml:space="preserve">AWS Cost: Unexpected token '&lt;'</w:t>
            </w:r>
          </w:p>
        </w:tc>
        <w:tc>
          <w:tcPr>
            <w:tcW w:type="dxa" w:w="61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Server returned HTML instead of JSON — import statement was mid-file (ES module error). Fixed in v1.1.</w:t>
            </w:r>
          </w:p>
        </w:tc>
      </w:tr>
      <w:tr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C62828"/>
                <w:sz w:val="19"/>
                <w:szCs w:val="19"/>
              </w:rPr>
              <w:t xml:space="preserve">AWS Cost: AccessDenied</w:t>
            </w:r>
          </w:p>
        </w:tc>
        <w:tc>
          <w:tcPr>
            <w:tcW w:type="dxa" w:w="61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IAM user/role requires ce:GetCostAndUsage permission. Cost Explorer must be enabled in the account.</w:t>
            </w:r>
          </w:p>
        </w:tc>
      </w:tr>
      <w:tr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C62828"/>
                <w:sz w:val="19"/>
                <w:szCs w:val="19"/>
              </w:rPr>
              <w:t xml:space="preserve">WebSocket stuck on CONNECTING</w:t>
            </w:r>
          </w:p>
        </w:tc>
        <w:tc>
          <w:tcPr>
            <w:tcW w:type="dxa" w:w="61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Check that proxy-server.js is running. Verify Upstox token is valid. Check upstox-feed.js logs.</w:t>
            </w:r>
          </w:p>
        </w:tc>
      </w:tr>
      <w:tr>
        <w:tc>
          <w:tcPr>
            <w:tcW w:type="dxa" w:w="320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C62828"/>
                <w:sz w:val="19"/>
                <w:szCs w:val="19"/>
              </w:rPr>
              <w:t xml:space="preserve">PM2 app keeps crashing</w:t>
            </w:r>
          </w:p>
        </w:tc>
        <w:tc>
          <w:tcPr>
            <w:tcW w:type="dxa" w:w="6160"/>
            <w:tcBorders>
              <w:top w:val="single" w:color="CCDDDB" w:sz="1"/>
              <w:left w:val="single" w:color="CCDDDB" w:sz="1"/>
              <w:bottom w:val="single" w:color="CCDDDB" w:sz="1"/>
              <w:right w:val="single" w:color="CCDDDB" w:sz="1"/>
            </w:tcBorders>
            <w:shd w:fill="F0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Check pm2 logs for syntax errors. Ensure NODE_ENV=production and dist/ exists after build.</w:t>
            </w:r>
          </w:p>
        </w:tc>
      </w:tr>
    </w:tbl>
    <w:p>
      <w:pPr>
        <w:spacing w:after="0" w:before="2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6A69A" w:sz="6" w:space="1"/>
      </w:pBdr>
      <w:jc w:val="right"/>
    </w:pPr>
    <w:r>
      <w:rPr>
        <w:rFonts w:ascii="Arial" w:cs="Arial" w:eastAsia="Arial" w:hAnsi="Arial"/>
        <w:color w:val="5A6478"/>
        <w:sz w:val="18"/>
        <w:szCs w:val="18"/>
      </w:rPr>
      <w:t xml:space="preserve">Page </w:t>
    </w:r>
    <w:r>
      <w:rPr>
        <w:rFonts w:ascii="Arial" w:cs="Arial" w:eastAsia="Arial" w:hAnsi="Arial"/>
        <w:color w:val="5A647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478"/>
        <w:sz w:val="18"/>
        <w:szCs w:val="18"/>
      </w:rPr>
      <w:t xml:space="preserve"> of </w:t>
    </w:r>
    <w:r>
      <w:rPr>
        <w:rFonts w:ascii="Arial" w:cs="Arial" w:eastAsia="Arial" w:hAnsi="Arial"/>
        <w:color w:val="5A647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6A69A" w:sz="6" w:space="1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Four Walls Trading System</w:t>
    </w:r>
    <w:r>
      <w:rPr>
        <w:rFonts w:ascii="Arial" w:cs="Arial" w:eastAsia="Arial" w:hAnsi="Arial"/>
        <w:color w:val="5A6478"/>
        <w:sz w:val="18"/>
        <w:szCs w:val="18"/>
      </w:rPr>
      <w:t xml:space="preserve">  |  Architecture &amp;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7A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2026-04-16T16:52:42.303Z</dcterms:created>
  <dcterms:modified xsi:type="dcterms:W3CDTF">2026-04-16T16:52:42.304Z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