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Semibold" w:hAnsi="Segoe UI Semibold"/>
          <w:b/>
          <w:color w:val="102C57"/>
          <w:sz w:val="48"/>
        </w:rPr>
        <w:t>Nineleaps Internship Projects</w:t>
      </w:r>
    </w:p>
    <w:p>
      <w:pPr>
        <w:spacing w:after="320"/>
      </w:pPr>
      <w:r>
        <w:rPr>
          <w:i/>
          <w:color w:val="35598E"/>
          <w:sz w:val="24"/>
        </w:rPr>
        <w:t>Portfolio Documentation &amp; Repository Summary</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102C57"/>
              <w:bottom w:val="none"/>
              <w:right w:val="none"/>
            </w:tcBorders>
          </w:tcPr>
          <w:p>
            <w:pPr>
              <w:spacing w:before="120" w:after="120"/>
              <w:ind w:left="216"/>
            </w:pPr>
            <w:r>
              <w:rPr>
                <w:b/>
                <w:color w:val="102C57"/>
              </w:rPr>
              <w:t xml:space="preserve">Author: </w:t>
            </w:r>
            <w:r>
              <w:t xml:space="preserve">Sivani Paladugu  |  </w:t>
            </w:r>
            <w:r>
              <w:rPr>
                <w:b/>
                <w:color w:val="102C57"/>
              </w:rPr>
              <w:t xml:space="preserve">Education: </w:t>
            </w:r>
            <w:r>
              <w:t>B.Tech — Computer Science &amp; Engineering (AI &amp; ML)</w:t>
              <w:br/>
            </w:r>
            <w:r>
              <w:rPr>
                <w:b/>
                <w:color w:val="102C57"/>
              </w:rPr>
              <w:t xml:space="preserve">Organization: </w:t>
            </w:r>
            <w:r>
              <w:t xml:space="preserve">Nineleaps  |  </w:t>
            </w:r>
            <w:r>
              <w:rPr>
                <w:b/>
                <w:color w:val="102C57"/>
              </w:rPr>
              <w:t xml:space="preserve">Focus Areas: </w:t>
            </w:r>
            <w:r>
              <w:t>Data Analysis, Modeling, Simulation &amp; Optimization</w:t>
            </w:r>
          </w:p>
        </w:tc>
      </w:tr>
    </w:tbl>
    <w:p>
      <w:pPr>
        <w:spacing w:after="200"/>
      </w:pPr>
    </w:p>
    <w:p>
      <w:pPr>
        <w:keepNext/>
        <w:spacing w:before="360" w:after="120"/>
        <w:pBdr>
          <w:bottom w:val="single" w:sz="6" w:space="2" w:color="35598E"/>
        </w:pBdr>
      </w:pPr>
      <w:r>
        <w:rPr>
          <w:rFonts w:ascii="Segoe UI Semibold" w:hAnsi="Segoe UI Semibold"/>
          <w:b/>
          <w:color w:val="102C57"/>
          <w:sz w:val="28"/>
        </w:rPr>
        <w:t>Overview</w:t>
      </w:r>
    </w:p>
    <w:p>
      <w:pPr>
        <w:spacing w:after="240"/>
      </w:pPr>
      <w:r>
        <w:t>This repository contains selected projects completed during my internship at Nineleaps. The projects provided practical experience in data analysis, spreadsheet modeling, simulation, and optimization using real-world problem scenarios.</w:t>
        <w:br/>
        <w:br/>
        <w:t>The work was primarily carried out using Google Sheets, with publicly available data used where applicable.</w:t>
      </w:r>
    </w:p>
    <w:p>
      <w:pPr>
        <w:keepNext/>
        <w:spacing w:before="360" w:after="120"/>
        <w:pBdr>
          <w:bottom w:val="single" w:sz="6" w:space="2" w:color="35598E"/>
        </w:pBdr>
      </w:pPr>
      <w:r>
        <w:rPr>
          <w:rFonts w:ascii="Segoe UI Semibold" w:hAnsi="Segoe UI Semibold"/>
          <w:b/>
          <w:color w:val="102C57"/>
          <w:sz w:val="28"/>
        </w:rPr>
        <w:t>Projects Overview</w:t>
      </w:r>
    </w:p>
    <w:p>
      <w:pPr>
        <w:keepNext/>
        <w:spacing w:before="200" w:after="80"/>
      </w:pPr>
      <w:r>
        <w:rPr>
          <w:b/>
          <w:color w:val="35598E"/>
        </w:rPr>
        <w:t xml:space="preserve">01. </w:t>
      </w:r>
      <w:r>
        <w:rPr>
          <w:b/>
          <w:color w:val="102C57"/>
          <w:sz w:val="24"/>
        </w:rPr>
        <w:t>Warehouse Capacity &amp; Optimization Model</w:t>
      </w:r>
    </w:p>
    <w:p>
      <w:pPr>
        <w:spacing w:after="120"/>
      </w:pPr>
      <w:r>
        <w:t>A capacity planning model designed to evaluate warehouse requirements over a multi-year period. The model considers inventory growth, peak demand, warehouse capacity, and safety margins to identify potential capacity requirements and risks.</w:t>
      </w:r>
    </w:p>
    <w:p>
      <w:pPr>
        <w:spacing w:after="40"/>
      </w:pPr>
      <w:r>
        <w:rPr>
          <w:b/>
          <w:color w:val="35598E"/>
          <w:sz w:val="20"/>
        </w:rPr>
        <w:t>Key Focus Areas:</w:t>
      </w:r>
    </w:p>
    <w:p>
      <w:pPr>
        <w:pStyle w:val="ListBullet"/>
        <w:spacing w:before="0" w:after="40"/>
        <w:ind w:left="504"/>
      </w:pPr>
      <w:r>
        <w:t>Business assumptions and input modeling</w:t>
      </w:r>
    </w:p>
    <w:p>
      <w:pPr>
        <w:pStyle w:val="ListBullet"/>
        <w:spacing w:before="0" w:after="40"/>
        <w:ind w:left="504"/>
      </w:pPr>
      <w:r>
        <w:t>Inventory growth analysis</w:t>
      </w:r>
    </w:p>
    <w:p>
      <w:pPr>
        <w:pStyle w:val="ListBullet"/>
        <w:spacing w:before="0" w:after="40"/>
        <w:ind w:left="504"/>
      </w:pPr>
      <w:r>
        <w:t>Capacity requirement calculations</w:t>
      </w:r>
    </w:p>
    <w:p>
      <w:pPr>
        <w:pStyle w:val="ListBullet"/>
        <w:spacing w:before="0" w:after="40"/>
        <w:ind w:left="504"/>
      </w:pPr>
      <w:r>
        <w:t>Peak inventory and demand analysis</w:t>
      </w:r>
    </w:p>
    <w:p>
      <w:pPr>
        <w:pStyle w:val="ListBullet"/>
        <w:spacing w:before="0" w:after="40"/>
        <w:ind w:left="504"/>
      </w:pPr>
      <w:r>
        <w:t>Safe capacity assessment</w:t>
      </w:r>
    </w:p>
    <w:p>
      <w:pPr>
        <w:pStyle w:val="ListBullet"/>
        <w:spacing w:before="0" w:after="40"/>
        <w:ind w:left="504"/>
      </w:pPr>
      <w:r>
        <w:t>Multi-year capacity planning</w:t>
      </w:r>
    </w:p>
    <w:p>
      <w:pPr>
        <w:pStyle w:val="ListBullet"/>
        <w:spacing w:before="0" w:after="40"/>
        <w:ind w:left="504"/>
      </w:pPr>
      <w:r>
        <w:t>Risk identification</w:t>
      </w:r>
    </w:p>
    <w:p>
      <w:pPr>
        <w:spacing w:before="80" w:after="240"/>
      </w:pPr>
      <w:r>
        <w:rPr>
          <w:b/>
        </w:rPr>
        <w:t xml:space="preserve">Tools: </w:t>
      </w:r>
      <w:r>
        <w:t>Google Sheets</w:t>
      </w:r>
    </w:p>
    <w:p>
      <w:pPr>
        <w:keepNext/>
        <w:spacing w:before="200" w:after="80"/>
      </w:pPr>
      <w:r>
        <w:rPr>
          <w:b/>
          <w:color w:val="35598E"/>
        </w:rPr>
        <w:t xml:space="preserve">02. </w:t>
      </w:r>
      <w:r>
        <w:rPr>
          <w:b/>
          <w:color w:val="102C57"/>
          <w:sz w:val="24"/>
        </w:rPr>
        <w:t>Monte Carlo Cricket Simulation</w:t>
      </w:r>
    </w:p>
    <w:p>
      <w:pPr>
        <w:spacing w:after="120"/>
      </w:pPr>
      <w:r>
        <w:t>A probability-based simulation model developed to study possible cricket match outcomes. The model uses random events and probability distributions to simulate match scenarios and analyze outcomes such as runs, wickets, team performance, and winning probability.</w:t>
      </w:r>
    </w:p>
    <w:p>
      <w:pPr>
        <w:spacing w:after="40"/>
      </w:pPr>
      <w:r>
        <w:rPr>
          <w:b/>
          <w:color w:val="35598E"/>
          <w:sz w:val="20"/>
        </w:rPr>
        <w:t>Key Focus Areas:</w:t>
      </w:r>
    </w:p>
    <w:p>
      <w:pPr>
        <w:pStyle w:val="ListBullet"/>
        <w:spacing w:before="0" w:after="40"/>
        <w:ind w:left="504"/>
      </w:pPr>
      <w:r>
        <w:t>Probability-based modeling</w:t>
      </w:r>
    </w:p>
    <w:p>
      <w:pPr>
        <w:pStyle w:val="ListBullet"/>
        <w:spacing w:before="0" w:after="40"/>
        <w:ind w:left="504"/>
      </w:pPr>
      <w:r>
        <w:t>Random event generation</w:t>
      </w:r>
    </w:p>
    <w:p>
      <w:pPr>
        <w:pStyle w:val="ListBullet"/>
        <w:spacing w:before="0" w:after="40"/>
        <w:ind w:left="504"/>
      </w:pPr>
      <w:r>
        <w:t>Match-event simulation</w:t>
      </w:r>
    </w:p>
    <w:p>
      <w:pPr>
        <w:pStyle w:val="ListBullet"/>
        <w:spacing w:before="0" w:after="40"/>
        <w:ind w:left="504"/>
      </w:pPr>
      <w:r>
        <w:t>Runs and wickets analysis</w:t>
      </w:r>
    </w:p>
    <w:p>
      <w:pPr>
        <w:pStyle w:val="ListBullet"/>
        <w:spacing w:before="0" w:after="40"/>
        <w:ind w:left="504"/>
      </w:pPr>
      <w:r>
        <w:t>Team performance metrics</w:t>
      </w:r>
    </w:p>
    <w:p>
      <w:pPr>
        <w:pStyle w:val="ListBullet"/>
        <w:spacing w:before="0" w:after="40"/>
        <w:ind w:left="504"/>
      </w:pPr>
      <w:r>
        <w:t>Winning probability estimation</w:t>
      </w:r>
    </w:p>
    <w:p>
      <w:pPr>
        <w:pStyle w:val="ListBullet"/>
        <w:spacing w:before="0" w:after="40"/>
        <w:ind w:left="504"/>
      </w:pPr>
      <w:r>
        <w:t>Simulation-based analysis</w:t>
      </w:r>
    </w:p>
    <w:p>
      <w:pPr>
        <w:spacing w:before="80" w:after="240"/>
      </w:pPr>
      <w:r>
        <w:rPr>
          <w:b/>
        </w:rPr>
        <w:t xml:space="preserve">Tools: </w:t>
      </w:r>
      <w:r>
        <w:t>Google Sheets</w:t>
      </w:r>
    </w:p>
    <w:p>
      <w:pPr>
        <w:keepNext/>
        <w:spacing w:before="200" w:after="80"/>
      </w:pPr>
      <w:r>
        <w:rPr>
          <w:b/>
          <w:color w:val="35598E"/>
        </w:rPr>
        <w:t xml:space="preserve">03. </w:t>
      </w:r>
      <w:r>
        <w:rPr>
          <w:b/>
          <w:color w:val="102C57"/>
          <w:sz w:val="24"/>
        </w:rPr>
        <w:t>Fantasy Cricket Player Optimization</w:t>
      </w:r>
    </w:p>
    <w:p>
      <w:pPr>
        <w:spacing w:after="120"/>
      </w:pPr>
      <w:r>
        <w:t>A player analytics and optimization model focused on selecting a fantasy cricket team based on player performance and defined selection constraints. The project involved analyzing player statistics, calculating performance measures, ranking players, and applying optimization techniques to arrive at a suitable team combination.</w:t>
      </w:r>
    </w:p>
    <w:p>
      <w:pPr>
        <w:spacing w:after="40"/>
      </w:pPr>
      <w:r>
        <w:rPr>
          <w:b/>
          <w:color w:val="35598E"/>
          <w:sz w:val="20"/>
        </w:rPr>
        <w:t>Key Focus Areas:</w:t>
      </w:r>
    </w:p>
    <w:p>
      <w:pPr>
        <w:pStyle w:val="ListBullet"/>
        <w:spacing w:before="0" w:after="40"/>
        <w:ind w:left="504"/>
      </w:pPr>
      <w:r>
        <w:t>Player data analysis</w:t>
      </w:r>
    </w:p>
    <w:p>
      <w:pPr>
        <w:pStyle w:val="ListBullet"/>
        <w:spacing w:before="0" w:after="40"/>
        <w:ind w:left="504"/>
      </w:pPr>
      <w:r>
        <w:t>Performance metric calculation</w:t>
      </w:r>
    </w:p>
    <w:p>
      <w:pPr>
        <w:pStyle w:val="ListBullet"/>
        <w:spacing w:before="0" w:after="40"/>
        <w:ind w:left="504"/>
      </w:pPr>
      <w:r>
        <w:t>Player normalization and ranking</w:t>
      </w:r>
    </w:p>
    <w:p>
      <w:pPr>
        <w:pStyle w:val="ListBullet"/>
        <w:spacing w:before="0" w:after="40"/>
        <w:ind w:left="504"/>
      </w:pPr>
      <w:r>
        <w:t>Fantasy point estimation</w:t>
      </w:r>
    </w:p>
    <w:p>
      <w:pPr>
        <w:pStyle w:val="ListBullet"/>
        <w:spacing w:before="0" w:after="40"/>
        <w:ind w:left="504"/>
      </w:pPr>
      <w:r>
        <w:t>Player shortlisting</w:t>
      </w:r>
    </w:p>
    <w:p>
      <w:pPr>
        <w:pStyle w:val="ListBullet"/>
        <w:spacing w:before="0" w:after="40"/>
        <w:ind w:left="504"/>
      </w:pPr>
      <w:r>
        <w:t>Team composition constraints</w:t>
      </w:r>
    </w:p>
    <w:p>
      <w:pPr>
        <w:pStyle w:val="ListBullet"/>
        <w:spacing w:before="0" w:after="40"/>
        <w:ind w:left="504"/>
      </w:pPr>
      <w:r>
        <w:t>Optimization using OpenSolver</w:t>
      </w:r>
    </w:p>
    <w:p>
      <w:pPr>
        <w:spacing w:before="80" w:after="240"/>
      </w:pPr>
      <w:r>
        <w:rPr>
          <w:b/>
        </w:rPr>
        <w:t xml:space="preserve">Tools: </w:t>
      </w:r>
      <w:r>
        <w:t>Google Sheets, OpenSolver</w:t>
      </w:r>
    </w:p>
    <w:p>
      <w:pPr>
        <w:keepNext/>
        <w:spacing w:before="360" w:after="120"/>
        <w:pBdr>
          <w:bottom w:val="single" w:sz="6" w:space="2" w:color="35598E"/>
        </w:pBdr>
      </w:pPr>
      <w:r>
        <w:rPr>
          <w:rFonts w:ascii="Segoe UI Semibold" w:hAnsi="Segoe UI Semibold"/>
          <w:b/>
          <w:color w:val="102C57"/>
          <w:sz w:val="28"/>
        </w:rPr>
        <w:t>Tools &amp; Technologies</w:t>
      </w:r>
    </w:p>
    <w:tbl>
      <w:tblPr>
        <w:tblW w:type="auto" w:w="0"/>
        <w:jc w:val="center"/>
        <w:tblLayout w:type="fixed"/>
        <w:tblLook w:firstColumn="1" w:firstRow="1" w:lastColumn="0" w:lastRow="0" w:noHBand="0" w:noVBand="1" w:val="04A0"/>
      </w:tblPr>
      <w:tblGrid>
        <w:gridCol w:w="4680"/>
        <w:gridCol w:w="4680"/>
      </w:tblGrid>
      <w:tr>
        <w:tc>
          <w:tcPr>
            <w:tcW w:type="dxa" w:w="2880"/>
            <w:shd w:fill="102C57"/>
          </w:tcPr>
          <w:p>
            <w:pPr>
              <w:spacing w:before="120" w:after="120"/>
              <w:jc w:val="left"/>
            </w:pPr>
            <w:r>
              <w:rPr>
                <w:b/>
                <w:color w:val="FFFFFF"/>
              </w:rPr>
              <w:t>Tool</w:t>
            </w:r>
          </w:p>
        </w:tc>
        <w:tc>
          <w:tcPr>
            <w:tcW w:type="dxa" w:w="6480"/>
            <w:shd w:fill="102C57"/>
          </w:tcPr>
          <w:p>
            <w:pPr>
              <w:spacing w:before="120" w:after="120"/>
              <w:jc w:val="left"/>
            </w:pPr>
            <w:r>
              <w:rPr>
                <w:b/>
                <w:color w:val="FFFFFF"/>
              </w:rPr>
              <w:t>Usage &amp; Application</w:t>
            </w:r>
          </w:p>
        </w:tc>
      </w:tr>
      <w:tr>
        <w:tc>
          <w:tcPr>
            <w:tcW w:type="dxa" w:w="2880"/>
            <w:shd w:fill="F4F6F9"/>
          </w:tcPr>
          <w:p>
            <w:pPr>
              <w:spacing w:before="100" w:after="100"/>
            </w:pPr>
            <w:r>
              <w:t>Google Sheets</w:t>
            </w:r>
          </w:p>
        </w:tc>
        <w:tc>
          <w:tcPr>
            <w:tcW w:type="dxa" w:w="6480"/>
            <w:shd w:fill="F4F6F9"/>
          </w:tcPr>
          <w:p>
            <w:pPr>
              <w:spacing w:before="100" w:after="100"/>
            </w:pPr>
            <w:r>
              <w:t>Data analysis, scenario modeling, capacity planning calculations, probability modeling, and match simulations.</w:t>
            </w:r>
          </w:p>
        </w:tc>
      </w:tr>
      <w:tr>
        <w:tc>
          <w:tcPr>
            <w:tcW w:type="dxa" w:w="2880"/>
            <w:shd w:fill="FFFFFF"/>
          </w:tcPr>
          <w:p>
            <w:pPr>
              <w:spacing w:before="100" w:after="100"/>
            </w:pPr>
            <w:r>
              <w:t>OpenSolver</w:t>
            </w:r>
          </w:p>
        </w:tc>
        <w:tc>
          <w:tcPr>
            <w:tcW w:type="dxa" w:w="6480"/>
            <w:shd w:fill="FFFFFF"/>
          </w:tcPr>
          <w:p>
            <w:pPr>
              <w:spacing w:before="100" w:after="100"/>
            </w:pPr>
            <w:r>
              <w:t>Linear and integer programming optimization for constraint-based fantasy cricket team selection.</w:t>
            </w:r>
          </w:p>
        </w:tc>
      </w:tr>
    </w:tbl>
    <w:p>
      <w:pPr>
        <w:spacing w:after="160"/>
      </w:pPr>
    </w:p>
    <w:p>
      <w:pPr>
        <w:keepNext/>
        <w:spacing w:before="360" w:after="120"/>
        <w:pBdr>
          <w:bottom w:val="single" w:sz="6" w:space="2" w:color="35598E"/>
        </w:pBdr>
      </w:pPr>
      <w:r>
        <w:rPr>
          <w:rFonts w:ascii="Segoe UI Semibold" w:hAnsi="Segoe UI Semibold"/>
          <w:b/>
          <w:color w:val="102C57"/>
          <w:sz w:val="28"/>
        </w:rPr>
        <w:t>Skills Applied</w:t>
      </w:r>
    </w:p>
    <w:p>
      <w:pPr>
        <w:pStyle w:val="ListBullet"/>
        <w:spacing w:before="0" w:after="60"/>
        <w:ind w:left="360"/>
      </w:pPr>
      <w:r>
        <w:t>Data Analysis &amp; Data Cleaning</w:t>
      </w:r>
    </w:p>
    <w:p>
      <w:pPr>
        <w:pStyle w:val="ListBullet"/>
        <w:spacing w:before="0" w:after="60"/>
        <w:ind w:left="360"/>
      </w:pPr>
      <w:r>
        <w:t>Spreadsheet Modeling &amp; Forecasting</w:t>
      </w:r>
    </w:p>
    <w:p>
      <w:pPr>
        <w:pStyle w:val="ListBullet"/>
        <w:spacing w:before="0" w:after="60"/>
        <w:ind w:left="360"/>
      </w:pPr>
      <w:r>
        <w:t>Scenario &amp; Sensitivity Analysis</w:t>
      </w:r>
    </w:p>
    <w:p>
      <w:pPr>
        <w:pStyle w:val="ListBullet"/>
        <w:spacing w:before="0" w:after="60"/>
        <w:ind w:left="360"/>
      </w:pPr>
      <w:r>
        <w:t>Probability &amp; Monte Carlo Simulation</w:t>
      </w:r>
    </w:p>
    <w:p>
      <w:pPr>
        <w:pStyle w:val="ListBullet"/>
        <w:spacing w:before="0" w:after="60"/>
        <w:ind w:left="360"/>
      </w:pPr>
      <w:r>
        <w:t>Statistical Analysis</w:t>
      </w:r>
    </w:p>
    <w:p>
      <w:pPr>
        <w:pStyle w:val="ListBullet"/>
        <w:spacing w:before="0" w:after="60"/>
        <w:ind w:left="360"/>
      </w:pPr>
      <w:r>
        <w:t>Constraint Optimization &amp; Linear Programming</w:t>
      </w:r>
    </w:p>
    <w:p>
      <w:pPr>
        <w:pStyle w:val="ListBullet"/>
        <w:spacing w:before="0" w:after="60"/>
        <w:ind w:left="360"/>
      </w:pPr>
      <w:r>
        <w:t>Sports Analytics &amp; Performance Metrics</w:t>
      </w:r>
    </w:p>
    <w:p>
      <w:pPr>
        <w:pStyle w:val="ListBullet"/>
        <w:spacing w:before="0" w:after="60"/>
        <w:ind w:left="360"/>
      </w:pPr>
      <w:r>
        <w:t>Data-driven Problem Solving</w:t>
      </w:r>
    </w:p>
    <w:p>
      <w:pPr>
        <w:keepNext/>
        <w:spacing w:before="360" w:after="120"/>
        <w:pBdr>
          <w:bottom w:val="single" w:sz="6" w:space="2" w:color="35598E"/>
        </w:pBdr>
      </w:pPr>
      <w:r>
        <w:rPr>
          <w:rFonts w:ascii="Segoe UI Semibold" w:hAnsi="Segoe UI Semibold"/>
          <w:b/>
          <w:color w:val="102C57"/>
          <w:sz w:val="28"/>
        </w:rPr>
        <w:t>Key Takeaways</w:t>
      </w:r>
    </w:p>
    <w:p>
      <w:pPr>
        <w:spacing w:after="80"/>
      </w:pPr>
      <w:r>
        <w:t>These projects provided practical exposure to different approaches to data-driven problem solving:</w:t>
        <w:br/>
      </w:r>
    </w:p>
    <w:p>
      <w:pPr>
        <w:pStyle w:val="ListBullet"/>
        <w:spacing w:before="0" w:after="80"/>
        <w:ind w:left="360"/>
      </w:pPr>
      <w:r>
        <w:t>Structured Modeling: Gained hands-on experience in building structured, dynamic models starting from foundational assumptions and raw datasets.</w:t>
      </w:r>
    </w:p>
    <w:p>
      <w:pPr>
        <w:pStyle w:val="ListBullet"/>
        <w:spacing w:before="0" w:after="80"/>
        <w:ind w:left="360"/>
      </w:pPr>
      <w:r>
        <w:t>Uncertainty &amp; Simulation: Learned to model risk and uncertainty using Monte Carlo probability distributions to evaluate multiple scenario outcomes.</w:t>
      </w:r>
    </w:p>
    <w:p>
      <w:pPr>
        <w:pStyle w:val="ListBullet"/>
        <w:spacing w:before="0" w:after="80"/>
        <w:ind w:left="360"/>
      </w:pPr>
      <w:r>
        <w:t>Decision Optimization: Applied constraint satisfaction and optimization techniques (via OpenSolver) to drive automated, optimal decision-making.</w:t>
      </w:r>
    </w:p>
    <w:p>
      <w:pPr>
        <w:pStyle w:val="ListBullet"/>
        <w:spacing w:before="0" w:after="80"/>
        <w:ind w:left="360"/>
      </w:pPr>
      <w:r>
        <w:t>Analytical Communication: Enhanced overall ability to organize complex analytical workflows and communicate findings in a clean, professional structure.</w:t>
      </w:r>
    </w:p>
    <w:p>
      <w:pPr>
        <w:keepNext/>
        <w:spacing w:before="360" w:after="120"/>
        <w:pBdr>
          <w:bottom w:val="single" w:sz="6" w:space="2" w:color="35598E"/>
        </w:pBdr>
      </w:pPr>
      <w:r>
        <w:rPr>
          <w:rFonts w:ascii="Segoe UI Semibold" w:hAnsi="Segoe UI Semibold"/>
          <w:b/>
          <w:color w:val="102C57"/>
          <w:sz w:val="28"/>
        </w:rPr>
        <w:t>Repository Structure</w:t>
      </w:r>
    </w:p>
    <w:p>
      <w:pPr>
        <w:spacing w:after="120"/>
      </w:pPr>
      <w:r>
        <w:t>The repository is organized into dedicated project modules as detailed below:</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CCCCCC"/>
              <w:left w:val="single" w:sz="4" w:space="0" w:color="CCCCCC"/>
              <w:bottom w:val="single" w:sz="4" w:space="0" w:color="CCCCCC"/>
              <w:right w:val="single" w:sz="4" w:space="0" w:color="CCCCCC"/>
            </w:tcBorders>
          </w:tcPr>
          <w:p>
            <w:pPr>
              <w:spacing w:before="120" w:after="120"/>
              <w:ind w:left="216"/>
            </w:pPr>
            <w:r>
              <w:rPr>
                <w:rFonts w:ascii="Consolas" w:hAnsi="Consolas"/>
                <w:color w:val="282828"/>
                <w:sz w:val="19"/>
              </w:rPr>
              <w:t>Nineleaps-Internship-Projects/</w:t>
              <w:br/>
              <w:t>│</w:t>
              <w:br/>
              <w:t>├── README.md</w:t>
              <w:br/>
              <w:t>│</w:t>
              <w:br/>
              <w:t>├── 01-Warehouse-Capacity-Optimization/</w:t>
              <w:br/>
              <w:t>│   └── Warehouse_Capacity_Optimization.xlsx</w:t>
              <w:br/>
              <w:t>│</w:t>
              <w:br/>
              <w:t>├── 02-Monte-Carlo-Cricket-Simulation/</w:t>
              <w:br/>
              <w:t>│   └── Monte_Carlo_Cricket_Simulation.xlsx</w:t>
              <w:br/>
              <w:t>│</w:t>
              <w:br/>
              <w:t>└── 03-Fantasy-Cricket-Player-Optimization/</w:t>
              <w:br/>
              <w:t xml:space="preserve">    └── Fantasy_Cricket_Optimization.xlsx</w:t>
            </w:r>
          </w:p>
        </w:tc>
      </w:tr>
    </w:tbl>
    <w:p>
      <w:pPr>
        <w:keepNext/>
        <w:spacing w:before="360" w:after="120"/>
        <w:pBdr>
          <w:bottom w:val="single" w:sz="6" w:space="2" w:color="35598E"/>
        </w:pBdr>
      </w:pPr>
      <w:r>
        <w:rPr>
          <w:rFonts w:ascii="Segoe UI Semibold" w:hAnsi="Segoe UI Semibold"/>
          <w:b/>
          <w:color w:val="102C57"/>
          <w:sz w:val="28"/>
        </w:rPr>
        <w:t>Data Integrity &amp; Confidentiality</w:t>
      </w:r>
    </w:p>
    <w:p>
      <w:pPr>
        <w:spacing w:after="240"/>
      </w:pPr>
      <w:r>
        <w:t>The projects included in this repository utilize publicly available or independently collected data relevant to the respective analytical domains.</w:t>
        <w:br/>
        <w:t>No client-specific, sensitive, or confidential information from Nineleaps is included.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