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1"/>
        <w:gridCol w:w="7840"/>
      </w:tblGrid>
      <w:tr>
        <w:trPr>
          <w:cantSplit/>
          <w:tblHeader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 (память — общий пул ускорителя захвата)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acq_fft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захвата: БПФ 2048 точек, до 7 ячеек доплера за запуск, некогерентное накопление на потоке отсчётов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Ускоритель захвата (</w:t>
      </w:r>
      <w:r>
        <w:rPr>
          <w:rFonts w:ascii="Courier New" w:hAnsi="Courier New" w:cs="Courier New" w:eastAsia="Courier New"/>
        </w:rPr>
        <w:t xml:space="preserve">fpga/rtl/acq_fft.v</w:t>
      </w:r>
      <w:r>
        <w:t xml:space="preserve">, ТЗ п. 5.2.3, 5.2.4) выполняет тот же поиск, что режим длительного накопления в МК (5.3.2), но на непрерывном потоке отсчётов, без снимков и пропусков. Запуск — один PRN, до семи ячеек доплера и K периодов кода (до 65 536):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периода: перенос на нулевую частоту (NCO 32 бит, таблица 64 точки) и усреднение Ns отсчётов периода в 2048 ячеек задержки;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обработка периода: прямое БПФ 2048 точек (основание 2, прореживание по частоте, одна бабочка за такт, 11 этапов по 1040 тактов), затем для каждой ячейки доплера — умножение на сопряжённый спектр, сдвинутый на целое число ячеек БПФ (1/T), и спектр копии, второе БПФ, мощность и накопление со сдвигом на доплер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последнем периоде — максимум, его ячейка и сумма накопителя каждой ячейки доплера. По ним МК вычисляет z = (пик / среднее − 1)·√K, как в 5.3.2.</w:t>
      </w:r>
    </w:p>
    <w:p>
      <w:pPr>
        <w:pStyle w:val="EskdText"/>
      </w:pPr>
      <w:r>
        <w:t xml:space="preserve">Обработка периода при семи ячейках доплера занимает 91 584 такта 96 МГц (0,95 мс), поэтому начала периодов идут с шагом Nper = Ns + 512 отсчётов. Расписание, которое не укладывается в шаг, отвергается при пуске. Сетка доплера с шагом меньше 1/T (например, 250 Гц) задаётся несколькими запусками со сдвигом частоты переноса. Масштабирование на этапах БПФ (÷2) и сдвиги мощности задаёт МК. Накопители (18 бит) и буфер снимка — общий пул 16 блоков EBR: снимок и ускоритель работают поочерёдно. Обработка — на 16 умножителях MULT18X18D. Поддерживаются сигналы без BOC и TDM с периодом кода 1 мс и кодом до 1024 чипов (не менее двух ячеек задержки на чип): GPS L1 C/A, ГЛОНАСС L1OF и L2OF. Драйвер —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, проверка — 5.3.4 и 6.1.</w:t>
      </w:r>
    </w:p>
    <w:p>
      <w:pPr>
        <w:pStyle w:val="EskdText"/>
      </w:pPr>
      <w:r>
        <w:t xml:space="preserve">4.4.5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на ускорителе ПЛИС (4.4.4): загрузка спектра копии, перебор PRN и ячеек доплера, решение по z с подтверждением кандидата на месте пика; второй проход фонового поиска по КА, не найденным по снимкам, с пуском канала в режиме слабого сигнала и проверкой на ложный захват взаимно-корреляционного пика (5.3.4);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22.10.2026):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451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11,7 КБ из 31,5 КБ.</w:t>
      </w:r>
    </w:p>
    <w:p>
      <w:pPr>
        <w:pStyle w:val="EskdText"/>
      </w:pPr>
      <w:r>
        <w:t xml:space="preserve">Буферы режима длительного накопления в МК (группа из 8 PRN — 384 КБ) в это размещение не помещаются. Поэтому на пороговом уровне захват ведёт ускоритель ПЛИС (4.4.4): спектр копии МК рассчитывает в буфере обычного захвата, своих буферов ускорителю не нужно. Режим 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остаётся для сигналов, которые ускоритель не поддерживает (BOC, TDM, коды длиннее 1024 чипов); его буферы разделяются по времени с буферами обычного захвата того же объёма.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Плата —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. Размещение, трассировку и проверку выполняет сценарий </w:t>
      </w:r>
      <w:r>
        <w:rPr>
          <w:rFonts w:ascii="Courier New" w:hAnsi="Courier New" w:cs="Courier New" w:eastAsia="Courier New"/>
        </w:rPr>
        <w:t xml:space="preserve">hw/gen/pcb.py</w:t>
      </w:r>
      <w:r>
        <w:t xml:space="preserve"> (KiCad 10, автотрассировщик Freerouting 2.5), доразводку — волновой трассировщик </w:t>
      </w:r>
      <w:r>
        <w:rPr>
          <w:rFonts w:ascii="Courier New" w:hAnsi="Courier New" w:cs="Courier New" w:eastAsia="Courier New"/>
        </w:rPr>
        <w:t xml:space="preserve">hw/gen/pcb_maze.py</w:t>
      </w:r>
      <w:r>
        <w:t xml:space="preserve">. Параметры платы: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толщина 1,6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класс точности 5 по ГОСТ Р 53429: проводник и зазор 0,1 мм, переходное отверстие 0,4/0,2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покрытие ENIG.</w:t>
      </w:r>
    </w:p>
    <w:p>
      <w:pPr>
        <w:pStyle w:val="EskdText"/>
      </w:pPr>
      <w:r>
        <w:t xml:space="preserve">4.7.2 Стек слоёв. Медь — 35 мкм во всех слоях; диэлектрики — 0,2 мм, между L4 и L5 — 0,1 мм.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80"/>
        <w:gridCol w:w="9241"/>
      </w:tblGrid>
      <w:tr>
        <w:trPr>
          <w:cantSplit/>
          <w:tblHeader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Слой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компоненты; ВЧ-линии — копланарная линия с землёй 0,32 мм, 50 Ом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L2, L7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сплошные слои земли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L4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земля; в цифровой зоне — также цифровые цепи доразводки (не под островками ВЧ- и тактового питания L5 и не ближе 0,5 мм к линиям L3)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ВЧ-входы каналов — полосковые линии 0,14 мм между L2 и L4, 50 Ом; тактовые линии АЦП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питание: островки +3V3_RF1…4, +3V3_CLK, +1V1, +1V2_FX3 в слое +3V3D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 (выводы BGA, шины)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L8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сигнальный; компоненты нижней стороны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Почему стек такой: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Каждый сигнальный слой примыкает к слою земли, поэтому обратный ток каждой линии идёт прямо под ней.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ВЧ-линии внутри платы (L3) экранированы двумя землями. Под ними и на 0,5 мм в каждую сторону земля L4 сплошная.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Слой питания L5 отделён от земли L4 диэлектриком 0,1 мм — это даёт распределённую ёмкость шин питания.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Стек симметричен, поэтому плата не коробится при пайке.</w:t>
      </w:r>
    </w:p>
    <w:p>
      <w:pPr>
        <w:pStyle w:val="EskdText"/>
      </w:pPr>
      <w:r>
        <w:t xml:space="preserve">4.7.3 Размещение по зонам: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Верхняя полоса (0…13 мм): антенный вход XW1, ключ и датчик тока питания антенны, делитель 1:8 (три яруса).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ней два экрана MS448-10F/C (44,8 × 18,2 мм, съёмные крышки), под каждым — четыре канала MAX2771. ВЧ-входы заходят под экран по слою L3.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Средняя полоса: стабилизаторы LP5907 каналов (один на два канала) и тактирование — ТКГ в центре, буферы опорной частоты над экранами, буфер тактов АЦП под ПЛИС.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Нижняя часть: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слева — питание (TPS62130, идеальные диоды), вход опоры 10 МГц XW2 и выход 1PPS XW3;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 центре — ПЛИС со своими конденсаторами на нижней стороне;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справа — FX3, USB-C (XS2), microSD (XS1);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 нижнего края — МК и разъёмы X5…X8 (порт GPS, 1PPS/EXTINT, CAN, отладочный UART).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Высокие вилки X1–X4 (до 6,1 мм) стоят только на верхней стороне.</w:t>
      </w:r>
    </w:p>
    <w:p>
      <w:pPr>
        <w:pStyle w:val="EskdText"/>
      </w:pPr>
      <w:r>
        <w:t xml:space="preserve">4.7.4 Трассировка: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ВЧ-цепи (вход → делитель → 8 каналов) и тактовые цепи АЦП прокладываются сценарием с выравниванием длин: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ВЧ-входы каналов — по 47,17 мм;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такты АЦП ADC_CLK_A…H — по 58,99 мм (разброс задержки менее 0,1 пс).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Остальные цепи разводит Freerouting.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Выводы ПЛИС для каналов MAX2771 назначены по положению каналов на плате. ПЛИС повёрнута на −90°: банк 7 обращён вправо, банк 6 — влево. Каналы 5–8 (правый экран) подключены к банку 7, каналы 1–4 (левый экран) — к банку 6, крайний правый канал — первым по порядку выводов. Так шины каналов над ПЛИС не пересекаются (</w:t>
      </w:r>
      <w:r>
        <w:rPr>
          <w:rFonts w:ascii="Courier New" w:hAnsi="Courier New" w:cs="Courier New" w:eastAsia="Courier New"/>
        </w:rPr>
        <w:t xml:space="preserve">hw/gen/design.py</w:t>
      </w:r>
      <w:r>
        <w:t xml:space="preserve">, </w:t>
      </w:r>
      <w:r>
        <w:rPr>
          <w:rFonts w:ascii="Courier New" w:hAnsi="Courier New" w:cs="Courier New" w:eastAsia="Courier New"/>
        </w:rPr>
        <w:t xml:space="preserve">fpga/syn/mgp8.lpf</w:t>
      </w:r>
      <w:r>
        <w:t xml:space="preserve">). При прежнем назначении 16 линий к верхним рядам шариков ПЛИС не находили свободного выхода из-под BGA.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Что не развёл Freerouting, доразводит </w:t>
      </w:r>
      <w:r>
        <w:rPr>
          <w:rFonts w:ascii="Courier New" w:hAnsi="Courier New" w:cs="Courier New" w:eastAsia="Courier New"/>
        </w:rPr>
        <w:t xml:space="preserve">hw/gen/pcb_maze.py</w:t>
      </w:r>
      <w:r>
        <w:t xml:space="preserve">: волновой поиск пути на сетке 0,05 мм по слоям L1, L3, L4 (цифровая зона), L6, L8 с правилами классов цепей. Если пути нет, сценарий снимает мешающие проводники других цепей и разводит их заново, а снятые цепи при необходимости сами перекладывают соседей (вложенная перекладка). Когда перекладка не удаётся, всё возвращается как было.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 нижнего ряда выводов MAX2771 (CSN, Q1, Q0, I0, I1) отвод каждого вывода — короткий отрезок и переход; места переходов подобраны совместно для всего ряда.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Висящих концов нет: одиночные переходы, соединявшие два проводника одного слоя, заменены отрезками, концы отводов за точкой примыкания обрезаны. Защитный диод VD4 у антенного разъёма сдвинут на 0,1 мм, чтобы его маркировка не касалась метки разъёма XW1.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Земля — сплошные слои L2, L7, слой L4 и заливки внешних слоёв.</w:t>
      </w:r>
    </w:p>
    <w:p>
      <w:pPr>
        <w:pStyle w:val="EskdText"/>
      </w:pPr>
      <w:r>
        <w:t xml:space="preserve">Итог: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проводников 9312, переходных отверстий 1311, общая длина проводников 10,64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разведены все соединения;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проверка DRC в KiCad 10 — ошибок нет, расхождений со схемой нет, неразведённых соединений нет, висящих отрезков и переходов нет, предупреждений нет.</w:t>
      </w:r>
    </w:p>
    <w:p>
      <w:pPr>
        <w:pStyle w:val="EskdText"/>
      </w:pPr>
      <w:r>
        <w:t xml:space="preserve">4.7.5 Высота и масса — </w:t>
      </w:r>
      <w:r>
        <w:rPr>
          <w:rFonts w:ascii="Courier New" w:hAnsi="Courier New" w:cs="Courier New" w:eastAsia="Courier New"/>
        </w:rPr>
        <w:t xml:space="preserve">sim/mech_budget.py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sim/out/mech.md</w:t>
      </w:r>
      <w:r>
        <w:t xml:space="preserve">. Высоты компонентов — по трёхмерным моделям, массы — по типам корпусов.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521"/>
        <w:gridCol w:w="869"/>
        <w:gridCol w:w="869"/>
        <w:gridCol w:w="6662"/>
      </w:tblGrid>
      <w:tr>
        <w:trPr>
          <w:cantSplit/>
          <w:tblHeader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Параметр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Норма ТЗ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Высота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9,90 мм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мм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вилка X4 6,08 + плата 1,60 + VD3 на нижней стороне 2,22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 без корпуса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55,9 г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г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 30,4; разъёмы SMA 10,5; экраны 4,6; прочие разъёмы 3,9; компоненты 5,5; припой 1,0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4.7.6 ПЛИС, МК и FX3 отводят тепло через теплопроводящие прокладки на выступы крышки корпуса (5.7.2).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в МК около 8 мин (≈ 464 с), при C/N0 ≥ 35 дБГц — около 1 мин.</w:t>
      </w:r>
    </w:p>
    <w:p>
      <w:pPr>
        <w:pStyle w:val="EskdText"/>
      </w:pPr>
      <w:r>
        <w:t xml:space="preserve">Ускоритель ПЛИС (4.4.4) обрабатывает поток отсчётов без пропусков: запуск K = 256 периодов длится 0,262 с при любом числе ячеек доплера до семи, нагрузка на МК — только загрузка спектра копии (одно БПФ 2048 точек на PRN). Полный поиск 32 PRN GPS в диапазоне ±6 кГц: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691"/>
        <w:gridCol w:w="2819"/>
        <w:gridCol w:w="2367"/>
        <w:gridCol w:w="3044"/>
      </w:tblGrid>
      <w:tr>
        <w:trPr>
          <w:cantSplit/>
          <w:tblHeader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Шаг доплера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на краю ячейки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256 (29 дБГц)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32 (C/N0 ≥ 35 дБГц)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0,9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33,6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4,2 с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0,2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67,2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8,4 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sw/fw/tests/test_acq_fpga.c</w:t>
      </w:r>
      <w:r>
        <w:t xml:space="preserve">, драйвер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и битово-точная модель ускорителя на непрерывном потоке; условия — как в 5.3.3, 13 ячеек доплера через 250 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7,5), 31 дБГц (z = 12,3) и 33 дБГц (z = 20,1);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0,21 чипа (ячейка задержки — 0,5 чипа), доплера — не более 110 Гц (половина шага — 125 Гц);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4,4 — ложных обнаружений нет.</w:t>
      </w:r>
    </w:p>
    <w:p>
      <w:pPr>
        <w:pStyle w:val="EskdText"/>
      </w:pPr>
      <w:r>
        <w:t xml:space="preserve">Потери относительно поиска в МК с плавающей точкой — 0,3…1 дБ (усреднение в 2048 ячеек задержки, 9-разрядные спектры). Время полного поиска на пороговом уровне по ТЗ (п. 5.2.3) — не более 10 мин; с ускорителем запас — в 9–18 раз. Дополнительно время сокращают: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сужение диапазона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альманах при тёплом старте.</w:t>
      </w:r>
    </w:p>
    <w:p>
      <w:pPr>
        <w:pStyle w:val="EskdText"/>
      </w:pPr>
      <w:r>
        <w:t xml:space="preserve">В фоновом поиске ПО МК (</w:t>
      </w:r>
      <w:r>
        <w:rPr>
          <w:rFonts w:ascii="Courier New" w:hAnsi="Courier New" w:cs="Courier New" w:eastAsia="Courier New"/>
        </w:rPr>
        <w:t xml:space="preserve">app.c</w:t>
      </w:r>
      <w:r>
        <w:t xml:space="preserve">) ускоритель работает вторым проходом. После поиска по снимкам он перебирает КА L1 C/A, не найденные первым проходом, и по найденным пускает канал в режиме слабого сигнала (5.3.5). Один КА — 2,1 с, с подтверждением кандидата — до 3,7 с.</w:t>
      </w:r>
    </w:p>
    <w:p>
      <w:pPr>
        <w:pStyle w:val="EskdText"/>
      </w:pPr>
      <w:r>
        <w:t xml:space="preserve">Взаимная корреляция кодов L1 C/A (−21…−24 дБ) мешает решению по одному порогу. При девяти КА 45 дБГц максимум z по отсутствующему PRN составляет 5,3…7,7 и в 30–40 % поисков превышает порог 6,5, но приходится на случайное место. Поэтому каждый кандидат с z ≥ 5,5 подтверждается: накопление 2K периодов повторяется в трёх ячейках доплера (±250 Гц, ≈ 1,6 с). Канал пускается, если максимум снова на месте кандидата (±1 чип с учётом ухода фазы кода по доплеру). У настоящего КА место повторяется с точностью до 0,3 чипа.</w:t>
      </w:r>
    </w:p>
    <w:p>
      <w:pPr>
        <w:pStyle w:val="EskdText"/>
      </w:pPr>
      <w:r>
        <w:t xml:space="preserve">Канал, пущенный по ложному кандидату, отсекается двумя путями: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не синхронизируется по битам, захват срывается, и через 1 с канал освобождается;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синхронизировался по битам сильного КА (устойчивый пик ВКФ), его отсекает проверка после синхронизации: частота канала совпадает с частотой сильного КА + k·1 кГц, а уровень ВКФ соответствует C/N0 канала.</w:t>
      </w:r>
    </w:p>
    <w:p>
      <w:pPr>
        <w:pStyle w:val="EskdText"/>
      </w:pPr>
      <w:r>
        <w:t xml:space="preserve">До проверки канал слабого сигнала не даёт измерений. Проверка уровня ВКФ до пуска канала не годится: близ порога C/N0 кандидата по z завышен шумом на 5–9 дБ.</w:t>
      </w:r>
    </w:p>
    <w:p>
      <w:pPr>
        <w:pStyle w:val="EskdText"/>
      </w:pPr>
      <w:r>
        <w:t xml:space="preserve">Проверка на имитаторе (</w:t>
      </w:r>
      <w:r>
        <w:rPr>
          <w:rFonts w:ascii="Courier New" w:hAnsi="Courier New" w:cs="Courier New" w:eastAsia="Courier New"/>
        </w:rPr>
        <w:t xml:space="preserve">sw/fw/tests/sim_gps.c</w:t>
      </w:r>
      <w:r>
        <w:t xml:space="preserve">: девять КА 45 дБГц и один 29 дБГц):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 29 дБГц пущен в 17 циклах поиска из 25 (≈ 0,7 за цикл), пропущенный ищется в следующем цикле. Подтверждение отвергло один кандидат из 18 найденных на верном месте;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отсутствующим PRN проверку места прошли 2 кандидата из 36. Оба ложных канала не дали измерений;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сквозная проверка прикладного уровня на модели ПЛИС (</w:t>
      </w:r>
      <w:r>
        <w:rPr>
          <w:rFonts w:ascii="Courier New" w:hAnsi="Courier New" w:cs="Courier New" w:eastAsia="Courier New"/>
        </w:rPr>
        <w:t xml:space="preserve">sw/fw/tests/test_app.c</w:t>
      </w:r>
      <w:r>
        <w:t xml:space="preserve">, 40 с):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слабый КА пущен по ускорителю через 18,4 с от включения, затем захват фазы, синхронизация по битам и подкадрам;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8 кандидатов отсутствующих PRN не подтверждены, ложных КА в слежении и измерениях нет;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19 решений, ошибка координат не более 0,82 м, ошибка 1PPS не более 3,8 нс.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 — тепловая модель платы </w:t>
      </w:r>
      <w:r>
        <w:rPr>
          <w:rFonts w:ascii="Courier New" w:hAnsi="Courier New" w:cs="Courier New" w:eastAsia="Courier New"/>
        </w:rPr>
        <w:t xml:space="preserve">sim/thermal_board.py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sim/out/thermal.md</w:t>
      </w:r>
      <w:r>
        <w:t xml:space="preserve"> и </w:t>
      </w:r>
      <w:r>
        <w:rPr>
          <w:rFonts w:ascii="Courier New" w:hAnsi="Courier New" w:cs="Courier New" w:eastAsia="Courier New"/>
        </w:rPr>
        <w:t xml:space="preserve">sim/out/thermal.png</w:t>
      </w:r>
      <w:r>
        <w:t xml:space="preserve">. Модель: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плата — пластина 100 × 75 мм; теплопроводность в плоскости — по фактическому заполнению медью каждого из восьми слоёв по файлу платы (L1 76, L2 81, L3 5, L4 79, L5 76, L6 6, L7 81, L8 79 %);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теплоотдача — естественной конвекцией и излучением с обеих сторон к окружению +85 °С;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микросхемы — через тепловое сопротивление кристалл — плата ψJB;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запас не учитываются крепёжные стойки и поверхность корпусов, разъёмов и экранов.</w:t>
      </w:r>
    </w:p>
    <w:p>
      <w:pPr>
        <w:pStyle w:val="EskdText"/>
      </w:pPr>
      <w:r>
        <w:t xml:space="preserve">Первоначальная оценка по θJA из документации изготовителей относилась к одной микросхеме на испытательной плате JEDEC. Она не учитывала, что 3,3 Вт выделяются на одной плате 100 × 75 мм: без отвода тепла средняя температура платы — 101,0 °С.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177"/>
        <w:gridCol w:w="1358"/>
        <w:gridCol w:w="1358"/>
        <w:gridCol w:w="1357"/>
        <w:gridCol w:w="1671"/>
      </w:tblGrid>
      <w:tr>
        <w:trPr>
          <w:cantSplit/>
          <w:tblHeader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Вариант (режим USB 3.0)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FX3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Плата, макс.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отвода тепла,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110,2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117,7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109,6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105,8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только ПЛИС, МК 400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91,9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108,0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104,8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100,9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ПЛИС, МК и FX3,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90,7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92,7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94,0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Допустимая Tj, °С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Меры: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ПЛИС, МК и FX3 (все три — на верхней стороне платы) отводят тепло на выступы крышки корпуса через теплопроводящие прокладки (3 Вт/(м·К), 1 мм). Запас до допустимой Tj — не менее 8,7 °С; если крышка на 10 °С теплее окружающей среды — не менее 1,5 °С (МК на 400 МГц).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Снижение частоты ядра МК до 400 МГц при температуре платы выше +70 °С остаётся резервом.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Стабилизаторы и MAX2771 — Tj не выше 97,2 °С при допустимой 125 °С.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Карта microSD: плата под ней нагревается до 92,7 °С. Нужна карта с рабочим диапазоном до +105 °С (автомобильного исполнения). С картой промышленного исполнения (до +85 °С) запись при температуре среды выше +75 °С не гарантируется.</w:t>
      </w: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ускоритель захвата: сигнал с доплером и задержкой на шуме, 1–7 ячеек доплера, K = 1…4, пуск сразу и с заданного отсчёта, останов, отказ расписания и пуск при занятом ускорителе, граница расписания, масштабы этапов БПФ от нулевого (насыщение) до полного, обмен с общим пулом снимка. Эталон — модель на C (</w:t>
      </w:r>
      <w:r>
        <w:rPr>
          <w:rFonts w:ascii="Courier New" w:hAnsi="Courier New" w:cs="Courier New" w:eastAsia="Courier New"/>
        </w:rPr>
        <w:t xml:space="preserve">sw/fw/src/acqf_sim.c</w:t>
      </w:r>
      <w:r>
        <w:t xml:space="preserve">, генератор </w:t>
      </w:r>
      <w:r>
        <w:rPr>
          <w:rFonts w:ascii="Courier New" w:hAnsi="Courier New" w:cs="Courier New" w:eastAsia="Courier New"/>
        </w:rPr>
        <w:t xml:space="preserve">fpga/tb/gen_acq.c</w:t>
      </w:r>
      <w:r>
        <w:t xml:space="preserve">), которая сверяется с независимой моделью на Python (</w:t>
      </w:r>
      <w:r>
        <w:rPr>
          <w:rFonts w:ascii="Courier New" w:hAnsi="Courier New" w:cs="Courier New" w:eastAsia="Courier New"/>
        </w:rPr>
        <w:t xml:space="preserve">fpga/model/acq_model.py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захвата, RTL ≡ модель C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sim-acq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сценариев, 239 724 отсчёта, 65 945 строк результатов (регистры, накопители, снимок) —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 на ускорителе ПЛИС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test_acq_fpga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 (z = 7,5), ложных обнаружений нет; полный поиск 32 PRN — 33,6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ускоритель ПЛИС → слежение»,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test_acq_trk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 с первой попытки (z = 8,7), фаза кода — 0,08 чипа; захват фазы через 0,85 с после пуска; СКО частоты 0,52 Гц, фазы кода 0,008 чипа; ошибок в битах 0 из 250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координаты» с ускорителем в фоновом поиске,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test_app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слабый КА пущен по ускорителю через 18,4 с (подтверждение на месте кандидата), синхронизация по битам и подкадрам; 8 кандидатов отсутствующих PRN не подтверждены, ложных КА в слежении и измерениях нет; 19 решений, 0,82 м, 1PPS ≤ 3,8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35 686 (81 %)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17 286 (39 %)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107 (99 %)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(33 %)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Из них на ускоритель захвата (4.4.4) приходятся 16 умножителей и 9 собственных блоков EBR; пул из 16 блоков EBR он делит с буфером снимка.</w:t>
      </w:r>
    </w:p>
    <w:p>
      <w:pPr>
        <w:pStyle w:val="EskdText"/>
      </w:pPr>
      <w:r>
        <w:t xml:space="preserve">6.2.2 Быстродействие: после размещения и трассировки — 100,15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), размещение с повышенным весом тайминга (</w:t>
      </w:r>
      <w:r>
        <w:rPr>
          <w:rFonts w:ascii="Courier New" w:hAnsi="Courier New" w:cs="Courier New" w:eastAsia="Courier New"/>
        </w:rPr>
        <w:t xml:space="preserve">PNR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: </w:t>
      </w:r>
      <w:r>
        <w:rPr>
          <w:rFonts w:ascii="Courier New" w:hAnsi="Courier New" w:cs="Courier New" w:eastAsia="Courier New"/>
        </w:rPr>
        <w:t xml:space="preserve">--placer-heap-timingweight 30 --placer-heap-critexp 4</w:t>
      </w:r>
      <w:r>
        <w:t xml:space="preserve">). Запас 4,3 %; при других начальных значениях (2, 3, 4) — 90,9, 95,1 и 94,6 МГц, поэтому начальное значение зафиксировано. С весом тайминга по умолчанию после переноса выводов каналов по положению на плате (4.7.4) зёрна 1–7 дают лишь 86…92 МГц. Критический путь (10,0 нс) — обновление фазы кода в движке коррелятора: при переходе через конец кода два последовательных вычитания (o4 − D, затем L − …) и запись остатка до конца кода в LUTRAM.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ускорителе захвата — входные, конвейерные и выходные регистры внутри блоков MULT18X18D у всех 16 умножителей (без трасс «ткань — DSP — ткань» в одном такте), входной регистр конвейера захвата, выходной регистр пула памяти;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прохода (номер ячейки, смещение доплера M_g, сдвиг кода) защёлкиваются при смене прохода, а не выбираются мультиплексором в такте выдачи бабочки;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системных регистров — двухуровневый мультиплексор (внутри группы по адресу [3:0], затем по группе [7:4]) при прежней задержке чтения 4 такта.</w:t>
      </w:r>
    </w:p>
    <w:p>
      <w:pPr>
        <w:pStyle w:val="EskdText"/>
      </w:pPr>
      <w:r>
        <w:t xml:space="preserve">Fmax по итерациям: 53,9 → 64,6 → 71…73 → 84…89 → 86…88 → 91,9 → 96,9 МГц; после включения ускорителя захвата — 65,2 → 88,3 → 97,6 МГц; после переноса выводов каналов — 100,2 МГц (вес тайминга при размещении). Ускоритель отдельно (</w:t>
      </w:r>
      <w:r>
        <w:rPr>
          <w:rFonts w:ascii="Courier New" w:hAnsi="Courier New" w:cs="Courier New" w:eastAsia="Courier New"/>
        </w:rPr>
        <w:t xml:space="preserve">make -C fpga acq</w:t>
      </w:r>
      <w:r>
        <w:t xml:space="preserve">) — 107,5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44"/>
        <w:gridCol w:w="1991"/>
        <w:gridCol w:w="6642"/>
        <w:gridCol w:w="644"/>
      </w:tblGrid>
      <w:tr>
        <w:trPr>
          <w:cantSplit/>
          <w:tblHeader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выполнено: плата 100×75 мм, высота 9,90 мм, масса 55,9 г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4.7.5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(ускоритель ПЛИС — 34…67 с, в фоновом поиске ПО МК — с пуском слежения; в МК — до 8 мин), повторный захват после перерыва 30 с (0,3 с), слежение по пилоту (21 дБГц)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при отводе тепла ПЛИС, МК и FX3 на крышку корпуса (Tj ПЛИС, МК и FX3 не выше 92,7 °С); карта microSD — исполнения до +105 °С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Изготовление опытного образца по плате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 (разведена полностью, DRC без ошибок — 4.7.4); конструкция корпуса с выступами крышки над ПЛИС, МК и FX3; тепловые испытания при +85 °С (проверка модели 5.7.2).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Захват на пороговом уровне: ускоритель БПФ в ПЛИС включён в фоновый поиск ПО МК и проверен сквозными тестами «ПЧ → слежение» и «ПЧ → координаты» при 29 дБГц (5.3.4). Остаются втягивание слабого сигнала ГЛОНАСС (символы 10 мс с меандром) и для E1 и B1I (BOC, код 2046 чипов) — ускоритель с БПФ 4096 точек при свободных ресурсах ПЛИС.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