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2394" w:type="dxa"/>
        <w:tblInd w:w="0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val="0000" w:firstRow="0" w:lastRow="0" w:firstColumn="0" w:lastColumn="0" w:noHBand="1" w:noVBand="1"/>
      </w:tblPr>
      <w:tblGrid>
        <w:gridCol w:w="567"/>
        <w:gridCol w:w="5386"/>
        <w:gridCol w:w="2834"/>
        <w:gridCol w:w="2552"/>
        <w:gridCol w:w="2267"/>
        <w:gridCol w:w="2835"/>
        <w:gridCol w:w="1020"/>
        <w:gridCol w:w="1021"/>
        <w:gridCol w:w="1020"/>
        <w:gridCol w:w="1021"/>
        <w:gridCol w:w="1871"/>
      </w:tblGrid>
      <w:tr>
        <w:trPr>
          <w:cantSplit/>
          <w:trHeight w:val="850" w:hRule="exact"/>
          <w:tblHeader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№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строки</w:t>
            </w:r>
          </w:p>
        </w:tc>
        <w:tc>
          <w:tcPr>
            <w:tcW w:w="5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Наименование</w:t>
            </w:r>
          </w:p>
        </w:tc>
        <w:tc>
          <w:tcPr>
            <w:tcW w:w="28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Код продукции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(артикул)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Обозначение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документа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на поставку</w:t>
            </w:r>
          </w:p>
        </w:tc>
        <w:tc>
          <w:tcPr>
            <w:tcW w:w="22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Поставщик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(изготовитель)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Куда входит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(обозначение)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Кол. на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изделие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 комп-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лекты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на регу-</w:t>
            </w:r>
          </w:p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лир.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всего</w:t>
            </w:r>
          </w:p>
        </w:tc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27" w:lineRule="exact"/>
              <w:ind w:left="0" w:right="0" w:firstLine="0"/>
              <w:jc w:val="center"/>
              <w:rPr>
                <w:rFonts w:ascii="osifont" w:hAnsi="osifont" w:cs="osifont" w:eastAsia="osifont"/>
                <w:sz w:val="16"/>
                <w:szCs w:val="16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Примечание</w:t>
            </w:r>
          </w:p>
        </w:tc>
      </w:tr>
      <w:tr>
        <w:trPr>
          <w:cantSplit/>
          <w:trHeight w:val="423" w:hRule="atLeast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Генераторы</w:t>
            </w:r>
          </w:p>
        </w:tc>
        <w:tc>
          <w:tcPr>
            <w:tcW w:w="283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Генератор кварцевый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TG2520SMN 24.0000M-MCGNNM3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Epson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термокомпенсированный TG2520SMN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24.0000M-MCGNNM3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Диоды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Диод защитный ESD131-B1-W0201 ±5,5 В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ESD131-B1-W0201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Infineon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0,23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Сборка диодная защитная NUP2105LT1G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NUP2105LT1G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onsemi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Ограничитель напряжения SMAJ5.0A 5 В 400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SMAJ5.0A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Littelfuse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Светодиоды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красный APT1608EC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APT1608EC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синий APT1608QBC/D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APT1608QBC/D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зеленый APT1608SGC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APT1608SGC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Светодиод 0603 желтый APT1608YC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APT1608YC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Kingbright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Катушки индуктивности и фильтры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0402 5,6 нГн ±0,2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LQW15AN5N6C8ZD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нГн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0402 8,2 нГн ±2 %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LQW15AN8N2G8ZD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Катушка индуктивности 0603 68 нГн ±5 %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LQW18AN68NJ00D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Дроссель 4×4 мм 2,2 мкГн ±20 % 3,5 А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XFL4020-222MEC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Coilcraft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Конденсаторы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13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GJM1555C1H130FB01D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1,1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GJM1555C1H1R1BB01D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1,7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GJM1555C1H1R7BB01D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10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GRM1555C1H100JA01D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100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GRM1555C1H101JA01D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15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GRM1555C1H150JA01D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386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50 В 470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GRM1555C1H471JA01D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17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17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6,3 В 4,7 мкФ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GRM155R60J475ME47D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10 В 1 мкФ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GRM155R61A105KE15D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X5R 10 В 2,2 мкФ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GRM155R61A225KE95D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X7R 16 В 100 нФ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GRM155R71C104KA88D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124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124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X7R 50 В 10 нФ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GRM155R71H103KA88D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15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15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0603 X5R 10 В 10 мкФ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GRM188R61A106KE69D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0603 X5R 10 В 22 мкФ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GRM188R61A226ME15D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Конденсатор 0402 C0G (CH) 50 В 750 пФ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UMK105CH751JVHF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Taiyo Yuden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Микросхемы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74AVC9112DCH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74AVC9112DCH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Nexperia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74FCT3807APYG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74FCT3807APYG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Renesas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AT24CM01-XHM-T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AT24CM01-XHM-T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Microchip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CYUSB3014-BZXI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CYUSB3014-BZXI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Infineon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INA181A1IDBVR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INA181A1IDBVR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LFE5U-45F-6BG381I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LFE5U-45F-6BG381I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Lattice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LP5907MFX-1.2/NOPB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LP5907MFX-1.2/NOPB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LP5907MFX-2.5/NOPB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LP5907MFX-2.5/NOPB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LP5907MFX-3.3/NOPB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LP5907MFX-3.3/NOPB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MAX2771ETI+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MAX2771ETI+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Analog Devices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MAX40200AUK+T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MAX40200AUK+T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Analog Devices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MCP2562FD-E/SN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MCP2562FD-E/SN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Microchip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PI3USB302-AZBEX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PI3USB302-AZBEX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Diodes Inc.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SN74LVC1G125DBVR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SN74LVC1G125DBVR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SN74LVC1G17DBVR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SN74LVC1G17DBVR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SPX3819M5-L-3-3/TR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SPX3819M5-L-3-3/TR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MaxLinear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STM32H743VIT6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STM32H743VIT6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STMicroelectronics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TLV3501AIDBVR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TLV3501AIDBVR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TPS22917DBVR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TPS22917DBVR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TPS62130RGTR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TPS62130RGTR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Texas Instruments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USBLC6-2SC6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USBLC6-2SC6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STMicroelectronics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49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Микросхема W25Q128JVSIQ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W25Q128JVSIQ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Winbond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Предохранители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Предохранитель самовосстанавливающийся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FEMTOSMDC010F-2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Littelfuse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0,1 А FEMTOSMDC010F-2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Резисторы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100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RC0402FR-07100KL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100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RC0402FR-07100RL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10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10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RC0402FR-0710KL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29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29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15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RC0402FR-0715KL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9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1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RC0402FR-071RL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200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RC0402FR-07200RL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22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RC0402FR-0722RL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59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2,2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RC0402FR-072K2L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316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RC0402FR-07316KL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33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RC0402FR-0733RL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37,4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RC0402FR-0737K4L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47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RC0402FR-0747KL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49,9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RC0402FR-0749K9L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49,9 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RC0402FR-0749R9L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4,7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RC0402FR-074K7L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5,1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RC0402FR-075K1L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6,04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RC0402FR-076K04L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69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Резистор 0402 9,53 кОм ±1 % 0,063 Вт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RC0402FR-079K53L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Перемычка 0402 0 Ом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RC0402JR-070RL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Yageo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Резонаторы кварцевые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Резонатор кварцевый 32,768 кГц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ABS07-32.768KHZ-7-T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Abracon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ABS07-32.768KHZ-7-T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Резонатор кварцевый 19,2 МГц 2,5×2,0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CS05400-19.2M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NDK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CS05400-19.2M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Соединители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Держатель карты microSD DM3AT-SF-PEJM5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DM3AT-SF-PEJM5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Hirose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Вилка 2×5 контактов шаг 1,27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FTSH-105-01-L-DV-K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Samtec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FTSH-105-01-L-DV-K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Вилка 1×2 контакта шаг 2,0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M22-2510205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Harwin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M22-2510205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76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4 контакта шаг 1,25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SM04B-GHS-TB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JST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SM04B-GHS-TB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77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4 контакта шаг 1,0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SM04B-SRSS-TB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JST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SM04B-SRSS-TB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78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6 контактов шаг 1,25 мм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SM06B-GHS-TB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JST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SM06B-GHS-TB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79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SMA угловая на край платы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SMA-J-P-H-ST-EM1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Samtec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3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SMA-J-P-H-ST-EM1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80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Розетка USB Type-C USB4080-03-A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USB4080-03-A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GCT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Катушки индуктивности и фильтры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81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Фильтр помехоподавляющий 0603 220 Ом/100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BLM18PG221SN1D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Murata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МГц 1,4 А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  <w:u w:val="single"/>
              </w:rPr>
            </w:pPr>
            <w:r>
              <w:rPr>
                <w:rFonts w:ascii="osifont" w:hAnsi="osifont" w:cs="osifont" w:eastAsia="osifont"/>
                <w:sz w:val="17"/>
                <w:szCs w:val="17"/>
                <w:u w:val="single"/>
              </w:rPr>
              <w:t xml:space="preserve">Делители мощности СВЧ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82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Делитель мощности СВЧ 1:2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PD0922J5050S2HF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TTM (Anaren)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7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PD0922J5050S2HF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83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Рамка экрана 44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MS448-10F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Masach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Не показано на Э3</w:t>
            </w: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84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Крышка экрана 44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MS448-10C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Masach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2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Не показано на Э3</w:t>
            </w: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85</w:t>
            </w: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Перемычка съёмная шаг 2</w:t>
            </w: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SPN02SYBN-RC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Sullins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ШИВА.468157.001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osifont" w:hAnsi="osifont" w:cs="osifont" w:eastAsia="osifont"/>
                <w:sz w:val="17"/>
                <w:szCs w:val="17"/>
              </w:rPr>
            </w:pPr>
            <w:r>
              <w:rPr>
                <w:rFonts w:ascii="osifont" w:hAnsi="osifont" w:cs="osifont" w:eastAsia="osifont"/>
                <w:sz w:val="17"/>
                <w:szCs w:val="17"/>
              </w:rPr>
              <w:t xml:space="preserve">Не показано на Э3</w:t>
            </w: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38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  <w:tr>
        <w:trPr>
          <w:cantSplit/>
          <w:trHeight w:val="445" w:hRule="atLeast"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538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2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  <w:tc>
          <w:tcPr>
            <w:tcW w:w="187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before="0" w:after="0" w:line="20" w:lineRule="exact"/>
              <w:ind w:left="0" w:right="0" w:firstLine="0"/>
              <w:rPr>
                <w:sz w:val="2"/>
                <w:szCs w:val="2"/>
              </w:rPr>
            </w:pPr>
          </w:p>
        </w:tc>
      </w:tr>
    </w:tbl>
    <w:p>
      <w:pPr>
        <w:spacing w:before="0" w:after="0" w:line="2" w:lineRule="exact"/>
        <w:ind w:left="0" w:right="0" w:firstLine="0"/>
        <w:rPr>
          <w:sz w:val="2"/>
          <w:szCs w:val="2"/>
        </w:rPr>
      </w:pP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23811" w:h="16838" w:orient="landscape"/>
      <w:pgMar w:top="283" w:right="283" w:bottom="1134" w:left="1134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jc w:val="right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ВП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Ведомость покупных изделий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16157"/>
        <w:tab w:val="left" w:pos="20126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488" w:type="dxa"/>
      <w:jc w:val="right"/>
      <w:tblInd w:w="0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ВП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16157"/>
        <w:tab w:val="left" w:pos="20126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1119.69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1119.69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покупных изделий</dc:title>
  <dc:subject>ШИВА.468157.001 ВП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