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88" w:type="dxa"/>
        <w:tblInd w:w="0" w:type="dxa"/>
        <w:tblLayout w:type="fixed"/>
        <w:tblCellMar>
          <w:top w:w="0" w:type="dxa"/>
          <w:left w:w="68" w:type="dxa"/>
          <w:bottom w:w="0" w:type="dxa"/>
          <w:right w:w="68" w:type="dxa"/>
        </w:tblCellMar>
        <w:tblLook w:val="0000" w:firstRow="0" w:lastRow="0" w:firstColumn="0" w:lastColumn="0" w:noHBand="1" w:noVBand="1"/>
      </w:tblPr>
      <w:tblGrid>
        <w:gridCol w:w="1134"/>
        <w:gridCol w:w="6236"/>
        <w:gridCol w:w="567"/>
        <w:gridCol w:w="2551"/>
      </w:tblGrid>
      <w:tr>
        <w:trPr>
          <w:cantSplit/>
          <w:trHeight w:val="850" w:hRule="exact"/>
          <w:tblHeader/>
        </w:trPr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Поз.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обозна-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чение</w:t>
            </w:r>
          </w:p>
        </w:tc>
        <w:tc>
          <w:tcPr>
            <w:tcW w:w="62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Наименование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Кол.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Примечание</w:t>
            </w:r>
          </w:p>
        </w:tc>
      </w:tr>
      <w:tr>
        <w:trPr>
          <w:cantSplit/>
          <w:trHeight w:val="423" w:hRule="atLeast"/>
        </w:trPr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Конденсаторы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C1…C3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1 мкФ 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3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6,3 В 4,7 мкФ GRM155R60J475ME47D,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C5…C7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1 мкФ 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3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C8, C9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6,3 В 4,7 мкФ GRM155R60J475ME47D,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1 мкФ 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6,3 В 4,7 мкФ GRM155R60J475ME47D,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1 мкФ 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C14, C15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C26, C27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1 мкФ 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C28, C29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6,3 В 4,7 мкФ GRM155R60J475ME47D,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1 мкФ 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386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C38, C39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1,7 пФ GJM1555C1H1R7BB01D,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(CH) 50 В 750 пФ UMK105CH751JVHF, Taiyo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C43, C44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15 пФ 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C49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1,7 пФ GJM1555C1H1R7BB01D,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(CH) 50 В 750 пФ UMK105CH751JVHF, Taiyo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C54, C55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C57, C58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C59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15 пФ 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C60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C61, C62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C63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C64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1,1 пФ GJM1555C1H1R1BB01D,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C65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(CH) 50 В 750 пФ UMK105CH751JVHF, Taiyo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C66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C67, C68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C69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C70, C71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C72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15 пФ 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C73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C74, C75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C76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C77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C78, C79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1,1 пФ GJM1555C1H1R1BB01D,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(CH) 50 В 750 пФ UMK105CH751JVHF, Taiyo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C83, C84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C86, C87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15 пФ 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C89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C90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C91, C92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C93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1,1 пФ GJM1555C1H1R1BB01D,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C94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(CH) 50 В 750 пФ UMK105CH751JVHF, Taiyo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C95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C96, C97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C98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C99, C100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C101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15 пФ 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C102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C103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1,1 пФ GJM1555C1H1R1BB01D,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C104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(CH) 50 В 750 пФ UMK105CH751JVHF, Taiyo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C105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C106…C109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15 пФ 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C113, C114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1,1 пФ GJM1555C1H1R1BB01D,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(CH) 50 В 750 пФ UMK105CH751JVHF, Taiyo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C119, C120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C121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C122, C123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C124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15 пФ 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C125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C126, C127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C128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C129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1,1 пФ GJM1555C1H1R1BB01D,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C130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(CH) 50 В 750 пФ UMK105CH751JVHF, Taiyo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C131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100 пФ 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C132, C133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C134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C135, C136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C137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470 пФ 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C138, C139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C140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15 пФ 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C141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C142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C143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C144…C148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5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C149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C150…C156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7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C157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C158, C159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C160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C161…C166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6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C167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C168…C173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6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C174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C175…C179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5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C180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C181…C192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C193, C194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10 пФ GRM1555C1H100JA01D,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C195…C197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3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C198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1 мкФ 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C199, C200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C201, C202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2,2 мкФ GRM155R61A225KE95D,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C203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C204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6,3 В 4,7 мкФ GRM155R60J475ME47D,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C205, C206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C207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C208, C209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C210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C211, C212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C213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13 пФ GJM1555C1H130FB01D,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C214, C215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C216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C0G 50 В 13 пФ GJM1555C1H130FB01D,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C217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X5R 10 В 1 мкФ 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C218…C222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5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C223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C224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C225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C226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10 мкФ 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C227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C228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50 В 10 нФ 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C229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0603 X5R 10 В 22 мкФ 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C230…C235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Конденсатор 0402 X7R 16 В 100 нФ 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6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Микросхемы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MAX40200AUK+T, Analog Devices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LP5907MFX-3.3/NOPB,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LP5907MFX-1.2/NOPB,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LP5907MFX-2.5/NOPB,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MAX40200AUK+T, Analog Devices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LP5907MFX-3.3/NOPB,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MAX40200AUK+T, Analog Devices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LP5907MFX-3.3/NOPB,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DA9, DA10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TPS62130RGTR,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DA11, DA12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LP5907MFX-3.3/NOPB,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DA13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TPS22917DBVR,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DA14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INA181A1IDBVR,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DA15…DA22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MAX2771ETI+, Analog Devices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8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DA23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TLV3501AIDBVR,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DA24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MCP2562FD-E/SN, Microchip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DA25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SPX3819M5-L-3-3/TR, MaxLinear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DA26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TPS62130RGTR,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DA27…DA30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USBLC6-2SC6, STMicroelectronics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Микросхемы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74AVC9112DCH, Nexperia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SN74LVC1G125DBVR,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74AVC9112DCH, Nexperia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SN74LVC1G17DBVR,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74FCT3807APYG, Renesas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SN74LVC1G125DBVR, 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LFE5U-45F-6BG381I, Lattice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W25Q128JVSIQ, Winbond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STM32H743VIT6, STMicroelectronics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DD10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CYUSB3014-BZXI, Infineon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DD11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PI3USB302-AZBEX, Diodes Inc.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DD12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Микросхема AT24CM01-XHM-T, Microchip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FU1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Предохранитель самовосстанавливающийся 0,1 А FEMTOSMDC010F-2,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Littelfuse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G1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Генератор кварцевый термокомпенсированный TG2520SMN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24.0000M-MCGNNM3, Epson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Светодиоды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HL1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Светодиод 0603 зелёный APT1608SGC, 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HL2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Светодиод 0603 синий APT1608QBC/D, 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HL3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Светодиод 0603 красный APT1608EC, 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HL4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Светодиод 0603 зелёный APT1608SGC, 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HL5, HL6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Светодиод 0603 жёлтый APT1608YC, 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HL7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Светодиод 0603 зелёный APT1608SGC, 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Катушки индуктивности и фильтры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L1, L2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Дроссель 4×4 мм 2,2 мкГн ±20 % 3,5 А XFL4020-222MEC, Coilcraft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L3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Катушка индуктивности 0603 68 нГн ±5 % LQW18AN68NJ00D,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L4, L5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Катушка индуктивности 0402 5,6 нГн ±0,2 нГн LQW15AN5N6C8ZD,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L6…L11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Катушка индуктивности 0402 8,2 нГн ±2 % LQW15AN8N2G8ZD,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6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L12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Фильтр помехоподавляющий 0603 220 Ом/100 МГц 1,4 А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BLM18PG221SN1D,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L13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Дроссель 4×4 мм 2,2 мкГн ±20 % 3,5 А XFL4020-222MEC, Coilcraft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Резисторы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 кОм ±1 % 0,063 Вт RC0402FR-071KL,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 кОм ±1 % 0,063 Вт RC0402FR-071KL,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R5, R6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316 кОм ±1 % 0,063 Вт RC0402FR-07316KL,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R8, R9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кОм ±1 % 0,063 Вт RC0402FR-07100KL,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37,4 кОм ±1 % 0,063 Вт RC0402FR-0737K4L,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R11, R12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кОм ±1 % 0,063 Вт RC0402FR-07100KL,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Ом ±1 % 0,063 Вт RC0402FR-07100RL,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Перемычка 0402 0 Ом RC0402JR-070RL,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Питание антенны 5 В</w:t>
            </w: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кОм ±1 % 0,063 Вт RC0402FR-07100KL,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Перемычка 0402 0 Ом RC0402JR-070RL,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Не устанавливается</w:t>
            </w: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 Ом ±1 % 0,063 Вт RC0402FR-071RL,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R18…R24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Ом ±1 % 0,063 Вт RC0402FR-07100RL,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7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R25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15 кОм ±1 % 0,063 Вт 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R26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R27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15 кОм ±1 % 0,063 Вт 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R28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R29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15 кОм ±1 % 0,063 Вт 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15 кОм ±1 % 0,063 Вт 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15 кОм ±1 % 0,063 Вт 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15 кОм ±1 % 0,063 Вт 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15 кОм ±1 % 0,063 Вт 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R39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15 кОм ±1 % 0,063 Вт 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R41, R42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кОм ±1 % 0,063 Вт RC0402FR-07100KL,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33 Ом ±1 % 0,063 Вт RC0402FR-0733RL,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кОм ±1 % 0,063 Вт RC0402FR-07100KL,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 кОм ±1 % 0,063 Вт RC0402FR-071KL,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22 Ом ±1 % 0,063 Вт RC0402FR-0722RL,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9,53 кОм ±1 % 0,063 Вт RC0402FR-079K53L,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R49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R50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49,9 Ом ±1 % 0,063 Вт RC0402FR-0749R9L,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R51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R52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22 Ом ±1 % 0,063 Вт RC0402FR-0722RL,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R53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33 Ом ±1 % 0,063 Вт RC0402FR-0733RL,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R54…R61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8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R62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4,7 кОм ±1 % 0,063 Вт RC0402FR-074K7L,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R63, R64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 кОм ±1 % 0,063 Вт RC0402FR-071KL,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R65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33 Ом ±1 % 0,063 Вт RC0402FR-0733RL,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R66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47 кОм ±1 % 0,063 Вт RC0402FR-0747KL,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R67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R68…R72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47 кОм ±1 % 0,063 Вт RC0402FR-0747KL,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5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R73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R74, R75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 кОм ±1 % 0,063 Вт RC0402FR-071KL,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R76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120 Ом ±1 % 0,063 Вт RC0402FR-07120RL,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Не устанавливается</w:t>
            </w: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R77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6,04 кОм ±1 % 0,063 Вт RC0402FR-076K04L,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R78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R79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200 Ом ±1 % 0,063 Вт RC0402FR-07200RL,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R80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R81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кОм ±1 % 0,063 Вт RC0402FR-07100KL,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R82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R83, R84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 кОм ±1 % 0,063 Вт RC0402FR-071KL,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R85, R86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2,2 кОм ±1 % 0,063 Вт RC0402FR-072K2L,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R87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 кОм ±1 % 0,063 Вт 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R88, R89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5,1 кОм ±1 % 0,063 Вт RC0402FR-075K1L,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R90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49,9 кОм ±1 % 0,063 Вт RC0402FR-0749K9L,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R91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кОм ±1 % 0,063 Вт RC0402FR-07100KL,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R92, R93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100 Ом ±1 % 0,063 Вт RC0402FR-07100RL,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R94, R95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Резистор 0402 2,2 кОм ±1 % 0,063 Вт RC0402FR-072K2L,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Не устанавливается</w:t>
            </w: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Диоды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VD1…VD3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Ограничитель напряжения SMAJ5.0A 5 В 400 Вт, Littelfuse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3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VD4…VD6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Диод защитный ESD131-B1-W0201 ±5,5 В 0,23 пФ, Infineon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3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VD7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Сборка диодная защитная NUP2105LT1G, onsemi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Делители мощности СВЧ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W1…W7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Делитель мощности СВЧ 1:2 PD0922J5050S2HF, TTM (Anaren)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7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Соединители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X1…X3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Вилка 2×5 контактов шаг 1,27 мм FTSH-105-01-L-DV-K, Samtec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3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X4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Вилка 1×2 контакта шаг 2,0 мм M22-2510205, Harwin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X5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Розетка 6 контактов шаг 1,25 мм SM06B-GHS-TB, JST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X6, X7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Розетка 4 контакта шаг 1,25 мм SM04B-GHS-TB, JST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2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X8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Розетка 4 контакта шаг 1,0 мм SM04B-SRSS-TB, JST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Соединители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XS1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Держатель карты microSD DM3AT-SF-PEJM5, Hirose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XS2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Розетка USB Type-C USB4080-03-A, GCT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Соединители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XW1…XW3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Розетка SMA угловая на край платы SMA-J-P-H-ST-EM1, Samtec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3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  <w:u w:val="single"/>
              </w:rPr>
            </w:pPr>
            <w:r>
              <w:rPr>
                <w:rFonts w:ascii="osifont" w:hAnsi="osifont" w:cs="osifont" w:eastAsia="osifont"/>
                <w:sz w:val="19"/>
                <w:szCs w:val="19"/>
                <w:u w:val="single"/>
              </w:rPr>
              <w:t xml:space="preserve">Резонаторы кварцевые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ZQ1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Резонатор кварцевый 32,768 кГц ABS07-32.768KHZ-7-T, Abracon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ZQ2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Резонатор кварцевый 19,2 МГц 2,5×2,0 мм CS05400-19.2M, NDK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9"/>
                <w:szCs w:val="19"/>
              </w:rPr>
            </w:pPr>
            <w:r>
              <w:rPr>
                <w:rFonts w:ascii="osifont" w:hAnsi="osifont" w:cs="osifont" w:eastAsia="osifont"/>
                <w:sz w:val="19"/>
                <w:szCs w:val="19"/>
              </w:rPr>
              <w:t xml:space="preserve">1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113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623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</w:tbl>
    <w:p>
      <w:pPr>
        <w:spacing w:before="0" w:after="0" w:line="2" w:lineRule="exact"/>
        <w:ind w:left="0" w:right="0" w:firstLine="0"/>
        <w:rPr>
          <w:sz w:val="2"/>
          <w:szCs w:val="2"/>
        </w:rPr>
      </w:pP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83" w:right="283" w:bottom="1134" w:left="1134" w:header="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sifont">
    <w:charset w:val="00"/>
    <w:family w:val="swiss"/>
    <w:pitch w:val="variable"/>
    <w:embedRegular r:id="rId1" w:fontKey="{9ED5E3DE-E9B3-58E4-9C2E-54D84BA769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488" w:type="dxa"/>
      <w:tblInd w:w="0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1134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ПЭ3</w:t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Разраб.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Разработчик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10.2026</w:t>
          </w: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17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Модуль приемника ГНСС МГП-8</w:t>
          </w:r>
        </w:p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Перечень элементов</w:t>
          </w:r>
        </w:p>
      </w:tc>
      <w:tc>
        <w:tcPr>
          <w:tcW w:w="850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Лит.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Листов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Пров.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t xml:space="preserve">Э</w:t>
          </w:r>
        </w:p>
      </w:tc>
      <w:tc>
        <w:tcPr>
          <w:tcW w:w="283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PAGE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NUMPAGES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ООО ШИВА НЕТВОРК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Н.контр.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Утв.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4252"/>
        <w:tab w:val="left" w:pos="8220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488" w:type="dxa"/>
      <w:tblInd w:w="0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ПЭ3</w:t>
          </w: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</w:tr>
    <w:tr>
      <w:trPr>
        <w:cantSplit/>
        <w:trHeight w:val="113" w:hRule="exact"/>
      </w:trPr>
      <w:tc>
        <w:tcPr>
          <w:tcW w:w="39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170" w:hRule="exact"/>
      </w:trPr>
      <w:tc>
        <w:tcPr>
          <w:tcW w:w="39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fldChar w:fldCharType="begin"/>
          </w:r>
          <w:r>
            <w:rPr>
              <w:rFonts w:ascii="osifont" w:hAnsi="osifont" w:cs="osifont" w:eastAsia="osifont"/>
              <w:sz w:val="19"/>
              <w:szCs w:val="19"/>
            </w:rPr>
            <w:instrText xml:space="preserve"> PAGE </w:instrTex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separate"/>
          </w:r>
          <w:r>
            <w:rPr>
              <w:rFonts w:ascii="osifont" w:hAnsi="osifont" w:cs="osifont" w:eastAsia="osifont"/>
              <w:sz w:val="19"/>
              <w:szCs w:val="19"/>
            </w:rPr>
            <w:t xml:space="preserve">1</w: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4252"/>
        <w:tab w:val="left" w:pos="8220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5" o:spid="_x0000_s1025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26" o:spid="_x0000_s1026" o:allowincell="f" filled="f" stroked="f" style="position:absolute;margin-left:21.26pt;margin-top:415.28pt;width:36.85pt;height:415.28pt;z-index:-251657214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  <w:r>
      <w:pict>
        <v:rect id="eskd_side1027" o:spid="_x0000_s1027" o:allowincell="f" filled="f" stroked="f" style="position:absolute;margin-left:21.26pt;margin-top:12.76pt;width:36.85pt;height:344.41pt;z-index:-251657213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Перв. примен.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Справ.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9" o:spid="_x0000_s1029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30" o:spid="_x0000_s1030" o:allowincell="f" filled="f" stroked="f" style="position:absolute;margin-left:21.26pt;margin-top:415.28pt;width:36.85pt;height:415.28pt;z-index:-251657210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xmlns:v="urn:schemas-microsoft-com:vml" xmlns:o="urn:schemas-microsoft-com:office:office" xmlns:w10="urn:schemas-microsoft-com:office:word" w:ascii="Times New Roman" w:hAnsi="Times New Roman" w:cs="Times New Roman" w:eastAsia="Times New Roman"/>
        <w:sz w:val="22"/>
        <w:szCs w:val="22"/>
        <w:lang xmlns:v="urn:schemas-microsoft-com:vml" xmlns:o="urn:schemas-microsoft-com:office:office" xmlns:w10="urn:schemas-microsoft-com:office:word" w:val="ru-RU" w:eastAsia="ru-RU" w:bidi="ar-SA"/>
      </w:rPr>
    </w:rPrDefault>
    <w:pPrDefault>
      <w:pPr>
        <w:spacing xmlns:v="urn:schemas-microsoft-com:vml" xmlns:o="urn:schemas-microsoft-com:office:office" xmlns:w10="urn:schemas-microsoft-com:office:word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xmlns:v="urn:schemas-microsoft-com:vml" xmlns:o="urn:schemas-microsoft-com:office:office" xmlns:w10="urn:schemas-microsoft-com:office:word" w:before="160" w:after="120" w:line="271" w:lineRule="auto"/>
      <w:ind xmlns:v="urn:schemas-microsoft-com:vml" xmlns:o="urn:schemas-microsoft-com:office:office" xmlns:w10="urn:schemas-microsoft-com:office:word" w:firstLine="709"/>
      <w:outlineLvl w:val="0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8"/>
      <w:szCs xmlns:v="urn:schemas-microsoft-com:vml" xmlns:o="urn:schemas-microsoft-com:office:office" xmlns:w10="urn:schemas-microsoft-com:office:word"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120" w:after="80" w:line="271" w:lineRule="auto"/>
      <w:ind xmlns:v="urn:schemas-microsoft-com:vml" xmlns:o="urn:schemas-microsoft-com:office:office" xmlns:w10="urn:schemas-microsoft-com:office:word" w:firstLine="709"/>
      <w:outlineLvl w:val="1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4"/>
      <w:szCs xmlns:v="urn:schemas-microsoft-com:vml" xmlns:o="urn:schemas-microsoft-com:office:office" xmlns:w10="urn:schemas-microsoft-com:office:word"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80" w:after="60" w:line="271" w:lineRule="auto"/>
      <w:ind xmlns:v="urn:schemas-microsoft-com:vml" xmlns:o="urn:schemas-microsoft-com:office:office" xmlns:w10="urn:schemas-microsoft-com:office:word" w:firstLine="709"/>
      <w:outlineLvl w:val="2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2"/>
      <w:szCs xmlns:v="urn:schemas-microsoft-com:vml" xmlns:o="urn:schemas-microsoft-com:office:office" xmlns:w10="urn:schemas-microsoft-com:office:word"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ext">
    <w:name w:val="Текст ЕСКД"/>
    <w:basedOn w:val="Normal"/>
    <w:qFormat/>
    <w:pPr xmlns:v="urn:schemas-microsoft-com:vml" xmlns:o="urn:schemas-microsoft-com:office:office" xmlns:w10="urn:schemas-microsoft-com:office:word">
      <w:spacing w:after="40" w:line="282" w:lineRule="auto"/>
      <w:ind w:firstLine="709"/>
      <w:jc w:val="both"/>
    </w:pPr>
    <w:rPr xmlns:v="urn:schemas-microsoft-com:vml" xmlns:o="urn:schemas-microsoft-com:office:office" xmlns:w10="urn:schemas-microsoft-com:office:word"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элементов</dc:title>
  <dc:subject>ШИВА.468157.001 ПЭ3</dc:subject>
  <dc:creator>ООО ШИВА НЕТВОРК</dc:creator>
  <cp:keywords/>
  <dc:description/>
  <cp:lastModifiedBy>ООО ШИВА НЕТВОРК</cp:lastModifiedBy>
  <cp:revision>1</cp:revision>
  <dcterms:created xsi:type="dcterms:W3CDTF">2026-10-01T00:00:00Z</dcterms:created>
  <dcterms:modified xsi:type="dcterms:W3CDTF">2026-10-01T00:00:00Z</dcterms:modified>
  <cp:category/>
</cp:coreProperties>
</file>