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1 Введение</w:t>
      </w:r>
    </w:p>
    <w:p>
      <w:pPr>
        <w:pStyle w:val="EskdText"/>
      </w:pPr>
      <w:r>
        <w:t xml:space="preserve">1.1 Настоящая пояснительная записка относится к модулю приёмника ГНСС многосистемного многочастотного МГП-8 (ШИВА.468157.001, далее — МГП-8). Записка обосновывает технические решения и содержит расчёты, результаты моделирования и проверки конфигурации ПЛИС и программного обеспечения. В конце дана оценка соответствия техническому заданию ШИВА.468157.001 ТЗ.</w:t>
      </w:r>
    </w:p>
    <w:p>
      <w:pPr>
        <w:pStyle w:val="EskdText"/>
      </w:pPr>
      <w:r>
        <w:t xml:space="preserve">1.2 Стадия разработки — эскизный проект с элементами технического (литера «Э»). Разработаны: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схема электрическая структурная (Э1) и принципиальная (Э3);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перечень элементов (ПЭ3), спецификация, ведомость покупных изделий (ВП);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RTL-описание ПЛИС с битово-точными моделями и тестами;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встроенное ПО микроконтроллера с тестами на ПК;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эталонный программный приёмник;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расчётные модели.</w:t>
      </w:r>
    </w:p>
    <w:p>
      <w:pPr>
        <w:pStyle w:val="EskdText"/>
      </w:pPr>
      <w:r>
        <w:t xml:space="preserve">Разводка печатной платы и изготовление опытного образца относятся к следующему этапу (раздел 9).</w:t>
      </w:r>
    </w:p>
    <w:p>
      <w:pPr>
        <w:pStyle w:val="EskdText"/>
      </w:pPr>
      <w:r>
        <w:t xml:space="preserve">1.3 Исходные тексты, модели и сценарии проверок — каталог </w:t>
      </w:r>
      <w:r>
        <w:rPr>
          <w:rFonts w:ascii="Courier New" w:hAnsi="Courier New" w:cs="Courier New" w:eastAsia="Courier New"/>
        </w:rPr>
        <w:t xml:space="preserve">gnss_receiver</w:t>
      </w:r>
      <w:r>
        <w:t xml:space="preserve"> репозитория проекта. Пути к файлам далее указаны относительно него.</w:t>
      </w:r>
    </w:p>
    <w:p>
      <w:pPr>
        <w:pStyle w:val="Heading1"/>
      </w:pPr>
      <w:r>
        <w:t xml:space="preserve">2 Назначение и область применения</w:t>
      </w:r>
    </w:p>
    <w:p>
      <w:pPr>
        <w:pStyle w:val="EskdText"/>
      </w:pPr>
      <w:r>
        <w:t xml:space="preserve">2.1 МГП-8 принимает и обрабатывает сигналы ГЛОНАСС, GPS, Galileo, BeiDou, QZSS, NavIC и SBAS во всех частотных диапазонах (L1, L2, L3/L5, E6/B3). Модуль определяет координаты, скорость и время, формирует метку времени 1PPS и выдаёт сырые измерения и отсчёты ПЧ.</w:t>
      </w:r>
    </w:p>
    <w:p>
      <w:pPr>
        <w:pStyle w:val="EskdText"/>
      </w:pPr>
      <w:r>
        <w:t xml:space="preserve">2.2 Области применения (ТЗ, п. 1.3):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бортовая навигационно-временная аппаратура БАС, в том числе роевых;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аппаратура частотно-временного обеспечения;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исследовательский комплекс для записи сигналов и отработки алгоритмов.</w:t>
      </w:r>
    </w:p>
    <w:p>
      <w:pPr>
        <w:pStyle w:val="EskdText"/>
      </w:pPr>
      <w:r>
        <w:t xml:space="preserve">2.3 Отличительная особенность — открытость всех уровней: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схема в виде исходного текста (</w:t>
      </w:r>
      <w:r>
        <w:rPr>
          <w:rFonts w:ascii="Courier New" w:hAnsi="Courier New" w:cs="Courier New" w:eastAsia="Courier New"/>
        </w:rPr>
        <w:t xml:space="preserve">hw/gen</w:t>
      </w:r>
      <w:r>
        <w:t xml:space="preserve">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конфигурация ПЛИС собирается открытыми средствами (Yosys, nextpnr-ecp5, Project Trellis);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ПО МК и эталонный приёмник поставляются в исходных текстах.</w:t>
      </w:r>
    </w:p>
    <w:p>
      <w:pPr>
        <w:pStyle w:val="EskdText"/>
      </w:pPr>
      <w:r>
        <w:t xml:space="preserve">Формат «сырых» отсчётов совместим с Pocket SDR FE 8CH, поэтому записи МГП-8 обрабатываются ПО Pocket SDR, GNSS-SDR и RTKLIB без доработок.</w:t>
      </w:r>
    </w:p>
    <w:p>
      <w:pPr>
        <w:pStyle w:val="Heading1"/>
      </w:pPr>
      <w:r>
        <w:t xml:space="preserve">3 Техническая характеристика</w:t>
      </w:r>
    </w:p>
    <w:p>
      <w:pPr>
        <w:pStyle w:val="EskdText"/>
        <w:keepNext/>
        <w:spacing w:before="80" w:after="40" w:line="282" w:lineRule="auto"/>
        <w:ind w:left="0" w:right="0" w:firstLine="0"/>
        <w:jc w:val="left"/>
      </w:pPr>
      <w:r>
        <w:t xml:space="preserve">Таблица 1 — Основные характеристики МГП-8</w:t>
      </w:r>
    </w:p>
    <w:tbl>
      <w:tblPr>
        <w:tblW w:w="992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1" w:noVBand="1"/>
      </w:tblPr>
      <w:tblGrid>
        <w:gridCol w:w="3720"/>
        <w:gridCol w:w="6201"/>
      </w:tblGrid>
      <w:tr>
        <w:trPr>
          <w:cantSplit/>
          <w:tblHeader/>
        </w:trPr>
        <w:tc>
          <w:tcPr>
            <w:tcW w:w="372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Характеристика</w:t>
            </w:r>
          </w:p>
        </w:tc>
        <w:tc>
          <w:tcPr>
            <w:tcW w:w="620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w="372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Принимаемые сигналы</w:t>
            </w:r>
          </w:p>
        </w:tc>
        <w:tc>
          <w:tcPr>
            <w:tcW w:w="620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 ТЗ, таблица 1 (8 ВЧ-каналов, конфигурация программная)</w:t>
            </w:r>
          </w:p>
        </w:tc>
      </w:tr>
      <w:tr>
        <w:trPr>
          <w:cantSplit/>
        </w:trPr>
        <w:tc>
          <w:tcPr>
            <w:tcW w:w="372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Число каналов коррелятора</w:t>
            </w:r>
          </w:p>
        </w:tc>
        <w:tc>
          <w:tcPr>
            <w:tcW w:w="620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80 (5 движков × 16 каналов), по 3 отвода (E, P, L)</w:t>
            </w:r>
          </w:p>
        </w:tc>
      </w:tr>
      <w:tr>
        <w:trPr>
          <w:cantSplit/>
        </w:trPr>
        <w:tc>
          <w:tcPr>
            <w:tcW w:w="372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Частота дискретизации, разрядность</w:t>
            </w:r>
          </w:p>
        </w:tc>
        <w:tc>
          <w:tcPr>
            <w:tcW w:w="620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24 МГц, 2 бита I + 2 бита Q на канал</w:t>
            </w:r>
          </w:p>
        </w:tc>
      </w:tr>
      <w:tr>
        <w:trPr>
          <w:cantSplit/>
        </w:trPr>
        <w:tc>
          <w:tcPr>
            <w:tcW w:w="372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Чувствительность захвата</w:t>
            </w:r>
          </w:p>
        </w:tc>
        <w:tc>
          <w:tcPr>
            <w:tcW w:w="620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29 дБГц (−142 дБм) в режиме длительного накопления</w:t>
            </w:r>
          </w:p>
        </w:tc>
      </w:tr>
      <w:tr>
        <w:trPr>
          <w:cantSplit/>
        </w:trPr>
        <w:tc>
          <w:tcPr>
            <w:tcW w:w="372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Подавление гармонических помех</w:t>
            </w:r>
          </w:p>
        </w:tc>
        <w:tc>
          <w:tcPr>
            <w:tcW w:w="620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J/S до 50 дБ без потери слежения (C/N0 ≥ 34 дБГц при 45 дБГц)</w:t>
            </w:r>
          </w:p>
        </w:tc>
      </w:tr>
      <w:tr>
        <w:trPr>
          <w:cantSplit/>
        </w:trPr>
        <w:tc>
          <w:tcPr>
            <w:tcW w:w="372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Погрешность 1PPS (1σ, расчёт)</w:t>
            </w:r>
          </w:p>
        </w:tc>
        <w:tc>
          <w:tcPr>
            <w:tcW w:w="620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4,3 нс без коррекции, 3,1 нс с поправкой qErr</w:t>
            </w:r>
          </w:p>
        </w:tc>
      </w:tr>
      <w:tr>
        <w:trPr>
          <w:cantSplit/>
        </w:trPr>
        <w:tc>
          <w:tcPr>
            <w:tcW w:w="372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Выходные протоколы</w:t>
            </w:r>
          </w:p>
        </w:tc>
        <w:tc>
          <w:tcPr>
            <w:tcW w:w="620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NMEA-0183 4.11, RTCM 3.3 MSM7 и 1005, отсчёты ПЧ по USB 3.0</w:t>
            </w:r>
          </w:p>
        </w:tc>
      </w:tr>
      <w:tr>
        <w:trPr>
          <w:cantSplit/>
        </w:trPr>
        <w:tc>
          <w:tcPr>
            <w:tcW w:w="372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Питание</w:t>
            </w:r>
          </w:p>
        </w:tc>
        <w:tc>
          <w:tcPr>
            <w:tcW w:w="620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В (4,5…5,5 В) от USB, порта ГНСС или CAN</w:t>
            </w:r>
          </w:p>
        </w:tc>
      </w:tr>
      <w:tr>
        <w:trPr>
          <w:cantSplit/>
        </w:trPr>
        <w:tc>
          <w:tcPr>
            <w:tcW w:w="372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Потребляемая мощность</w:t>
            </w:r>
          </w:p>
        </w:tc>
        <w:tc>
          <w:tcPr>
            <w:tcW w:w="620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2,75 Вт (навигация), 3,29 Вт (с выдачей отсчётов по USB 3.0)</w:t>
            </w:r>
          </w:p>
        </w:tc>
      </w:tr>
      <w:tr>
        <w:trPr>
          <w:cantSplit/>
        </w:trPr>
        <w:tc>
          <w:tcPr>
            <w:tcW w:w="372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Средняя наработка на отказ (расчёт)</w:t>
            </w:r>
          </w:p>
        </w:tc>
        <w:tc>
          <w:tcPr>
            <w:tcW w:w="620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383 000 ч (нормальные условия), 153 000 ч на борту БАС</w:t>
            </w:r>
          </w:p>
        </w:tc>
      </w:tr>
    </w:tbl>
    <w:p>
      <w:pPr>
        <w:spacing w:before="0" w:after="0" w:line="80" w:lineRule="exact"/>
        <w:ind w:left="0" w:right="0" w:firstLine="0"/>
        <w:rPr>
          <w:sz w:val="2"/>
          <w:szCs w:val="2"/>
        </w:rPr>
      </w:pPr>
    </w:p>
    <w:p>
      <w:pPr>
        <w:pStyle w:val="Heading1"/>
      </w:pPr>
      <w:r>
        <w:t xml:space="preserve">4 Описание и обоснование выбранной конструкции</w:t>
      </w:r>
    </w:p>
    <w:p>
      <w:pPr>
        <w:pStyle w:val="Heading2"/>
      </w:pPr>
      <w:r>
        <w:t xml:space="preserve">4.1 Структура</w:t>
      </w:r>
    </w:p>
    <w:p>
      <w:pPr>
        <w:pStyle w:val="EskdText"/>
      </w:pPr>
      <w:r>
        <w:t xml:space="preserve">4.1.1 Структурная схема — документ Э1. Сигнал активной антенны проходит через тройник питания и защиту, затем через трёхступенчатый делитель 1:8. Он поступает на восемь приёмников MAX2771. Каждый приёмник переносит свой диапазон на комплексную ПЧ и выдаёт 2-битные отсчёты I/Q с частотой 24 МГц.</w:t>
      </w:r>
    </w:p>
    <w:p>
      <w:pPr>
        <w:pStyle w:val="EskdText"/>
      </w:pPr>
      <w:r>
        <w:t xml:space="preserve">4.1.2 ПЛИС LFE5U-45F принимает отсчёты всех восьми каналов. Она выполняет: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режекторную фильтрацию;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корреляционную обработку (80 каналов);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запись снимков для захвата;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ведение шкалы времени и формирование 1PPS;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выдачу отсчётов в контроллер USB 3.0 CYUSB3014 (FX3).</w:t>
      </w:r>
    </w:p>
    <w:p>
      <w:pPr>
        <w:pStyle w:val="EskdText"/>
      </w:pPr>
      <w:r>
        <w:t xml:space="preserve">4.1.3 Микроконтроллер STM32H743 связан с ПЛИС 16-разрядной мультиплексированной шиной FMC. Он выполняет: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захват;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петли слежения;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декодирование навигационных сообщений;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навигационное решение;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выдачу протоколов NMEA, RTCM и собственного.</w:t>
      </w:r>
    </w:p>
    <w:p>
      <w:pPr>
        <w:pStyle w:val="EskdText"/>
      </w:pPr>
      <w:r>
        <w:t xml:space="preserve">4.1.4 Выбор архитектуры обоснован в документе «Обзор открытых разработок». ВЧ-часть повторяет проверенную схему Pocket SDR FE 8CH (лицензия BSD-2), что даёт совместимость по формату данных и снижает риск. Коррелятор и ПО разработаны заново. Открытые проекты Pocket SDR и GNSS-SDR — программные приёмники с обработкой на ПК, а известные открытые аппаратные корреляторы рассчитаны на меньшее число каналов и сигналов.</w:t>
      </w:r>
    </w:p>
    <w:p>
      <w:pPr>
        <w:pStyle w:val="Heading2"/>
      </w:pPr>
      <w:r>
        <w:t xml:space="preserve">4.2 ВЧ-тракт и частотный план</w:t>
      </w:r>
    </w:p>
    <w:p>
      <w:pPr>
        <w:pStyle w:val="EskdText"/>
      </w:pPr>
      <w:r>
        <w:t xml:space="preserve">4.2.1 Частоты гетеродинов и полосы ПЧ — ТЗ, таблица 1. Распределение сигналов по ВЧ-каналам и их положение на ПЧ рассчитаны в </w:t>
      </w:r>
      <w:r>
        <w:rPr>
          <w:rFonts w:ascii="Courier New" w:hAnsi="Courier New" w:cs="Courier New" w:eastAsia="Courier New"/>
        </w:rPr>
        <w:t xml:space="preserve">sim/freq_plan.py</w:t>
      </w:r>
      <w:r>
        <w:t xml:space="preserve">; результаты — </w:t>
      </w:r>
      <w:r>
        <w:rPr>
          <w:rFonts w:ascii="Courier New" w:hAnsi="Courier New" w:cs="Courier New" w:eastAsia="Courier New"/>
        </w:rPr>
        <w:t xml:space="preserve">sim/out/freq_plan.md</w:t>
      </w:r>
      <w:r>
        <w:t xml:space="preserve">. Все сигналы укладываются в полосы ПЧ с запасом не менее 0,3 МГц до края. Сигналы ГЛОНАСС FDMA (литеры −7…+6) занимают полосу ±4,5 МГц канала 2 (L1) и ±3,6 МГц канала 4 (L2).</w:t>
      </w:r>
    </w:p>
    <w:p>
      <w:pPr>
        <w:pStyle w:val="EskdText"/>
      </w:pPr>
      <w:r>
        <w:t xml:space="preserve">4.2.2 Гармоники тактовых частот в полосах приёма (</w:t>
      </w:r>
      <w:r>
        <w:rPr>
          <w:rFonts w:ascii="Courier New" w:hAnsi="Courier New" w:cs="Courier New" w:eastAsia="Courier New"/>
        </w:rPr>
        <w:t xml:space="preserve">sim/out/freq_plan.md</w:t>
      </w:r>
      <w:r>
        <w:t xml:space="preserve">):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постоянные источники — ТКГ 24 МГц и тактирование АЦП дают гармоники на сетке n·24 МГц (например, 49·24 = 1176 МГц в 0,45 МГц от центра L5);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FX3 (кварц 19,2 МГц) — только при подключённом USB;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МК — шина 240 МГц и SDMMC 24 МГц.</w:t>
      </w:r>
    </w:p>
    <w:p>
      <w:pPr>
        <w:pStyle w:val="EskdText"/>
      </w:pPr>
      <w:r>
        <w:t xml:space="preserve">Меры против них: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экранирование ВЧ-каналов;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разделение слоёв земли и фильтрация питания (LP5907 на каждый канал);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цифровое подавление режекторным фильтром ПЛИС (подраздел 4.4.3), положение гармоник на ПЧ при этом известно заранее.</w:t>
      </w:r>
    </w:p>
    <w:p>
      <w:pPr>
        <w:pStyle w:val="EskdText"/>
      </w:pPr>
      <w:r>
        <w:t xml:space="preserve">4.2.3 Энергетический расчёт тракта — подраздел 5.1.</w:t>
      </w:r>
    </w:p>
    <w:p>
      <w:pPr>
        <w:pStyle w:val="EskdText"/>
      </w:pPr>
      <w:r>
        <w:t xml:space="preserve">4.2.4 У MAX2771 раздельные входные тракты для верхнего (1525…1610 МГц) и нижнего (1160…1290 МГц) диапазонов. Тракт выбирается по частоте гетеродина канала: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каналы 1–2 (L1/E1/B1, G1) — верхний: вход LNAIN_HI (вывод 19), выход LNAOUT_HI (вывод 24), вход смесителя MIXIN_HI (вывод 25). Согласование входа — 5,6 нГн последовательно и 1,7 пФ на общий провод, как в Pocket SDR FE 8CH;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каналы 3–8 (1176…1279 МГц) — нижний: LNAIN_LO (вывод 20), LNAOUT_LO (вывод 23), MIXIN_LO (вывод 26). Согласование по рекомендации изготовителя — 8,4 нГн и 1,1 пФ. Индуктивность взята ближайшая из ряда — 8,2 нГн;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выход МШУ соединяется со входом смесителя через разделительный конденсатор 470 пФ. Входы МШУ и смесителя неиспользуемого диапазона замкнуты на общий провод, его выход МШУ не подключён.</w:t>
      </w:r>
    </w:p>
    <w:p>
      <w:pPr>
        <w:pStyle w:val="EskdText"/>
      </w:pPr>
      <w:r>
        <w:t xml:space="preserve">Программа МК выбирает тракт битами MAX2771: в каналах 3–8 LNAMODE = 1, MIXERMODE = 1, LOBAND = 1 (так настроен канал L5 в конфигурации Pocket SDR). Номиналы согласования уточняются по измерениям на опытном образце.</w:t>
      </w:r>
    </w:p>
    <w:p>
      <w:pPr>
        <w:pStyle w:val="Heading2"/>
      </w:pPr>
      <w:r>
        <w:t xml:space="preserve">4.3 Тактирование и шкала времени</w:t>
      </w:r>
    </w:p>
    <w:p>
      <w:pPr>
        <w:pStyle w:val="EskdText"/>
      </w:pPr>
      <w:r>
        <w:t xml:space="preserve">4.3.1 ТКГ TG2520SMN 24 МГц через буфер 74FCT3807 тактирует опорные входы восьми MAX2771. Это обеспечивает когерентность гетеродинов всех каналов. Тактовый сигнал АЦП одного канала (24 МГц) поступает в ПЛИС. ФАПЧ ПЛИС формирует из него 96 МГц, жёстко связанные с моментами дискретизации (четыре такта на отсчёт).</w:t>
      </w:r>
    </w:p>
    <w:p>
      <w:pPr>
        <w:pStyle w:val="EskdText"/>
      </w:pPr>
      <w:r>
        <w:t xml:space="preserve">4.3.2 Шкала времени ПЛИС — 64-разрядный счётчик тактов 96 МГц. По нему фиксируются: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события EXTINT;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фронты внешней опоры 10 МГц / 1PPS;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сбросы корреляторов (номер отсчёта).</w:t>
      </w:r>
    </w:p>
    <w:p>
      <w:pPr>
        <w:pStyle w:val="EskdText"/>
      </w:pPr>
      <w:r>
        <w:t xml:space="preserve">1PPS формируется аппаратным компаратором в заданный МК такт. Остаточная ошибка квантования (до ±5,2 нс) выдаётся в протоколе как поправка qErr.</w:t>
      </w:r>
    </w:p>
    <w:p>
      <w:pPr>
        <w:pStyle w:val="Heading2"/>
      </w:pPr>
      <w:r>
        <w:t xml:space="preserve">4.4 ПЛИС</w:t>
      </w:r>
    </w:p>
    <w:p>
      <w:pPr>
        <w:pStyle w:val="EskdText"/>
      </w:pPr>
      <w:r>
        <w:t xml:space="preserve">4.4.1 Структура (</w:t>
      </w:r>
      <w:r>
        <w:rPr>
          <w:rFonts w:ascii="Courier New" w:hAnsi="Courier New" w:cs="Courier New" w:eastAsia="Courier New"/>
        </w:rPr>
        <w:t xml:space="preserve">fpga/rtl</w:t>
      </w:r>
      <w:r>
        <w:t xml:space="preserve">):</w:t>
      </w:r>
    </w:p>
    <w:tbl>
      <w:tblPr>
        <w:tblW w:w="992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1" w:noVBand="1"/>
      </w:tblPr>
      <w:tblGrid>
        <w:gridCol w:w="2081"/>
        <w:gridCol w:w="7840"/>
      </w:tblGrid>
      <w:tr>
        <w:trPr>
          <w:cantSplit/>
          <w:tblHeader/>
        </w:trPr>
        <w:tc>
          <w:tcPr>
            <w:tcW w:w="208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Модуль</w:t>
            </w:r>
          </w:p>
        </w:tc>
        <w:tc>
          <w:tcPr>
            <w:tcW w:w="784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w="208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rf_capture</w:t>
            </w:r>
          </w:p>
        </w:tc>
        <w:tc>
          <w:tcPr>
            <w:tcW w:w="784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приём отсчётов, счётчик отсчётов и T96, формат PocketSDR для FX3</w:t>
            </w:r>
          </w:p>
        </w:tc>
      </w:tr>
      <w:tr>
        <w:trPr>
          <w:cantSplit/>
        </w:trPr>
        <w:tc>
          <w:tcPr>
            <w:tcW w:w="208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notch</w:t>
            </w:r>
          </w:p>
        </w:tc>
        <w:tc>
          <w:tcPr>
            <w:tcW w:w="784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режекторный фильтр (компенсатор гармонических помех), 8 каналов</w:t>
            </w:r>
          </w:p>
        </w:tc>
      </w:tr>
      <w:tr>
        <w:trPr>
          <w:cantSplit/>
        </w:trPr>
        <w:tc>
          <w:tcPr>
            <w:tcW w:w="208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corr_bank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corr_engine</w:t>
            </w:r>
          </w:p>
        </w:tc>
        <w:tc>
          <w:tcPr>
            <w:tcW w:w="784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движков по 16 каналов, обработка групп по 4 отсчёта</w:t>
            </w:r>
          </w:p>
        </w:tc>
      </w:tr>
      <w:tr>
        <w:trPr>
          <w:cantSplit/>
        </w:trPr>
        <w:tc>
          <w:tcPr>
            <w:tcW w:w="208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cmem_4kx4</w:t>
            </w:r>
          </w:p>
        </w:tc>
        <w:tc>
          <w:tcPr>
            <w:tcW w:w="784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память кодов: EBR 4K×4 на канал</w:t>
            </w:r>
          </w:p>
        </w:tc>
      </w:tr>
      <w:tr>
        <w:trPr>
          <w:cantSplit/>
        </w:trPr>
        <w:tc>
          <w:tcPr>
            <w:tcW w:w="208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snapshot</w:t>
            </w:r>
          </w:p>
        </w:tc>
        <w:tc>
          <w:tcPr>
            <w:tcW w:w="784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снимок до 65536 отсчётов канала для захвата (память — общий пул ускорителя захвата)</w:t>
            </w:r>
          </w:p>
        </w:tc>
      </w:tr>
      <w:tr>
        <w:trPr>
          <w:cantSplit/>
        </w:trPr>
        <w:tc>
          <w:tcPr>
            <w:tcW w:w="208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acq_fft</w:t>
            </w:r>
          </w:p>
        </w:tc>
        <w:tc>
          <w:tcPr>
            <w:tcW w:w="784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ускоритель захвата: БПФ 2048 точек, до 7 ячеек доплера за запуск, некогерентное накопление на потоке отсчётов</w:t>
            </w:r>
          </w:p>
        </w:tc>
      </w:tr>
      <w:tr>
        <w:trPr>
          <w:cantSplit/>
        </w:trPr>
        <w:tc>
          <w:tcPr>
            <w:tcW w:w="208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timebase</w:t>
            </w:r>
          </w:p>
        </w:tc>
        <w:tc>
          <w:tcPr>
            <w:tcW w:w="784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1PPS, EXTINT, вход опоры, периодическое прерывание</w:t>
            </w:r>
          </w:p>
        </w:tc>
      </w:tr>
      <w:tr>
        <w:trPr>
          <w:cantSplit/>
        </w:trPr>
        <w:tc>
          <w:tcPr>
            <w:tcW w:w="208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fmc_slave</w:t>
            </w:r>
          </w:p>
        </w:tc>
        <w:tc>
          <w:tcPr>
            <w:tcW w:w="784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ведомый шины FMC STM32 (мультиплексированный режим, NWAIT)</w:t>
            </w:r>
          </w:p>
        </w:tc>
      </w:tr>
      <w:tr>
        <w:trPr>
          <w:cantSplit/>
        </w:trPr>
        <w:tc>
          <w:tcPr>
            <w:tcW w:w="208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max_spi</w:t>
            </w:r>
          </w:p>
        </w:tc>
        <w:tc>
          <w:tcPr>
            <w:tcW w:w="784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SPI MAX2771 с режимом прямого доступа FX3</w:t>
            </w:r>
          </w:p>
        </w:tc>
      </w:tr>
    </w:tbl>
    <w:p>
      <w:pPr>
        <w:spacing w:before="0" w:after="0" w:line="80" w:lineRule="exact"/>
        <w:ind w:left="0" w:right="0" w:firstLine="0"/>
        <w:rPr>
          <w:sz w:val="2"/>
          <w:szCs w:val="2"/>
        </w:rPr>
      </w:pPr>
    </w:p>
    <w:p>
      <w:pPr>
        <w:pStyle w:val="EskdText"/>
      </w:pPr>
      <w:r>
        <w:t xml:space="preserve">4.4.2 Движок коррелятора обслуживает 16 каналов с разделением во времени. За один такт 96 МГц он обрабатывает группу из четырёх отсчётов одного канала, поэтому 16 каналов обслуживаются за 16 тактов (четыре периода отсчёта). На каждый канал хранятся: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NCO несущей (32 бит) с таблицей cos/sin (64 точки);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NCO кода (целая часть до 16383 чипов и 32-битная дробная);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три отвода — ранний, точный, поздний. Расстояние E–L задаётся с разрешением 2</w:t>
      </w:r>
      <w:r>
        <w:rPr>
          <w:vertAlign w:val="superscript"/>
        </w:rPr>
        <w:t xml:space="preserve">−16</w:t>
      </w:r>
      <w:r>
        <w:t xml:space="preserve"> чипа.</w:t>
      </w:r>
    </w:p>
    <w:p>
      <w:pPr>
        <w:pStyle w:val="EskdText"/>
      </w:pPr>
      <w:r>
        <w:t xml:space="preserve">Поддерживаются модуляции BOC(1,1) и TDM (L1C, B1C, L2C). Коды хранятся в EBR (до 16 384 чипов на канал). Этого достаточно для всех первичных кодов длиной до 10 230 чипов (L5, L1C, B1C, B3I, E6) с периодом до 10 мс. Длинный код L2CL (767 250 чипов) не используется: слежение по L2C ведётся по компоненте CM. Смена шагов NCO применяется в конце группы, содержащей сброс (поэтому ПО МК точно повторяет состояние NCO). Пуск каналов — синхронный, с заданного номера отсчёта (START_T/START_MASK).</w:t>
      </w:r>
    </w:p>
    <w:p>
      <w:pPr>
        <w:pStyle w:val="EskdText"/>
      </w:pPr>
      <w:r>
        <w:t xml:space="preserve">4.4.3 Режекторный фильтр (</w:t>
      </w:r>
      <w:r>
        <w:rPr>
          <w:rFonts w:ascii="Courier New" w:hAnsi="Courier New" w:cs="Courier New" w:eastAsia="Courier New"/>
        </w:rPr>
        <w:t xml:space="preserve">fpga/rtl/notch.v</w:t>
      </w:r>
      <w:r>
        <w:t xml:space="preserve">). Для каждого ВЧ-канала, где ПО МК обнаружило узкополосную помеху, выполняется: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перенос помехи на нулевую частоту NCO с частотой помехи;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оценка её комплексной амплитуды экспоненциальным сглаживанием (постоянная 2</w:t>
      </w:r>
      <w:r>
        <w:rPr>
          <w:vertAlign w:val="superscript"/>
        </w:rPr>
        <w:t xml:space="preserve">μ</w:t>
      </w:r>
      <w:r>
        <w:t xml:space="preserve"> отсчётов);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вычитание восстановленной помехи из входных отсчётов;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повторное 2-битное квантование с адаптивным порогом (АРУ).</w:t>
      </w:r>
    </w:p>
    <w:p>
      <w:pPr>
        <w:pStyle w:val="EskdText"/>
      </w:pPr>
      <w:r>
        <w:t xml:space="preserve">При слабой помехе (J/N &lt; −5 дБ) перед квантованием добавляется псевдослучайный дизеринг ±1 единица. Он линеаризует квантователь: иначе знак отсчёта сохраняет помеху. Две дорожки по четыре канала обрабатываются конвейером из 14 ступеней, задержка — 18 тактов. Вычисление идёт на восьми умножителях MULT18X18D. Выключенный канал передаётся без изменений.</w:t>
      </w:r>
    </w:p>
    <w:p>
      <w:pPr>
        <w:pStyle w:val="EskdText"/>
      </w:pPr>
      <w:r>
        <w:t xml:space="preserve">4.4.4 Ускоритель захвата (</w:t>
      </w:r>
      <w:r>
        <w:rPr>
          <w:rFonts w:ascii="Courier New" w:hAnsi="Courier New" w:cs="Courier New" w:eastAsia="Courier New"/>
        </w:rPr>
        <w:t xml:space="preserve">fpga/rtl/acq_fft.v</w:t>
      </w:r>
      <w:r>
        <w:t xml:space="preserve">, ТЗ п. 5.2.3, 5.2.4) выполняет тот же поиск, что режим длительного накопления в МК (5.3.2), но на непрерывном потоке отсчётов, без снимков и пропусков. Запуск — один PRN, до семи ячеек доплера и K периодов кода (до 65 536):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захват периода: перенос на нулевую частоту (NCO 32 бит, таблица 64 точки) и усреднение Ns отсчётов периода в 2048 ячеек задержки;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обработка периода: прямое БПФ 2048 точек (основание 2, прореживание по частоте, одна бабочка за такт, 11 этапов по 1040 тактов), затем для каждой ячейки доплера — умножение на сопряжённый спектр, сдвинутый на целое число ячеек БПФ (1/T), и спектр копии, второе БПФ, мощность и накопление со сдвигом на доплер кода;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в последнем периоде — максимум, его ячейка и сумма накопителя каждой ячейки доплера. По ним МК вычисляет z = (пик / среднее − 1)·√K, как в 5.3.2.</w:t>
      </w:r>
    </w:p>
    <w:p>
      <w:pPr>
        <w:pStyle w:val="EskdText"/>
      </w:pPr>
      <w:r>
        <w:t xml:space="preserve">Обработка периода при семи ячейках доплера занимает 91 584 такта 96 МГц (0,95 мс), поэтому начала периодов идут с шагом Nper = Ns + 512 отсчётов. Расписание, которое не укладывается в шаг, отвергается при пуске. Сетка доплера с шагом меньше 1/T (например, 250 Гц) задаётся несколькими запусками со сдвигом частоты переноса. Масштабирование на этапах БПФ (÷2) и сдвиги мощности задаёт МК. Накопители (18 бит) и буфер снимка — общий пул 16 блоков EBR: снимок и ускоритель работают поочерёдно. Обработка — на 16 умножителях MULT18X18D. Поддерживаются сигналы без BOC и TDM с периодом кода 1 мс и кодом до 1024 чипов (не менее двух ячеек задержки на чип): GPS L1 C/A, ГЛОНАСС L1OF и L2OF. Драйвер — </w:t>
      </w:r>
      <w:r>
        <w:rPr>
          <w:rFonts w:ascii="Courier New" w:hAnsi="Courier New" w:cs="Courier New" w:eastAsia="Courier New"/>
        </w:rPr>
        <w:t xml:space="preserve">acq_hw_*</w:t>
      </w:r>
      <w:r>
        <w:t xml:space="preserve"> в </w:t>
      </w:r>
      <w:r>
        <w:rPr>
          <w:rFonts w:ascii="Courier New" w:hAnsi="Courier New" w:cs="Courier New" w:eastAsia="Courier New"/>
        </w:rPr>
        <w:t xml:space="preserve">sw/fw/src/acq.c</w:t>
      </w:r>
      <w:r>
        <w:t xml:space="preserve">, проверка — 5.3.4 и 6.1.</w:t>
      </w:r>
    </w:p>
    <w:p>
      <w:pPr>
        <w:pStyle w:val="EskdText"/>
      </w:pPr>
      <w:r>
        <w:t xml:space="preserve">4.4.5 Ресурсы и быстродействие — подраздел 6.2.</w:t>
      </w:r>
    </w:p>
    <w:p>
      <w:pPr>
        <w:pStyle w:val="Heading2"/>
      </w:pPr>
      <w:r>
        <w:t xml:space="preserve">4.5 Микроконтроллер и ПО</w:t>
      </w:r>
    </w:p>
    <w:p>
      <w:pPr>
        <w:pStyle w:val="EskdText"/>
      </w:pPr>
      <w:r>
        <w:t xml:space="preserve">4.5.1 STM32H743 (Cortex-M7, 480 МГц, 1 МБ ОЗУ) выбран по трём причинам: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производительность с плавающей точкой (захват с БПФ и навигационное решение);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наличие FMC для связи с ПЛИС;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CAN FD, SDMMC, USB.</w:t>
      </w:r>
    </w:p>
    <w:p>
      <w:pPr>
        <w:pStyle w:val="EskdText"/>
      </w:pPr>
      <w:r>
        <w:t xml:space="preserve">4.5.2 Функции ПО МК (</w:t>
      </w:r>
      <w:r>
        <w:rPr>
          <w:rFonts w:ascii="Courier New" w:hAnsi="Courier New" w:cs="Courier New" w:eastAsia="Courier New"/>
        </w:rPr>
        <w:t xml:space="preserve">sw/fw</w:t>
      </w:r>
      <w:r>
        <w:t xml:space="preserve">):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захват по снимкам: параллельный поиск по задержке с БПФ, некогерентное накопление по снимкам; режим длительного накопления для слабых сигналов — подраздел 5.3;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захват на ускорителе ПЛИС (4.4.4): загрузка спектра копии, перебор PRN и ячеек доплера, решение по z с подтверждением кандидата на месте пика; второй проход фонового поиска по КА, не найденным по снимкам, с пуском канала в режиме слабого сигнала и проверкой на ложный захват взаимно-корреляционного пика (5.3.4);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слежение: ФАП 2-го порядка с поддержкой ЧАП, ССЗ с поддержкой от несущей, индикаторы захвата и оценка C/N0. Для слабых сигналов результаты периодов кода когерентно накапливаются в ПО на 20 мс: по границам битов для сигналов с данными, со снятием вторичного кода для пилотных (E1C — CS25, L5Q — NH20);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навигационное сообщение GPS LNAV: синхронизация, чётность, эфемериды, ионосфера, UTC;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навигационное сообщение ГЛОНАСС L1OF/L2OF: синхронизация по метке времени, меандр и относительный код, код Хэмминга, эфемериды ПЗ-90 (строки 1–4), время строк, дата (строка 5: NA, N4 — для работы без GPS);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навигационное сообщение Galileo I/NAV (E1-B, символ — период кода 4 мс): синхронизация по частям страницы, обратное перемежение, декодер Витерби (K = 7), CRC-24Q; эфемериды и часы — по словам 1–4 одной редакции IODnav, BGD и состояние КА — по слову 5, время GST;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навигационное сообщение BeiDou D1 (B1I, КА MEO/IGSO): граница бита — по коду NH20, синхрокомбинация подкадра, BCH(15,11), эфемериды, часы и TGD1 (подкадры 1–3), время BDT;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двухчастотные измерения по парам L1 C/A + L2C или L5, ГЛОНАСС G1 + G2, E1-B + E5a, B1I + B3I: канал второй частоты пускается по каналу первой без поиска, в решение идёт ионосферно-свободная комбинация с поправкой на групповую задержку комбинации;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навигационное решение: взвешенный МНК с весами по ожидаемому шуму кода (теория ССЗ, сглаживание) и ошибке модели ионосферы, поправки (часы КА, вращение Земли, тропосфера, ионосфера), скорость по доплеру, DOP;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1PPS по решению с поправкой qErr;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протоколы NMEA-0183 (GGA, RMC, GSA, GSV, GST, ZDA), RTCM 3.3 (MSM7, 1005) и собственный двоичный протокол (кадр «M8» с CRC-16: решение, сырые измерения, эфемериды, состояние каналов, ИТМ; </w:t>
      </w:r>
      <w:r>
        <w:rPr>
          <w:rFonts w:ascii="Courier New" w:hAnsi="Courier New" w:cs="Courier New" w:eastAsia="Courier New"/>
        </w:rPr>
        <w:t xml:space="preserve">sw/fw/inc/proto.h</w:t>
      </w:r>
      <w:r>
        <w:t xml:space="preserve">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спектральный контроль каналов и автоматическая настройка режекторного фильтра.</w:t>
      </w:r>
    </w:p>
    <w:p>
      <w:pPr>
        <w:pStyle w:val="EskdText"/>
      </w:pPr>
      <w:r>
        <w:t xml:space="preserve">4.5.3 ПО МК и загрузчик собираются для Cortex-M7 (</w:t>
      </w:r>
      <w:r>
        <w:rPr>
          <w:rFonts w:ascii="Courier New" w:hAnsi="Courier New" w:cs="Courier New" w:eastAsia="Courier New"/>
        </w:rPr>
        <w:t xml:space="preserve">make -C sw/fw elf</w:t>
      </w:r>
      <w:r>
        <w:t xml:space="preserve">) без предупреждений. Платформенная часть (</w:t>
      </w:r>
      <w:r>
        <w:rPr>
          <w:rFonts w:ascii="Courier New" w:hAnsi="Courier New" w:cs="Courier New" w:eastAsia="Courier New"/>
        </w:rPr>
        <w:t xml:space="preserve">sw/fw/plat</w:t>
      </w:r>
      <w:r>
        <w:t xml:space="preserve">):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начальный запуск: таблица векторов, копирование </w:t>
      </w:r>
      <w:r>
        <w:rPr>
          <w:rFonts w:ascii="Courier New" w:hAnsi="Courier New" w:cs="Courier New" w:eastAsia="Courier New"/>
        </w:rPr>
        <w:t xml:space="preserve">.data</w:t>
      </w:r>
      <w:r>
        <w:t xml:space="preserve"> и </w:t>
      </w:r>
      <w:r>
        <w:rPr>
          <w:rFonts w:ascii="Courier New" w:hAnsi="Courier New" w:cs="Courier New" w:eastAsia="Courier New"/>
        </w:rPr>
        <w:t xml:space="preserve">.itcm</w:t>
      </w:r>
      <w:r>
        <w:t xml:space="preserve">, обнуление </w:t>
      </w:r>
      <w:r>
        <w:rPr>
          <w:rFonts w:ascii="Courier New" w:hAnsi="Courier New" w:cs="Courier New" w:eastAsia="Courier New"/>
        </w:rPr>
        <w:t xml:space="preserve">.bss</w:t>
      </w:r>
      <w:r>
        <w:t xml:space="preserve"> во всех областях ОЗУ, включение FPU; обработчик отказов на отдельном стеке записывает регистры отказа в общую область загрузчика, ПО МК выводит запись при следующем запуске;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тактирование 480 МГц: PLL1 от ТСХО 24 МГц (HSE в режиме обхода генератора), при его отсутствии — от HSI 64 МГц; напряжение ядра VOS0. MPU: окно регистров ПЛИС на FMC — Device без исполнения, остальное адресное пространство FMC — без доступа. Кеши I и D включены (ПДП не используется);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драйверы: FMC (мультиплексированная 16-разрядная шина с NWAIT, цикл около 92 нс) и ожидание конфигурации ПЛИС; UART (порт GPS и отладочный, кольцевые буферы, прерывания); FDCAN1 (классический CAN 500 кбит/с, восстановление после bus-off); SDMMC1 (microSD, 4-разрядная шина, 24 МГц); АЦП (питание, ток антенны, температура МК); выводы GPIO. USB 3.0 обслуживает FX3 (отсчёты поступают от ПЛИС), МК только снимает сброс FX3;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защита антенны: ADC2 непрерывно преобразует ток антенны, аналоговый сторожевой таймер (порог 100 мА) по прерыванию высшего приоритета снимает питание антенны за время одного преобразования (около 4,6 мкс); повторное включение через 10 с;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планировщик фоновых задач (захват, команда загрузчика, индикаторы, телеметрия) с WFI при отсутствии работы. Прерывания: ПЛИС (EXTI, слежение и измерения) — приоритет 0x20, решение и выдача — PendSV (0xF0);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загрузчик (сектор 0 флеш-памяти, 128 КБ): проверка образа (заголовок, CRC-32), обновление ПО МК по любому UART (протокол — </w:t>
      </w:r>
      <w:r>
        <w:rPr>
          <w:rFonts w:ascii="Courier New" w:hAnsi="Courier New" w:cs="Courier New" w:eastAsia="Courier New"/>
        </w:rPr>
        <w:t xml:space="preserve">sw/fw/inc/bootp.h</w:t>
      </w:r>
      <w:r>
        <w:t xml:space="preserve">, утилита </w:t>
      </w:r>
      <w:r>
        <w:rPr>
          <w:rFonts w:ascii="Courier New" w:hAnsi="Courier New" w:cs="Courier New" w:eastAsia="Courier New"/>
        </w:rPr>
        <w:t xml:space="preserve">sw/fw/tools/mgp8_flash.py</w:t>
      </w:r>
      <w:r>
        <w:t xml:space="preserve">); запись — только в стёртые секторы, с проверкой чтением.</w:t>
      </w:r>
    </w:p>
    <w:p>
      <w:pPr>
        <w:pStyle w:val="EskdText"/>
      </w:pPr>
      <w:r>
        <w:t xml:space="preserve">Размещение и объём (сборка от 22.10.2026):</w:t>
      </w:r>
    </w:p>
    <w:tbl>
      <w:tblPr>
        <w:tblW w:w="992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1" w:noVBand="1"/>
      </w:tblPr>
      <w:tblGrid>
        <w:gridCol w:w="2459"/>
        <w:gridCol w:w="5682"/>
        <w:gridCol w:w="1780"/>
      </w:tblGrid>
      <w:tr>
        <w:trPr>
          <w:cantSplit/>
          <w:tblHeader/>
        </w:trPr>
        <w:tc>
          <w:tcPr>
            <w:tcW w:w="245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Область</w:t>
            </w:r>
          </w:p>
        </w:tc>
        <w:tc>
          <w:tcPr>
            <w:tcW w:w="568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Содержимое</w:t>
            </w:r>
          </w:p>
        </w:tc>
        <w:tc>
          <w:tcPr>
            <w:tcW w:w="178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Занято</w:t>
            </w:r>
          </w:p>
        </w:tc>
      </w:tr>
      <w:tr>
        <w:trPr>
          <w:cantSplit/>
        </w:trPr>
        <w:tc>
          <w:tcPr>
            <w:tcW w:w="245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Флеш-память, сектор 0</w:t>
            </w:r>
          </w:p>
        </w:tc>
        <w:tc>
          <w:tcPr>
            <w:tcW w:w="568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загрузчик</w:t>
            </w:r>
          </w:p>
        </w:tc>
        <w:tc>
          <w:tcPr>
            <w:tcW w:w="178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8,3 КБ из 128 КБ</w:t>
            </w:r>
          </w:p>
        </w:tc>
      </w:tr>
      <w:tr>
        <w:trPr>
          <w:cantSplit/>
        </w:trPr>
        <w:tc>
          <w:tcPr>
            <w:tcW w:w="245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Флеш-память, секторы 1–15</w:t>
            </w:r>
          </w:p>
        </w:tc>
        <w:tc>
          <w:tcPr>
            <w:tcW w:w="568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 МК (код и таблицы кодов)</w:t>
            </w:r>
          </w:p>
        </w:tc>
        <w:tc>
          <w:tcPr>
            <w:tcW w:w="178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451 КБ из 1920 КБ</w:t>
            </w:r>
          </w:p>
        </w:tc>
      </w:tr>
      <w:tr>
        <w:trPr>
          <w:cantSplit/>
        </w:trPr>
        <w:tc>
          <w:tcPr>
            <w:tcW w:w="245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DTCM (128 КБ)</w:t>
            </w:r>
          </w:p>
        </w:tc>
        <w:tc>
          <w:tcPr>
            <w:tcW w:w="568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стек 31,5 КБ, четыре снимка отсчётов по 24 КБ</w:t>
            </w:r>
          </w:p>
        </w:tc>
        <w:tc>
          <w:tcPr>
            <w:tcW w:w="178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99,8 %</w:t>
            </w:r>
          </w:p>
        </w:tc>
      </w:tr>
      <w:tr>
        <w:trPr>
          <w:cantSplit/>
        </w:trPr>
        <w:tc>
          <w:tcPr>
            <w:tcW w:w="245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AXI SRAM (512 КБ)</w:t>
            </w:r>
          </w:p>
        </w:tc>
        <w:tc>
          <w:tcPr>
            <w:tcW w:w="568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буферы захвата (БПФ до 16384 точек, 384 КБ), спектр, куча 16 КБ</w:t>
            </w:r>
          </w:p>
        </w:tc>
        <w:tc>
          <w:tcPr>
            <w:tcW w:w="178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88 %</w:t>
            </w:r>
          </w:p>
        </w:tc>
      </w:tr>
      <w:tr>
        <w:trPr>
          <w:cantSplit/>
        </w:trPr>
        <w:tc>
          <w:tcPr>
            <w:tcW w:w="245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SRAM1–3 (288 КБ)</w:t>
            </w:r>
          </w:p>
        </w:tc>
        <w:tc>
          <w:tcPr>
            <w:tcW w:w="568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состояние приёмника (каналы, навигационные сообщения)</w:t>
            </w:r>
          </w:p>
        </w:tc>
        <w:tc>
          <w:tcPr>
            <w:tcW w:w="178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97 %</w:t>
            </w:r>
          </w:p>
        </w:tc>
      </w:tr>
      <w:tr>
        <w:trPr>
          <w:cantSplit/>
        </w:trPr>
        <w:tc>
          <w:tcPr>
            <w:tcW w:w="245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SRAM4 (64 КБ)</w:t>
            </w:r>
          </w:p>
        </w:tc>
        <w:tc>
          <w:tcPr>
            <w:tcW w:w="568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копии измерений и эфемерид для решения</w:t>
            </w:r>
          </w:p>
        </w:tc>
        <w:tc>
          <w:tcPr>
            <w:tcW w:w="178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59 %</w:t>
            </w:r>
          </w:p>
        </w:tc>
      </w:tr>
    </w:tbl>
    <w:p>
      <w:pPr>
        <w:spacing w:before="0" w:after="0" w:line="80" w:lineRule="exact"/>
        <w:ind w:left="0" w:right="0" w:firstLine="0"/>
        <w:rPr>
          <w:sz w:val="2"/>
          <w:szCs w:val="2"/>
        </w:rPr>
      </w:pPr>
    </w:p>
    <w:p>
      <w:pPr>
        <w:pStyle w:val="EskdText"/>
      </w:pPr>
      <w:r>
        <w:t xml:space="preserve">Наибольшая глубина стека по графу вызовов (</w:t>
      </w:r>
      <w:r>
        <w:rPr>
          <w:rFonts w:ascii="Courier New" w:hAnsi="Courier New" w:cs="Courier New" w:eastAsia="Courier New"/>
        </w:rPr>
        <w:t xml:space="preserve">tools/stack_check.py</w:t>
      </w:r>
      <w:r>
        <w:t xml:space="preserve">, поток и по одному обработчику на каждый уровень приоритета с кадрами исключения): 11,7 КБ из 31,5 КБ.</w:t>
      </w:r>
    </w:p>
    <w:p>
      <w:pPr>
        <w:pStyle w:val="EskdText"/>
      </w:pPr>
      <w:r>
        <w:t xml:space="preserve">Буферы режима длительного накопления в МК (группа из 8 PRN — 384 КБ) в это размещение не помещаются. Поэтому на пороговом уровне захват ведёт ускоритель ПЛИС (4.4.4): спектр копии МК рассчитывает в буфере обычного захвата, своих буферов ускорителю не нужно. Режим </w:t>
      </w:r>
      <w:r>
        <w:rPr>
          <w:rFonts w:ascii="Courier New" w:hAnsi="Courier New" w:cs="Courier New" w:eastAsia="Courier New"/>
        </w:rPr>
        <w:t xml:space="preserve">acq_weak_*</w:t>
      </w:r>
      <w:r>
        <w:t xml:space="preserve"> остаётся для сигналов, которые ускоритель не поддерживает (BOC, TDM, коды длиннее 1024 чипов); его буферы разделяются по времени с буферами обычного захвата того же объёма.</w:t>
      </w:r>
    </w:p>
    <w:p>
      <w:pPr>
        <w:pStyle w:val="Heading2"/>
      </w:pPr>
      <w:r>
        <w:t xml:space="preserve">4.6 Интерфейсы и питание</w:t>
      </w:r>
    </w:p>
    <w:p>
      <w:pPr>
        <w:pStyle w:val="EskdText"/>
      </w:pPr>
      <w:r>
        <w:t xml:space="preserve">4.6.1 Интерфейсы — по ТЗ, п. 5.3: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SMA: антенна, 1PPS, опора;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JST GH: порт ГНСС Pixhawk, порт времени, CAN FD;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USB Type-C (USB 3.0, FX3);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microSD;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JTAG и SWD.</w:t>
      </w:r>
    </w:p>
    <w:p>
      <w:pPr>
        <w:pStyle w:val="EskdText"/>
      </w:pPr>
      <w:r>
        <w:t xml:space="preserve">Входы питания и интерфейсов защищены сборками USBLC6-2 и ESD-диодами.</w:t>
      </w:r>
    </w:p>
    <w:p>
      <w:pPr>
        <w:pStyle w:val="EskdText"/>
      </w:pPr>
      <w:r>
        <w:t xml:space="preserve">4.6.2 Питание 5 В — от USB VBUS, порта ГНСС или порта CAN. Источник выбирается идеальными диодами MAX40200, обратный ток исключён. Вторичные источники:</w:t>
      </w:r>
    </w:p>
    <w:tbl>
      <w:tblPr>
        <w:tblW w:w="992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1" w:noVBand="1"/>
      </w:tblPr>
      <w:tblGrid>
        <w:gridCol w:w="2322"/>
        <w:gridCol w:w="7599"/>
      </w:tblGrid>
      <w:tr>
        <w:trPr>
          <w:cantSplit/>
          <w:tblHeader/>
        </w:trPr>
        <w:tc>
          <w:tcPr>
            <w:tcW w:w="232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Источник</w:t>
            </w:r>
          </w:p>
        </w:tc>
        <w:tc>
          <w:tcPr>
            <w:tcW w:w="759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w="232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TPS62130</w:t>
            </w:r>
          </w:p>
        </w:tc>
        <w:tc>
          <w:tcPr>
            <w:tcW w:w="759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+3,3 В цифровая, +1,1 В ядро ПЛИС</w:t>
            </w:r>
          </w:p>
        </w:tc>
      </w:tr>
      <w:tr>
        <w:trPr>
          <w:cantSplit/>
        </w:trPr>
        <w:tc>
          <w:tcPr>
            <w:tcW w:w="232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LP5907</w:t>
            </w:r>
          </w:p>
        </w:tc>
        <w:tc>
          <w:tcPr>
            <w:tcW w:w="759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 каждые два ВЧ-канала и на тактирование</w:t>
            </w:r>
          </w:p>
        </w:tc>
      </w:tr>
      <w:tr>
        <w:trPr>
          <w:cantSplit/>
        </w:trPr>
        <w:tc>
          <w:tcPr>
            <w:tcW w:w="232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LP5907 2,5 В</w:t>
            </w:r>
          </w:p>
        </w:tc>
        <w:tc>
          <w:tcPr>
            <w:tcW w:w="759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VCCAUX ПЛИС</w:t>
            </w:r>
          </w:p>
        </w:tc>
      </w:tr>
      <w:tr>
        <w:trPr>
          <w:cantSplit/>
        </w:trPr>
        <w:tc>
          <w:tcPr>
            <w:tcW w:w="232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отдельный TPS62130</w:t>
            </w:r>
          </w:p>
        </w:tc>
        <w:tc>
          <w:tcPr>
            <w:tcW w:w="759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ядро 1,2 В FX3 (FX3 питается от VBUS и выключен в автономном режиме)</w:t>
            </w:r>
          </w:p>
        </w:tc>
      </w:tr>
    </w:tbl>
    <w:p>
      <w:pPr>
        <w:spacing w:before="0" w:after="0" w:line="80" w:lineRule="exact"/>
        <w:ind w:left="0" w:right="0" w:firstLine="0"/>
        <w:rPr>
          <w:sz w:val="2"/>
          <w:szCs w:val="2"/>
        </w:rPr>
      </w:pPr>
    </w:p>
    <w:p>
      <w:pPr>
        <w:pStyle w:val="EskdText"/>
      </w:pPr>
      <w:r>
        <w:t xml:space="preserve">4.6.3 Питание антенны 5 В (3,3 В — перемычкой). Ключ TPS22917 и датчик тока INA181: ток контролирует аналоговый сторожевой таймер АЦП МК, отключение при КЗ — 4,8 мкс (подраздел 5.6). Резервная защита — предохранитель 0,1 А.</w:t>
      </w:r>
    </w:p>
    <w:p>
      <w:pPr>
        <w:pStyle w:val="Heading2"/>
      </w:pPr>
      <w:r>
        <w:t xml:space="preserve">4.7 Конструкция печатной платы</w:t>
      </w:r>
    </w:p>
    <w:p>
      <w:pPr>
        <w:pStyle w:val="EskdText"/>
      </w:pPr>
      <w:r>
        <w:t xml:space="preserve">4.7.1 Плата 8-слойная, FR-4 (Tg ≥ 170 °С). Восемь слоёв (вместо шести по первоначальной редакции ТЗ) нужны по трём причинам: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разводка BGA381 с шагом 0,8 мм требует четырёх сигнальных слоёв;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под ВЧ-каналами нужны сплошные опорные слои земли;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питание нужно разделить на цифровую и ВЧ-части.</w:t>
      </w:r>
    </w:p>
    <w:p>
      <w:pPr>
        <w:pStyle w:val="EskdText"/>
      </w:pPr>
      <w:r>
        <w:t xml:space="preserve">ТЗ п. 5.8.1 откорректирован.</w:t>
      </w:r>
    </w:p>
    <w:p>
      <w:pPr>
        <w:pStyle w:val="EskdText"/>
      </w:pPr>
      <w:r>
        <w:t xml:space="preserve">Плата — </w:t>
      </w:r>
      <w:r>
        <w:rPr>
          <w:rFonts w:ascii="Courier New" w:hAnsi="Courier New" w:cs="Courier New" w:eastAsia="Courier New"/>
        </w:rPr>
        <w:t xml:space="preserve">hw/kicad/mgp8.kicad_pcb</w:t>
      </w:r>
      <w:r>
        <w:t xml:space="preserve">. Размещение, трассировку и проверку выполняет сценарий </w:t>
      </w:r>
      <w:r>
        <w:rPr>
          <w:rFonts w:ascii="Courier New" w:hAnsi="Courier New" w:cs="Courier New" w:eastAsia="Courier New"/>
        </w:rPr>
        <w:t xml:space="preserve">hw/gen/pcb.py</w:t>
      </w:r>
      <w:r>
        <w:t xml:space="preserve"> (KiCad 10, автотрассировщик Freerouting 2.5), доразводку — волновой трассировщик </w:t>
      </w:r>
      <w:r>
        <w:rPr>
          <w:rFonts w:ascii="Courier New" w:hAnsi="Courier New" w:cs="Courier New" w:eastAsia="Courier New"/>
        </w:rPr>
        <w:t xml:space="preserve">hw/gen/pcb_maze.py</w:t>
      </w:r>
      <w:r>
        <w:t xml:space="preserve">. Параметры платы: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толщина 1,6 мм;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класс точности 5 по ГОСТ Р 53429: проводник и зазор 0,1 мм, переходное отверстие 0,4/0,2 мм;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покрытие ENIG.</w:t>
      </w:r>
    </w:p>
    <w:p>
      <w:pPr>
        <w:pStyle w:val="EskdText"/>
      </w:pPr>
      <w:r>
        <w:t xml:space="preserve">4.7.2 Стек слоёв. Медь — 35 мкм во всех слоях; диэлектрики — 0,2 мм, между L4 и L5 — 0,1 мм.</w:t>
      </w:r>
    </w:p>
    <w:tbl>
      <w:tblPr>
        <w:tblW w:w="992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1" w:noVBand="1"/>
      </w:tblPr>
      <w:tblGrid>
        <w:gridCol w:w="680"/>
        <w:gridCol w:w="9241"/>
      </w:tblGrid>
      <w:tr>
        <w:trPr>
          <w:cantSplit/>
          <w:tblHeader/>
        </w:trPr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Слой</w:t>
            </w:r>
          </w:p>
        </w:tc>
        <w:tc>
          <w:tcPr>
            <w:tcW w:w="924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L1</w:t>
            </w:r>
          </w:p>
        </w:tc>
        <w:tc>
          <w:tcPr>
            <w:tcW w:w="924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компоненты; ВЧ-линии — копланарная линия с землёй 0,32 мм, 50 Ом</w:t>
            </w:r>
          </w:p>
        </w:tc>
      </w:tr>
      <w:tr>
        <w:trPr>
          <w:cantSplit/>
        </w:trPr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L2, L7</w:t>
            </w:r>
          </w:p>
        </w:tc>
        <w:tc>
          <w:tcPr>
            <w:tcW w:w="924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сплошные слои земли</w:t>
            </w:r>
          </w:p>
        </w:tc>
      </w:tr>
      <w:tr>
        <w:trPr>
          <w:cantSplit/>
        </w:trPr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L4</w:t>
            </w:r>
          </w:p>
        </w:tc>
        <w:tc>
          <w:tcPr>
            <w:tcW w:w="924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земля; в цифровой зоне — также цифровые цепи доразводки (не под островками ВЧ- и тактового питания L5 и не ближе 0,5 мм к линиям L3)</w:t>
            </w:r>
          </w:p>
        </w:tc>
      </w:tr>
      <w:tr>
        <w:trPr>
          <w:cantSplit/>
        </w:trPr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L3</w:t>
            </w:r>
          </w:p>
        </w:tc>
        <w:tc>
          <w:tcPr>
            <w:tcW w:w="924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ВЧ-входы каналов — полосковые линии 0,14 мм между L2 и L4, 50 Ом; тактовые линии АЦП</w:t>
            </w:r>
          </w:p>
        </w:tc>
      </w:tr>
      <w:tr>
        <w:trPr>
          <w:cantSplit/>
        </w:trPr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L5</w:t>
            </w:r>
          </w:p>
        </w:tc>
        <w:tc>
          <w:tcPr>
            <w:tcW w:w="924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питание: островки +3V3_RF1…4, +3V3_CLK, +1V1, +1V2_FX3 в слое +3V3D</w:t>
            </w:r>
          </w:p>
        </w:tc>
      </w:tr>
      <w:tr>
        <w:trPr>
          <w:cantSplit/>
        </w:trPr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L6</w:t>
            </w:r>
          </w:p>
        </w:tc>
        <w:tc>
          <w:tcPr>
            <w:tcW w:w="924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сигнальный (выводы BGA, шины)</w:t>
            </w:r>
          </w:p>
        </w:tc>
      </w:tr>
      <w:tr>
        <w:trPr>
          <w:cantSplit/>
        </w:trPr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L8</w:t>
            </w:r>
          </w:p>
        </w:tc>
        <w:tc>
          <w:tcPr>
            <w:tcW w:w="924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сигнальный; компоненты нижней стороны</w:t>
            </w:r>
          </w:p>
        </w:tc>
      </w:tr>
    </w:tbl>
    <w:p>
      <w:pPr>
        <w:spacing w:before="0" w:after="0" w:line="80" w:lineRule="exact"/>
        <w:ind w:left="0" w:right="0" w:firstLine="0"/>
        <w:rPr>
          <w:sz w:val="2"/>
          <w:szCs w:val="2"/>
        </w:rPr>
      </w:pPr>
    </w:p>
    <w:p>
      <w:pPr>
        <w:pStyle w:val="EskdText"/>
      </w:pPr>
      <w:r>
        <w:t xml:space="preserve">Почему стек такой: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Каждый сигнальный слой примыкает к слою земли, поэтому обратный ток каждой линии идёт прямо под ней.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ВЧ-линии внутри платы (L3) экранированы двумя землями. Под ними и на 0,5 мм в каждую сторону земля L4 сплошная.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Слой питания L5 отделён от земли L4 диэлектриком 0,1 мм — это даёт распределённую ёмкость шин питания.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Стек симметричен, поэтому плата не коробится при пайке.</w:t>
      </w:r>
    </w:p>
    <w:p>
      <w:pPr>
        <w:pStyle w:val="EskdText"/>
      </w:pPr>
      <w:r>
        <w:t xml:space="preserve">4.7.3 Размещение по зонам: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Верхняя полоса (0…13 мм): антенный вход XW1, ключ и датчик тока питания антенны, делитель 1:8 (три яруса).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Под ней два экрана MS448-10F/C (44,8 × 18,2 мм, съёмные крышки), под каждым — четыре канала MAX2771. ВЧ-входы заходят под экран по слою L3.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Средняя полоса: стабилизаторы LP5907 каналов (один на два канала) и тактирование — ТКГ в центре, буферы опорной частоты над экранами, буфер тактов АЦП под ПЛИС.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Нижняя часть:</w:t>
      </w:r>
    </w:p>
    <w:p>
      <w:pPr>
        <w:pStyle w:val="EskdText"/>
        <w:ind w:left="1247" w:hanging="255"/>
      </w:pPr>
      <w:r>
        <w:t xml:space="preserve">–</w:t>
        <w:tab/>
      </w:r>
      <w:r>
        <w:t xml:space="preserve">слева — питание (TPS62130, идеальные диоды), вход опоры 10 МГц XW2 и выход 1PPS XW3;</w:t>
      </w:r>
    </w:p>
    <w:p>
      <w:pPr>
        <w:pStyle w:val="EskdText"/>
        <w:ind w:left="1247" w:hanging="255"/>
      </w:pPr>
      <w:r>
        <w:t xml:space="preserve">–</w:t>
        <w:tab/>
      </w:r>
      <w:r>
        <w:t xml:space="preserve">в центре — ПЛИС со своими конденсаторами на нижней стороне;</w:t>
      </w:r>
    </w:p>
    <w:p>
      <w:pPr>
        <w:pStyle w:val="EskdText"/>
        <w:ind w:left="1247" w:hanging="255"/>
      </w:pPr>
      <w:r>
        <w:t xml:space="preserve">–</w:t>
        <w:tab/>
      </w:r>
      <w:r>
        <w:t xml:space="preserve">справа — FX3, USB-C (XS2), microSD (XS1);</w:t>
      </w:r>
    </w:p>
    <w:p>
      <w:pPr>
        <w:pStyle w:val="EskdText"/>
        <w:ind w:left="1247" w:hanging="255"/>
      </w:pPr>
      <w:r>
        <w:t xml:space="preserve">–</w:t>
        <w:tab/>
      </w:r>
      <w:r>
        <w:t xml:space="preserve">у нижнего края — МК и разъёмы X5…X8 (порт GPS, 1PPS/EXTINT, CAN, отладочный UART).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Высокие вилки X1–X4 (до 6,1 мм) стоят только на верхней стороне.</w:t>
      </w:r>
    </w:p>
    <w:p>
      <w:pPr>
        <w:pStyle w:val="EskdText"/>
      </w:pPr>
      <w:r>
        <w:t xml:space="preserve">4.7.4 Трассировка: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ВЧ-цепи (вход → делитель → 8 каналов) и тактовые цепи АЦП прокладываются сценарием с выравниванием длин:</w:t>
      </w:r>
    </w:p>
    <w:p>
      <w:pPr>
        <w:pStyle w:val="EskdText"/>
        <w:ind w:left="1247" w:hanging="255"/>
      </w:pPr>
      <w:r>
        <w:t xml:space="preserve">–</w:t>
        <w:tab/>
      </w:r>
      <w:r>
        <w:t xml:space="preserve">ВЧ-входы каналов — по 47,17 мм;</w:t>
      </w:r>
    </w:p>
    <w:p>
      <w:pPr>
        <w:pStyle w:val="EskdText"/>
        <w:ind w:left="1247" w:hanging="255"/>
      </w:pPr>
      <w:r>
        <w:t xml:space="preserve">–</w:t>
        <w:tab/>
      </w:r>
      <w:r>
        <w:t xml:space="preserve">такты АЦП ADC_CLK_A…H — по 58,99 мм (разброс задержки менее 0,1 пс).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Остальные цепи разводит Freerouting.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Что не развёл Freerouting, доразводит </w:t>
      </w:r>
      <w:r>
        <w:rPr>
          <w:rFonts w:ascii="Courier New" w:hAnsi="Courier New" w:cs="Courier New" w:eastAsia="Courier New"/>
        </w:rPr>
        <w:t xml:space="preserve">hw/gen/pcb_maze.py</w:t>
      </w:r>
      <w:r>
        <w:t xml:space="preserve">: волновой поиск пути на сетке 0,05 мм по слоям L1, L3, L4 (цифровая зона), L6, L8 с правилами классов цепей. Если пути нет, сценарий снимает мешающие проводники других цепей и разводит их заново; когда перекладка не удаётся, всё возвращается как было.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Земля — сплошные слои L2, L7, слой L4 и заливки внешних слоёв.</w:t>
      </w:r>
    </w:p>
    <w:p>
      <w:pPr>
        <w:pStyle w:val="EskdText"/>
      </w:pPr>
      <w:r>
        <w:t xml:space="preserve">Итог: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проводников 8220, переходных отверстий 1233, общая длина проводников 10,5 м;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проверка DRC в KiCad 10 — ошибок нет, расхождений со схемой нет. Предупреждения: 6 висящих отрезков и 4 висящих перехода (отводы к неразведённым цепям), 3 наложения шелкографии;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не разведено 20 соединений из 1140 (98,2 % разведено):</w:t>
      </w:r>
    </w:p>
    <w:p>
      <w:pPr>
        <w:pStyle w:val="EskdText"/>
        <w:ind w:left="1247" w:hanging="255"/>
      </w:pPr>
      <w:r>
        <w:t xml:space="preserve">–</w:t>
        <w:tab/>
      </w:r>
      <w:r>
        <w:t xml:space="preserve">16 — линии к верхним рядам шариков ПЛИС DD7: MAX_CSN_B, D, E, G, H; MAX_I0_A, B, D; MAX_I1_B; MAX_Q0_B, G; MAX_Q1_B, C, G; FX3_LOCK_A, B. Все каналы выхода из-под BGA в этих рядах заняты; перекладка всей шины MAX2771 места не освободила;</w:t>
      </w:r>
    </w:p>
    <w:p>
      <w:pPr>
        <w:pStyle w:val="EskdText"/>
        <w:ind w:left="1247" w:hanging="255"/>
      </w:pPr>
      <w:r>
        <w:t xml:space="preserve">–</w:t>
        <w:tab/>
      </w:r>
      <w:r>
        <w:t xml:space="preserve">SSTX_N (USB 3.0) — нет места для перехода у вывода;</w:t>
      </w:r>
    </w:p>
    <w:p>
      <w:pPr>
        <w:pStyle w:val="EskdText"/>
        <w:ind w:left="1247" w:hanging="255"/>
      </w:pPr>
      <w:r>
        <w:t xml:space="preserve">–</w:t>
        <w:tab/>
      </w:r>
      <w:r>
        <w:t xml:space="preserve">XTAL_A — путь проходит через зону экрана и ВЧ-линий;</w:t>
      </w:r>
    </w:p>
    <w:p>
      <w:pPr>
        <w:pStyle w:val="EskdText"/>
        <w:ind w:left="1247" w:hanging="255"/>
      </w:pPr>
      <w:r>
        <w:t xml:space="preserve">–</w:t>
        <w:tab/>
      </w:r>
      <w:r>
        <w:t xml:space="preserve">REF_CMP_R, ANT_IMON_R — длинные цепи через плотную среднюю полосу.</w:t>
      </w:r>
    </w:p>
    <w:p>
      <w:pPr>
        <w:pStyle w:val="EskdText"/>
      </w:pPr>
      <w:r>
        <w:t xml:space="preserve">Их нужно развести вручную в KiCad до выпуска платы. Для линий ПЛИС проще переназначить выводы на свободные шарики нижних рядов — с правкой схемы и файла ограничений ПЛИС (раздел 9).</w:t>
      </w:r>
    </w:p>
    <w:p>
      <w:pPr>
        <w:pStyle w:val="EskdText"/>
      </w:pPr>
      <w:r>
        <w:t xml:space="preserve">4.7.5 Высота и масса — </w:t>
      </w:r>
      <w:r>
        <w:rPr>
          <w:rFonts w:ascii="Courier New" w:hAnsi="Courier New" w:cs="Courier New" w:eastAsia="Courier New"/>
        </w:rPr>
        <w:t xml:space="preserve">sim/mech_budget.py</w:t>
      </w:r>
      <w:r>
        <w:t xml:space="preserve">, результаты — </w:t>
      </w:r>
      <w:r>
        <w:rPr>
          <w:rFonts w:ascii="Courier New" w:hAnsi="Courier New" w:cs="Courier New" w:eastAsia="Courier New"/>
        </w:rPr>
        <w:t xml:space="preserve">sim/out/mech.md</w:t>
      </w:r>
      <w:r>
        <w:t xml:space="preserve">. Высоты компонентов — по трёхмерным моделям, массы — по типам корпусов.</w:t>
      </w:r>
    </w:p>
    <w:tbl>
      <w:tblPr>
        <w:tblW w:w="992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1" w:noVBand="1"/>
      </w:tblPr>
      <w:tblGrid>
        <w:gridCol w:w="1521"/>
        <w:gridCol w:w="869"/>
        <w:gridCol w:w="869"/>
        <w:gridCol w:w="6662"/>
      </w:tblGrid>
      <w:tr>
        <w:trPr>
          <w:cantSplit/>
          <w:tblHeader/>
        </w:trPr>
        <w:tc>
          <w:tcPr>
            <w:tcW w:w="152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Параметр</w:t>
            </w:r>
          </w:p>
        </w:tc>
        <w:tc>
          <w:tcPr>
            <w:tcW w:w="86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Значение</w:t>
            </w:r>
          </w:p>
        </w:tc>
        <w:tc>
          <w:tcPr>
            <w:tcW w:w="86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Норма ТЗ</w:t>
            </w:r>
          </w:p>
        </w:tc>
        <w:tc>
          <w:tcPr>
            <w:tcW w:w="666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Состав</w:t>
            </w:r>
          </w:p>
        </w:tc>
      </w:tr>
      <w:tr>
        <w:trPr>
          <w:cantSplit/>
        </w:trPr>
        <w:tc>
          <w:tcPr>
            <w:tcW w:w="152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Высота</w:t>
            </w:r>
          </w:p>
        </w:tc>
        <w:tc>
          <w:tcPr>
            <w:tcW w:w="86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9,90 мм</w:t>
            </w:r>
          </w:p>
        </w:tc>
        <w:tc>
          <w:tcPr>
            <w:tcW w:w="86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 мм</w:t>
            </w:r>
          </w:p>
        </w:tc>
        <w:tc>
          <w:tcPr>
            <w:tcW w:w="666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вилка X4 6,08 + плата 1,60 + VD3 на нижней стороне 2,22</w:t>
            </w:r>
          </w:p>
        </w:tc>
      </w:tr>
      <w:tr>
        <w:trPr>
          <w:cantSplit/>
        </w:trPr>
        <w:tc>
          <w:tcPr>
            <w:tcW w:w="152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Масса без корпуса</w:t>
            </w:r>
          </w:p>
        </w:tc>
        <w:tc>
          <w:tcPr>
            <w:tcW w:w="86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56,1 г</w:t>
            </w:r>
          </w:p>
        </w:tc>
        <w:tc>
          <w:tcPr>
            <w:tcW w:w="86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80 г</w:t>
            </w:r>
          </w:p>
        </w:tc>
        <w:tc>
          <w:tcPr>
            <w:tcW w:w="666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плата 30,6; разъёмы SMA 10,5; экраны 4,6; прочие разъёмы 3,9; компоненты 5,5; припой 1,0</w:t>
            </w:r>
          </w:p>
        </w:tc>
      </w:tr>
    </w:tbl>
    <w:p>
      <w:pPr>
        <w:spacing w:before="0" w:after="0" w:line="80" w:lineRule="exact"/>
        <w:ind w:left="0" w:right="0" w:firstLine="0"/>
        <w:rPr>
          <w:sz w:val="2"/>
          <w:szCs w:val="2"/>
        </w:rPr>
      </w:pPr>
    </w:p>
    <w:p>
      <w:pPr>
        <w:pStyle w:val="EskdText"/>
      </w:pPr>
      <w:r>
        <w:t xml:space="preserve">4.7.6 ПЛИС, МК и FX3 отводят тепло через теплопроводящие прокладки на выступы крышки корпуса (5.7.2).</w:t>
      </w:r>
    </w:p>
    <w:p>
      <w:pPr>
        <w:pStyle w:val="Heading1"/>
      </w:pPr>
      <w:r>
        <w:t xml:space="preserve">5 Расчёты и моделирование</w:t>
      </w:r>
    </w:p>
    <w:p>
      <w:pPr>
        <w:pStyle w:val="Heading2"/>
      </w:pPr>
      <w:r>
        <w:t xml:space="preserve">5.1 Энергетический расчёт ВЧ-тракта</w:t>
      </w:r>
    </w:p>
    <w:p>
      <w:pPr>
        <w:pStyle w:val="EskdText"/>
      </w:pPr>
      <w:r>
        <w:t xml:space="preserve">5.1.1 Расчёт — </w:t>
      </w:r>
      <w:r>
        <w:rPr>
          <w:rFonts w:ascii="Courier New" w:hAnsi="Courier New" w:cs="Courier New" w:eastAsia="Courier New"/>
        </w:rPr>
        <w:t xml:space="preserve">sim/rf_budget.py</w:t>
      </w:r>
      <w:r>
        <w:t xml:space="preserve">, результаты — </w:t>
      </w:r>
      <w:r>
        <w:rPr>
          <w:rFonts w:ascii="Courier New" w:hAnsi="Courier New" w:cs="Courier New" w:eastAsia="Courier New"/>
        </w:rPr>
        <w:t xml:space="preserve">sim/out/rf_budget.md</w:t>
      </w:r>
      <w:r>
        <w:t xml:space="preserve">. Коэффициент шума тракта от входа активной антенны (МШУ 28 дБ, 2 дБ; кабель 3 дБ; делитель 1:8 с потерями 3 × 3,5 дБ; MAX2771 — 1,4 дБ в верхнем диапазоне, 1,6 дБ в нижнем) — 2,15 дБ в обоих диапазонах. Запаса усиления МШУ хватает, чтобы потери делителя и разница коэффициентов шума MAX2771 практически не ухудшали шум.</w:t>
      </w:r>
    </w:p>
    <w:p>
      <w:pPr>
        <w:pStyle w:val="EskdText"/>
      </w:pPr>
      <w:r>
        <w:t xml:space="preserve">5.1.2 Отношение C/N0 при минимальной гарантированной мощности сигналов и антенне 0 дБи: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от 35,7 дБГц (ГЛОНАСС L2OF) до 44,7 дБГц (GPS L5);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для L1 C/A — 44,4 дБГц;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на низком угле места (−5 дБи) — 30,7…39,7 дБГц.</w:t>
      </w:r>
    </w:p>
    <w:p>
      <w:pPr>
        <w:pStyle w:val="EskdText"/>
      </w:pPr>
      <w:r>
        <w:t xml:space="preserve">Пересчёт уровней ТЗ: −142 дБм соответствует 28,8 дБГц, −147 дБм — 23,8 дБГц, −150 дБм — 20,8 дБГц.</w:t>
      </w:r>
    </w:p>
    <w:p>
      <w:pPr>
        <w:pStyle w:val="EskdText"/>
      </w:pPr>
      <w:r>
        <w:t xml:space="preserve">5.1.3 Потери квантования (</w:t>
      </w:r>
      <w:r>
        <w:rPr>
          <w:rFonts w:ascii="Courier New" w:hAnsi="Courier New" w:cs="Courier New" w:eastAsia="Courier New"/>
        </w:rPr>
        <w:t xml:space="preserve">sim/out/signals.md</w:t>
      </w:r>
      <w:r>
        <w:t xml:space="preserve">): для 2 бит с порогом 1σ — 0,55 дБ. Порог поддерживает АРУ MAX2771.</w:t>
      </w:r>
    </w:p>
    <w:p>
      <w:pPr>
        <w:pStyle w:val="Heading2"/>
      </w:pPr>
      <w:r>
        <w:t xml:space="preserve">5.2 Захват и слежение по сигналам всех систем</w:t>
      </w:r>
    </w:p>
    <w:p>
      <w:pPr>
        <w:pStyle w:val="EskdText"/>
      </w:pPr>
      <w:r>
        <w:t xml:space="preserve">Эталонный программный приёмник (</w:t>
      </w:r>
      <w:r>
        <w:rPr>
          <w:rFonts w:ascii="Courier New" w:hAnsi="Courier New" w:cs="Courier New" w:eastAsia="Courier New"/>
        </w:rPr>
        <w:t xml:space="preserve">sw/pyrx</w:t>
      </w:r>
      <w:r>
        <w:t xml:space="preserve">) на модели сигнала 45 дБГц (</w:t>
      </w:r>
      <w:r>
        <w:rPr>
          <w:rFonts w:ascii="Courier New" w:hAnsi="Courier New" w:cs="Courier New" w:eastAsia="Courier New"/>
        </w:rPr>
        <w:t xml:space="preserve">sim/out/signals.md</w:t>
      </w:r>
      <w:r>
        <w:t xml:space="preserve">) проверяет захват и слежение для восьми сигналов разных систем и диапазонов: L1 C/A, E1C, B1I, ГЛОНАСС L1, L5Q, E5aQ, B3I, L2CM. Захват выполнен везде с ошибкой задержки не более 0,14 чипа. Измеренная СКО кода в слежении: 0,11…1,85 м. Оценка C/N0 совпадает с заданной в пределах 2,5 дБ.</w:t>
      </w:r>
    </w:p>
    <w:p>
      <w:pPr>
        <w:pStyle w:val="Heading2"/>
      </w:pPr>
      <w:r>
        <w:t xml:space="preserve">5.3 Чувствительность захвата</w:t>
      </w:r>
    </w:p>
    <w:p>
      <w:pPr>
        <w:pStyle w:val="EskdText"/>
      </w:pPr>
      <w:r>
        <w:t xml:space="preserve">5.3.1 Обычный режим захвата: четыре снимка по два периода кода (8 мс некогерентно), решение по отношению пика ко второму пику ≥ 2. Обнаружение надёжно при C/N0 от ≈ 38 дБГц, этого достаточно для холодного старта при открытом небе (ТЗ п. 5.2.4).</w:t>
      </w:r>
    </w:p>
    <w:p>
      <w:pPr>
        <w:pStyle w:val="EskdText"/>
      </w:pPr>
      <w:r>
        <w:t xml:space="preserve">5.3.2 Для уровня −142 дБм (29 дБГц, ТЗ п. 5.2.3) разработан режим длительного накопления (</w:t>
      </w:r>
      <w:r>
        <w:rPr>
          <w:rFonts w:ascii="Courier New" w:hAnsi="Courier New" w:cs="Courier New" w:eastAsia="Courier New"/>
        </w:rPr>
        <w:t xml:space="preserve">acq_weak_*</w:t>
      </w:r>
      <w:r>
        <w:t xml:space="preserve"> в </w:t>
      </w:r>
      <w:r>
        <w:rPr>
          <w:rFonts w:ascii="Courier New" w:hAnsi="Courier New" w:cs="Courier New" w:eastAsia="Courier New"/>
        </w:rPr>
        <w:t xml:space="preserve">sw/fw/src/acq.c</w:t>
      </w:r>
      <w:r>
        <w:t xml:space="preserve">). Расчёт по распределениям χ² (вероятность ложной тревоги 10</w:t>
      </w:r>
      <w:r>
        <w:rPr>
          <w:vertAlign w:val="superscript"/>
        </w:rPr>
        <w:t xml:space="preserve">−2</w:t>
      </w:r>
      <w:r>
        <w:t xml:space="preserve"> на PRN при 196 тыс. ячеек поиска, потери реализации 1,5 дБ) показывает, что для вероятности обнаружения ≥ 0,9 нужно:</w:t>
      </w:r>
    </w:p>
    <w:tbl>
      <w:tblPr>
        <w:tblW w:w="992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1" w:noVBand="1"/>
      </w:tblPr>
      <w:tblGrid>
        <w:gridCol w:w="2021"/>
        <w:gridCol w:w="7900"/>
      </w:tblGrid>
      <w:tr>
        <w:trPr>
          <w:cantSplit/>
          <w:tblHeader/>
        </w:trPr>
        <w:tc>
          <w:tcPr>
            <w:tcW w:w="202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C/N0</w:t>
            </w:r>
          </w:p>
        </w:tc>
        <w:tc>
          <w:tcPr>
            <w:tcW w:w="790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Некогерентное накопление (периоды 1 мс)</w:t>
            </w:r>
          </w:p>
        </w:tc>
      </w:tr>
      <w:tr>
        <w:trPr>
          <w:cantSplit/>
        </w:trPr>
        <w:tc>
          <w:tcPr>
            <w:tcW w:w="202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29 дБГц</w:t>
            </w:r>
          </w:p>
        </w:tc>
        <w:tc>
          <w:tcPr>
            <w:tcW w:w="790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256</w:t>
            </w:r>
          </w:p>
        </w:tc>
      </w:tr>
      <w:tr>
        <w:trPr>
          <w:cantSplit/>
        </w:trPr>
        <w:tc>
          <w:tcPr>
            <w:tcW w:w="202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32 дБГц</w:t>
            </w:r>
          </w:p>
        </w:tc>
        <w:tc>
          <w:tcPr>
            <w:tcW w:w="790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64</w:t>
            </w:r>
          </w:p>
        </w:tc>
      </w:tr>
      <w:tr>
        <w:trPr>
          <w:cantSplit/>
        </w:trPr>
        <w:tc>
          <w:tcPr>
            <w:tcW w:w="202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35 дБГц</w:t>
            </w:r>
          </w:p>
        </w:tc>
        <w:tc>
          <w:tcPr>
            <w:tcW w:w="790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32</w:t>
            </w:r>
          </w:p>
        </w:tc>
      </w:tr>
      <w:tr>
        <w:trPr>
          <w:cantSplit/>
        </w:trPr>
        <w:tc>
          <w:tcPr>
            <w:tcW w:w="202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38 дБГц</w:t>
            </w:r>
          </w:p>
        </w:tc>
        <w:tc>
          <w:tcPr>
            <w:tcW w:w="790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16</w:t>
            </w:r>
          </w:p>
        </w:tc>
      </w:tr>
    </w:tbl>
    <w:p>
      <w:pPr>
        <w:spacing w:before="0" w:after="0" w:line="80" w:lineRule="exact"/>
        <w:ind w:left="0" w:right="0" w:firstLine="0"/>
        <w:rPr>
          <w:sz w:val="2"/>
          <w:szCs w:val="2"/>
        </w:rPr>
      </w:pPr>
    </w:p>
    <w:p>
      <w:pPr>
        <w:pStyle w:val="EskdText"/>
      </w:pPr>
      <w:r>
        <w:t xml:space="preserve">Снимки идут потоком. Для каждой ячейки доплера используются свежие снимки. Перенос на нулевую частоту и БПФ общие для группы PRN; для каждого PRN — умножение на спектр копии, обратное БПФ и накопление со сдвигом на доплер кода. Решение принимается по критерию постоянной вероятности ложной тревоги: z = (пик / среднее − 1)·√K &gt; 6,5.</w:t>
      </w:r>
    </w:p>
    <w:p>
      <w:pPr>
        <w:pStyle w:val="EskdText"/>
      </w:pPr>
      <w:r>
        <w:t xml:space="preserve">5.3.3 Проверка (</w:t>
      </w:r>
      <w:r>
        <w:rPr>
          <w:rFonts w:ascii="Courier New" w:hAnsi="Courier New" w:cs="Courier New" w:eastAsia="Courier New"/>
        </w:rPr>
        <w:t xml:space="preserve">sw/fw/tests/test_acq_weak.c</w:t>
      </w:r>
      <w:r>
        <w:t xml:space="preserve">). GPS L1 C/A с навигационными битами, 2-битный АЦП, K = 256, 13 ячеек доплера: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обнаружены все три КА: 29 дБГц (z = 9,4), 31 дБГц (z = 13,2) и 33 дБГц (z = 22,2);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ошибка фазы кода не более 0,11 чипа;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для четырёх отсутствующих PRN z не превысило 5,3 — ложных обнаружений нет.</w:t>
      </w:r>
    </w:p>
    <w:p>
      <w:pPr>
        <w:pStyle w:val="EskdText"/>
      </w:pPr>
      <w:r>
        <w:t xml:space="preserve">5.3.4 Трудоёмкость на МК (оценка по БПФ 4096 точек ≈ 0,7 мс, как у CMSIS-DSP; уточняется на опытном образце): около 18,5 мс на снимок для группы из 8 PRN. Полный поиск 32 PRN GPS в диапазоне ±6 кГц при K = 256 занимает в МК около 8 мин (≈ 464 с), при C/N0 ≥ 35 дБГц — около 1 мин.</w:t>
      </w:r>
    </w:p>
    <w:p>
      <w:pPr>
        <w:pStyle w:val="EskdText"/>
      </w:pPr>
      <w:r>
        <w:t xml:space="preserve">Ускоритель ПЛИС (4.4.4) обрабатывает поток отсчётов без пропусков: запуск K = 256 периодов длится 0,262 с при любом числе ячеек доплера до семи, нагрузка на МК — только загрузка спектра копии (одно БПФ 2048 точек на PRN). Полный поиск 32 PRN GPS в диапазоне ±6 кГц:</w:t>
      </w:r>
    </w:p>
    <w:tbl>
      <w:tblPr>
        <w:tblW w:w="992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1" w:noVBand="1"/>
      </w:tblPr>
      <w:tblGrid>
        <w:gridCol w:w="1691"/>
        <w:gridCol w:w="2819"/>
        <w:gridCol w:w="2367"/>
        <w:gridCol w:w="3044"/>
      </w:tblGrid>
      <w:tr>
        <w:trPr>
          <w:cantSplit/>
          <w:tblHeader/>
        </w:trPr>
        <w:tc>
          <w:tcPr>
            <w:tcW w:w="169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Шаг доплера</w:t>
            </w:r>
          </w:p>
        </w:tc>
        <w:tc>
          <w:tcPr>
            <w:tcW w:w="281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Потери на краю ячейки</w:t>
            </w:r>
          </w:p>
        </w:tc>
        <w:tc>
          <w:tcPr>
            <w:tcW w:w="2367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 = 256 (29 дБГц)</w:t>
            </w:r>
          </w:p>
        </w:tc>
        <w:tc>
          <w:tcPr>
            <w:tcW w:w="30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 = 32 (C/N0 ≥ 35 дБГц)</w:t>
            </w:r>
          </w:p>
        </w:tc>
      </w:tr>
      <w:tr>
        <w:trPr>
          <w:cantSplit/>
        </w:trPr>
        <w:tc>
          <w:tcPr>
            <w:tcW w:w="169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500 Гц</w:t>
            </w:r>
          </w:p>
        </w:tc>
        <w:tc>
          <w:tcPr>
            <w:tcW w:w="281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до 0,9 дБ</w:t>
            </w:r>
          </w:p>
        </w:tc>
        <w:tc>
          <w:tcPr>
            <w:tcW w:w="2367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33,6 с</w:t>
            </w:r>
          </w:p>
        </w:tc>
        <w:tc>
          <w:tcPr>
            <w:tcW w:w="30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4,2 с</w:t>
            </w:r>
          </w:p>
        </w:tc>
      </w:tr>
      <w:tr>
        <w:trPr>
          <w:cantSplit/>
        </w:trPr>
        <w:tc>
          <w:tcPr>
            <w:tcW w:w="169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250 Гц</w:t>
            </w:r>
          </w:p>
        </w:tc>
        <w:tc>
          <w:tcPr>
            <w:tcW w:w="281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до 0,2 дБ</w:t>
            </w:r>
          </w:p>
        </w:tc>
        <w:tc>
          <w:tcPr>
            <w:tcW w:w="2367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67,2 с</w:t>
            </w:r>
          </w:p>
        </w:tc>
        <w:tc>
          <w:tcPr>
            <w:tcW w:w="30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8,4 с</w:t>
            </w:r>
          </w:p>
        </w:tc>
      </w:tr>
    </w:tbl>
    <w:p>
      <w:pPr>
        <w:spacing w:before="0" w:after="0" w:line="80" w:lineRule="exact"/>
        <w:ind w:left="0" w:right="0" w:firstLine="0"/>
        <w:rPr>
          <w:sz w:val="2"/>
          <w:szCs w:val="2"/>
        </w:rPr>
      </w:pPr>
    </w:p>
    <w:p>
      <w:pPr>
        <w:pStyle w:val="EskdText"/>
      </w:pPr>
      <w:r>
        <w:t xml:space="preserve">Проверка (</w:t>
      </w:r>
      <w:r>
        <w:rPr>
          <w:rFonts w:ascii="Courier New" w:hAnsi="Courier New" w:cs="Courier New" w:eastAsia="Courier New"/>
        </w:rPr>
        <w:t xml:space="preserve">sw/fw/tests/test_acq_fpga.c</w:t>
      </w:r>
      <w:r>
        <w:t xml:space="preserve">, драйвер </w:t>
      </w:r>
      <w:r>
        <w:rPr>
          <w:rFonts w:ascii="Courier New" w:hAnsi="Courier New" w:cs="Courier New" w:eastAsia="Courier New"/>
        </w:rPr>
        <w:t xml:space="preserve">acq_hw_*</w:t>
      </w:r>
      <w:r>
        <w:t xml:space="preserve"> и битово-точная модель ускорителя на непрерывном потоке; условия — как в 5.3.3, 13 ячеек доплера через 250 Гц):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обнаружены все три КА: 29 дБГц (z = 7,5), 31 дБГц (z = 12,3) и 33 дБГц (z = 20,1);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ошибка фазы кода не более 0,21 чипа (ячейка задержки — 0,5 чипа), доплера — не более 110 Гц (половина шага — 125 Гц);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для четырёх отсутствующих PRN z не превысило 4,4 — ложных обнаружений нет.</w:t>
      </w:r>
    </w:p>
    <w:p>
      <w:pPr>
        <w:pStyle w:val="EskdText"/>
      </w:pPr>
      <w:r>
        <w:t xml:space="preserve">Потери относительно поиска в МК с плавающей точкой — 0,3…1 дБ (усреднение в 2048 ячеек задержки, 9-разрядные спектры). Время полного поиска на пороговом уровне по ТЗ (п. 5.2.3) — не более 10 мин; с ускорителем запас — в 9–18 раз. Дополнительно время сокращают: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сужение диапазона доплера после захвата первого КА: уход ТКГ становится известен;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альманах при тёплом старте.</w:t>
      </w:r>
    </w:p>
    <w:p>
      <w:pPr>
        <w:pStyle w:val="EskdText"/>
      </w:pPr>
      <w:r>
        <w:t xml:space="preserve">В фоновом поиске ПО МК (</w:t>
      </w:r>
      <w:r>
        <w:rPr>
          <w:rFonts w:ascii="Courier New" w:hAnsi="Courier New" w:cs="Courier New" w:eastAsia="Courier New"/>
        </w:rPr>
        <w:t xml:space="preserve">app.c</w:t>
      </w:r>
      <w:r>
        <w:t xml:space="preserve">) ускоритель работает вторым проходом. После поиска по снимкам он перебирает КА L1 C/A, не найденные первым проходом, и по найденным пускает канал в режиме слабого сигнала (5.3.5). Один КА — 2,1 с, с подтверждением кандидата — до 3,7 с.</w:t>
      </w:r>
    </w:p>
    <w:p>
      <w:pPr>
        <w:pStyle w:val="EskdText"/>
      </w:pPr>
      <w:r>
        <w:t xml:space="preserve">Взаимная корреляция кодов L1 C/A (−21…−24 дБ) мешает решению по одному порогу. При девяти КА 45 дБГц максимум z по отсутствующему PRN составляет 5,3…7,7 и в 30–40 % поисков превышает порог 6,5, но приходится на случайное место. Поэтому каждый кандидат с z ≥ 5,5 подтверждается: накопление 2K периодов повторяется в трёх ячейках доплера (±250 Гц, ≈ 1,6 с). Канал пускается, если максимум снова на месте кандидата (±1 чип с учётом ухода фазы кода по доплеру). У настоящего КА место повторяется с точностью до 0,3 чипа.</w:t>
      </w:r>
    </w:p>
    <w:p>
      <w:pPr>
        <w:pStyle w:val="EskdText"/>
      </w:pPr>
      <w:r>
        <w:t xml:space="preserve">Канал, пущенный по ложному кандидату, отсекается двумя путями: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если он не синхронизируется по битам, захват срывается, и через 1 с канал освобождается;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если он синхронизировался по битам сильного КА (устойчивый пик ВКФ), его отсекает проверка после синхронизации: частота канала совпадает с частотой сильного КА + k·1 кГц, а уровень ВКФ соответствует C/N0 канала.</w:t>
      </w:r>
    </w:p>
    <w:p>
      <w:pPr>
        <w:pStyle w:val="EskdText"/>
      </w:pPr>
      <w:r>
        <w:t xml:space="preserve">До проверки канал слабого сигнала не даёт измерений. Проверка уровня ВКФ до пуска канала не годится: близ порога C/N0 кандидата по z завышен шумом на 5–9 дБ.</w:t>
      </w:r>
    </w:p>
    <w:p>
      <w:pPr>
        <w:pStyle w:val="EskdText"/>
      </w:pPr>
      <w:r>
        <w:t xml:space="preserve">Проверка на имитаторе (</w:t>
      </w:r>
      <w:r>
        <w:rPr>
          <w:rFonts w:ascii="Courier New" w:hAnsi="Courier New" w:cs="Courier New" w:eastAsia="Courier New"/>
        </w:rPr>
        <w:t xml:space="preserve">sw/fw/tests/sim_gps.c</w:t>
      </w:r>
      <w:r>
        <w:t xml:space="preserve">: девять КА 45 дБГц и один 29 дБГц):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КА 29 дБГц пущен в 17 циклах поиска из 25 (≈ 0,7 за цикл), пропущенный ищется в следующем цикле. Подтверждение отвергло один кандидат из 18 найденных на верном месте;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по отсутствующим PRN проверку места прошли 2 кандидата из 36. Оба ложных канала не дали измерений;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сквозная проверка прикладного уровня на модели ПЛИС (</w:t>
      </w:r>
      <w:r>
        <w:rPr>
          <w:rFonts w:ascii="Courier New" w:hAnsi="Courier New" w:cs="Courier New" w:eastAsia="Courier New"/>
        </w:rPr>
        <w:t xml:space="preserve">sw/fw/tests/test_app.c</w:t>
      </w:r>
      <w:r>
        <w:t xml:space="preserve">, 40 с):</w:t>
      </w:r>
    </w:p>
    <w:p>
      <w:pPr>
        <w:pStyle w:val="EskdText"/>
        <w:ind w:left="1247" w:hanging="255"/>
      </w:pPr>
      <w:r>
        <w:t xml:space="preserve">–</w:t>
        <w:tab/>
      </w:r>
      <w:r>
        <w:t xml:space="preserve">слабый КА пущен по ускорителю через 18,4 с от включения, затем захват фазы, синхронизация по битам и подкадрам;</w:t>
      </w:r>
    </w:p>
    <w:p>
      <w:pPr>
        <w:pStyle w:val="EskdText"/>
        <w:ind w:left="1247" w:hanging="255"/>
      </w:pPr>
      <w:r>
        <w:t xml:space="preserve">–</w:t>
        <w:tab/>
      </w:r>
      <w:r>
        <w:t xml:space="preserve">8 кандидатов отсутствующих PRN не подтверждены, ложных КА в слежении и измерениях нет;</w:t>
      </w:r>
    </w:p>
    <w:p>
      <w:pPr>
        <w:pStyle w:val="EskdText"/>
        <w:ind w:left="1247" w:hanging="255"/>
      </w:pPr>
      <w:r>
        <w:t xml:space="preserve">–</w:t>
        <w:tab/>
      </w:r>
      <w:r>
        <w:t xml:space="preserve">19 решений, ошибка координат не более 0,82 м, ошибка 1PPS не более 3,8 нс.</w:t>
      </w:r>
    </w:p>
    <w:p>
      <w:pPr>
        <w:pStyle w:val="EskdText"/>
      </w:pPr>
      <w:r>
        <w:t xml:space="preserve">5.3.5 Слежение за слабыми сигналами (ТЗ п. 5.2.3, ПМ 7.2.3 в). После втягивания при C/N0 ниже 32 дБГц канал переходит к длительному накоплению: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интервал петель 20 мс;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ФАП 5 Гц без ЧАП, ССЗ 0,2 Гц;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для пилота — четырёхквадрантная ФАП после синхронизации по вторичному коду.</w:t>
      </w:r>
    </w:p>
    <w:p>
      <w:pPr>
        <w:pStyle w:val="EskdText"/>
      </w:pPr>
      <w:r>
        <w:t xml:space="preserve">Проверка на модели ПЛИС (</w:t>
      </w:r>
      <w:r>
        <w:rPr>
          <w:rFonts w:ascii="Courier New" w:hAnsi="Courier New" w:cs="Courier New" w:eastAsia="Courier New"/>
        </w:rPr>
        <w:t xml:space="preserve">sw/fw/tests/test_trk_weak.c</w:t>
      </w:r>
      <w:r>
        <w:t xml:space="preserve">): сигнал снижается от 40 дБГц со скоростью 4 дБ/с, доплер меняется на 0,5 Гц/с, оценка — по последним 5 с:</w:t>
      </w:r>
    </w:p>
    <w:tbl>
      <w:tblPr>
        <w:tblW w:w="992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1" w:noVBand="1"/>
      </w:tblPr>
      <w:tblGrid>
        <w:gridCol w:w="1482"/>
        <w:gridCol w:w="708"/>
        <w:gridCol w:w="1160"/>
        <w:gridCol w:w="1546"/>
        <w:gridCol w:w="1353"/>
        <w:gridCol w:w="3672"/>
      </w:tblGrid>
      <w:tr>
        <w:trPr>
          <w:cantSplit/>
          <w:tblHeader/>
        </w:trPr>
        <w:tc>
          <w:tcPr>
            <w:tcW w:w="148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Сигнал</w:t>
            </w:r>
          </w:p>
        </w:tc>
        <w:tc>
          <w:tcPr>
            <w:tcW w:w="70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C/N0</w:t>
            </w:r>
          </w:p>
        </w:tc>
        <w:tc>
          <w:tcPr>
            <w:tcW w:w="116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Доля в захвате</w:t>
            </w:r>
          </w:p>
        </w:tc>
        <w:tc>
          <w:tcPr>
            <w:tcW w:w="154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Ошибка частоты (СКО)</w:t>
            </w:r>
          </w:p>
        </w:tc>
        <w:tc>
          <w:tcPr>
            <w:tcW w:w="135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Ошибка кода (СКО)</w:t>
            </w:r>
          </w:p>
        </w:tc>
        <w:tc>
          <w:tcPr>
            <w:tcW w:w="367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Прочее</w:t>
            </w:r>
          </w:p>
        </w:tc>
      </w:tr>
      <w:tr>
        <w:trPr>
          <w:cantSplit/>
        </w:trPr>
        <w:tc>
          <w:tcPr>
            <w:tcW w:w="148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GPS L1 C/A (данные)</w:t>
            </w:r>
          </w:p>
        </w:tc>
        <w:tc>
          <w:tcPr>
            <w:tcW w:w="70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24 дБГц</w:t>
            </w:r>
          </w:p>
        </w:tc>
        <w:tc>
          <w:tcPr>
            <w:tcW w:w="116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100 %</w:t>
            </w:r>
          </w:p>
        </w:tc>
        <w:tc>
          <w:tcPr>
            <w:tcW w:w="154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0,81 Гц</w:t>
            </w:r>
          </w:p>
        </w:tc>
        <w:tc>
          <w:tcPr>
            <w:tcW w:w="135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0,014 чипа</w:t>
            </w:r>
          </w:p>
        </w:tc>
        <w:tc>
          <w:tcPr>
            <w:tcW w:w="367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ошибок в битах нет (250 бит), полуцикловых срывов нет</w:t>
            </w:r>
          </w:p>
        </w:tc>
      </w:tr>
      <w:tr>
        <w:trPr>
          <w:cantSplit/>
        </w:trPr>
        <w:tc>
          <w:tcPr>
            <w:tcW w:w="148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Galileo E1C (пилот)</w:t>
            </w:r>
          </w:p>
        </w:tc>
        <w:tc>
          <w:tcPr>
            <w:tcW w:w="70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21 дБГц</w:t>
            </w:r>
          </w:p>
        </w:tc>
        <w:tc>
          <w:tcPr>
            <w:tcW w:w="116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100 %</w:t>
            </w:r>
          </w:p>
        </w:tc>
        <w:tc>
          <w:tcPr>
            <w:tcW w:w="154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1,34 Гц</w:t>
            </w:r>
          </w:p>
        </w:tc>
        <w:tc>
          <w:tcPr>
            <w:tcW w:w="135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0,011 чипа</w:t>
            </w:r>
          </w:p>
        </w:tc>
        <w:tc>
          <w:tcPr>
            <w:tcW w:w="367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before="0" w:after="0" w:line="80" w:lineRule="exact"/>
        <w:ind w:left="0" w:right="0" w:firstLine="0"/>
        <w:rPr>
          <w:sz w:val="2"/>
          <w:szCs w:val="2"/>
        </w:rPr>
      </w:pPr>
    </w:p>
    <w:p>
      <w:pPr>
        <w:pStyle w:val="EskdText"/>
      </w:pPr>
      <w:r>
        <w:t xml:space="preserve">Уровень −150 дБм (20,8 дБГц) по пилотной составляющей обеспечивается. Для сигнала с данными при 22 дБГц возможны полуцикловые срывы дискриминатора Костаса. Полярность битов восстанавливается по преамбуле. Оценка C/N0 по методу NWPR при таких уровнях занижена на 1,5–3 дБ.</w:t>
      </w:r>
    </w:p>
    <w:p>
      <w:pPr>
        <w:pStyle w:val="EskdText"/>
      </w:pPr>
      <w:r>
        <w:t xml:space="preserve">5.3.6 Повторный захват (ТЗ п. 5.2.3, −147 дБм ≈ 24 дБГц, перерыв сигнала до 30 с). При срыве в режиме длительного накопления канал не освобождается. Он ведёт NCO по прогнозу: сглаженная частота плюс оценённая скорость её изменения, код — с поддержкой от несущей. Появление сигнала обнаруживается по мощности 20-мс сумм отводов E, P, L относительно оценки шума: не менее 5 превышений порога 4,5 в последних 8 интервалах. Вероятность ложного обнаружения по шуму — около 2·10</w:t>
      </w:r>
      <w:r>
        <w:rPr>
          <w:vertAlign w:val="superscript"/>
        </w:rPr>
        <w:t xml:space="preserve">−6</w:t>
      </w:r>
      <w:r>
        <w:t xml:space="preserve"> на интервал. После обнаружения петли втягиваются заново; если захват не восстановлен за 1 с, канал возвращается к прогнозу.</w:t>
      </w:r>
    </w:p>
    <w:p>
      <w:pPr>
        <w:pStyle w:val="EskdText"/>
      </w:pPr>
      <w:r>
        <w:t xml:space="preserve">Проверка (</w:t>
      </w:r>
      <w:r>
        <w:rPr>
          <w:rFonts w:ascii="Courier New" w:hAnsi="Courier New" w:cs="Courier New" w:eastAsia="Courier New"/>
        </w:rPr>
        <w:t xml:space="preserve">test_trk_weak</w:t>
      </w:r>
      <w:r>
        <w:t xml:space="preserve">, третий сценарий): L1 C/A 24 дБГц, перерыв 30 с, доплер меняется на 0,5 Гц/с.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срыв обнаружен через 0,48 с, ложных обнаружений за перерыв нет;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захват восстановлен через 0,20 с после появления сигнала;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на последних 5 с: в захвате 100 %, ошибка частоты 0,74 Гц, кода 0,011 чипа, ошибок в битах нет.</w:t>
      </w:r>
    </w:p>
    <w:p>
      <w:pPr>
        <w:pStyle w:val="EskdText"/>
      </w:pPr>
      <w:r>
        <w:t xml:space="preserve">5.3.7 Динамика носителя (ТЗ п. 5.2.10). В режиме захвата используется ФАП 3-го порядка (полоса 18 Гц, Kaplan, табл. 5.6): при постоянном ускорении её установившаяся ошибка нулевая, при рывке — (d²ω/dt²)/ω0³. Проверка (</w:t>
      </w:r>
      <w:r>
        <w:rPr>
          <w:rFonts w:ascii="Courier New" w:hAnsi="Courier New" w:cs="Courier New" w:eastAsia="Courier New"/>
        </w:rPr>
        <w:t xml:space="preserve">sw/fw/tests/test_trk_dyn.c</w:t>
      </w:r>
      <w:r>
        <w:t xml:space="preserve">, модель ПЛИС, L1 C/A 45 дБГц, движение вдоль линии визирования): профиль 300 → 496 м/с, рывок 2g/с, ускорение 4g в течение 3 с.</w:t>
      </w:r>
    </w:p>
    <w:tbl>
      <w:tblPr>
        <w:tblW w:w="992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1" w:noVBand="1"/>
      </w:tblPr>
      <w:tblGrid>
        <w:gridCol w:w="2761"/>
        <w:gridCol w:w="2243"/>
        <w:gridCol w:w="2329"/>
        <w:gridCol w:w="2588"/>
      </w:tblGrid>
      <w:tr>
        <w:trPr>
          <w:cantSplit/>
          <w:tblHeader/>
        </w:trPr>
        <w:tc>
          <w:tcPr>
            <w:tcW w:w="276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Петля</w:t>
            </w:r>
          </w:p>
        </w:tc>
        <w:tc>
          <w:tcPr>
            <w:tcW w:w="224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Срывы</w:t>
            </w:r>
          </w:p>
        </w:tc>
        <w:tc>
          <w:tcPr>
            <w:tcW w:w="232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Ошибка фазы СКО (макс.)</w:t>
            </w:r>
          </w:p>
        </w:tc>
        <w:tc>
          <w:tcPr>
            <w:tcW w:w="258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Ошибка частоты СКО (макс.)</w:t>
            </w:r>
          </w:p>
        </w:tc>
      </w:tr>
      <w:tr>
        <w:trPr>
          <w:cantSplit/>
        </w:trPr>
        <w:tc>
          <w:tcPr>
            <w:tcW w:w="276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ФАП 2-го порядка 10 Гц + ЧАП</w:t>
            </w:r>
          </w:p>
        </w:tc>
        <w:tc>
          <w:tcPr>
            <w:tcW w:w="224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срыв, канал освобождён</w:t>
            </w:r>
          </w:p>
        </w:tc>
        <w:tc>
          <w:tcPr>
            <w:tcW w:w="232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41° (90°)</w:t>
            </w:r>
          </w:p>
        </w:tc>
        <w:tc>
          <w:tcPr>
            <w:tcW w:w="258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32 Гц (60 Гц)</w:t>
            </w:r>
          </w:p>
        </w:tc>
      </w:tr>
      <w:tr>
        <w:trPr>
          <w:cantSplit/>
        </w:trPr>
        <w:tc>
          <w:tcPr>
            <w:tcW w:w="276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ФАП 3-го порядка 18 Гц</w:t>
            </w:r>
          </w:p>
        </w:tc>
        <w:tc>
          <w:tcPr>
            <w:tcW w:w="224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нет</w:t>
            </w:r>
          </w:p>
        </w:tc>
        <w:tc>
          <w:tcPr>
            <w:tcW w:w="232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8,1° (32°)</w:t>
            </w:r>
          </w:p>
        </w:tc>
        <w:tc>
          <w:tcPr>
            <w:tcW w:w="258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1,2 Гц (5 Гц)</w:t>
            </w:r>
          </w:p>
        </w:tc>
      </w:tr>
    </w:tbl>
    <w:p>
      <w:pPr>
        <w:spacing w:before="0" w:after="0" w:line="80" w:lineRule="exact"/>
        <w:ind w:left="0" w:right="0" w:firstLine="0"/>
        <w:rPr>
          <w:sz w:val="2"/>
          <w:szCs w:val="2"/>
        </w:rPr>
      </w:pPr>
    </w:p>
    <w:p>
      <w:pPr>
        <w:pStyle w:val="Heading2"/>
      </w:pPr>
      <w:r>
        <w:t xml:space="preserve">5.4 Точность навигационного решения и 1PPS</w:t>
      </w:r>
    </w:p>
    <w:p>
      <w:pPr>
        <w:pStyle w:val="EskdText"/>
      </w:pPr>
      <w:r>
        <w:t xml:space="preserve">5.4.1 Геометрия и погрешность решения рассчитаны методом Монте-Карло по бортовым эфемеридам IGS (Москва, 19.06.2021, маска 10°; </w:t>
      </w:r>
      <w:r>
        <w:rPr>
          <w:rFonts w:ascii="Courier New" w:hAnsi="Courier New" w:cs="Courier New" w:eastAsia="Courier New"/>
        </w:rPr>
        <w:t xml:space="preserve">sim/geometry_pvt.py</w:t>
      </w:r>
      <w:r>
        <w:t xml:space="preserve">). Среднее PDOP:</w:t>
      </w:r>
    </w:p>
    <w:tbl>
      <w:tblPr>
        <w:tblW w:w="992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1" w:noVBand="1"/>
      </w:tblPr>
      <w:tblGrid>
        <w:gridCol w:w="4801"/>
        <w:gridCol w:w="5120"/>
      </w:tblGrid>
      <w:tr>
        <w:trPr>
          <w:cantSplit/>
          <w:tblHeader/>
        </w:trPr>
        <w:tc>
          <w:tcPr>
            <w:tcW w:w="480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Системы</w:t>
            </w:r>
          </w:p>
        </w:tc>
        <w:tc>
          <w:tcPr>
            <w:tcW w:w="512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Среднее PDOP</w:t>
            </w:r>
          </w:p>
        </w:tc>
      </w:tr>
      <w:tr>
        <w:trPr>
          <w:cantSplit/>
        </w:trPr>
        <w:tc>
          <w:tcPr>
            <w:tcW w:w="480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GPS</w:t>
            </w:r>
          </w:p>
        </w:tc>
        <w:tc>
          <w:tcPr>
            <w:tcW w:w="512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1,87</w:t>
            </w:r>
          </w:p>
        </w:tc>
      </w:tr>
      <w:tr>
        <w:trPr>
          <w:cantSplit/>
        </w:trPr>
        <w:tc>
          <w:tcPr>
            <w:tcW w:w="480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GPS+ГЛОНАСС</w:t>
            </w:r>
          </w:p>
        </w:tc>
        <w:tc>
          <w:tcPr>
            <w:tcW w:w="512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1,27</w:t>
            </w:r>
          </w:p>
        </w:tc>
      </w:tr>
      <w:tr>
        <w:trPr>
          <w:cantSplit/>
        </w:trPr>
        <w:tc>
          <w:tcPr>
            <w:tcW w:w="480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Все системы</w:t>
            </w:r>
          </w:p>
        </w:tc>
        <w:tc>
          <w:tcPr>
            <w:tcW w:w="512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0,82</w:t>
            </w:r>
          </w:p>
        </w:tc>
      </w:tr>
    </w:tbl>
    <w:p>
      <w:pPr>
        <w:spacing w:before="0" w:after="0" w:line="80" w:lineRule="exact"/>
        <w:ind w:left="0" w:right="0" w:firstLine="0"/>
        <w:rPr>
          <w:sz w:val="2"/>
          <w:szCs w:val="2"/>
        </w:rPr>
      </w:pPr>
    </w:p>
    <w:p>
      <w:pPr>
        <w:pStyle w:val="EskdText"/>
      </w:pPr>
      <w:r>
        <w:t xml:space="preserve">Погрешность в плане (95 %) в двухчастотном режиме со сглаживанием по фазе:</w:t>
      </w:r>
    </w:p>
    <w:tbl>
      <w:tblPr>
        <w:tblW w:w="992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1" w:noVBand="1"/>
      </w:tblPr>
      <w:tblGrid>
        <w:gridCol w:w="2918"/>
        <w:gridCol w:w="3307"/>
        <w:gridCol w:w="3696"/>
      </w:tblGrid>
      <w:tr>
        <w:trPr>
          <w:cantSplit/>
          <w:tblHeader/>
        </w:trPr>
        <w:tc>
          <w:tcPr>
            <w:tcW w:w="291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Системы</w:t>
            </w:r>
          </w:p>
        </w:tc>
        <w:tc>
          <w:tcPr>
            <w:tcW w:w="3307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 плане, 95 %</w:t>
            </w:r>
          </w:p>
        </w:tc>
        <w:tc>
          <w:tcPr>
            <w:tcW w:w="369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 высоте, 95 %</w:t>
            </w:r>
          </w:p>
        </w:tc>
      </w:tr>
      <w:tr>
        <w:trPr>
          <w:cantSplit/>
        </w:trPr>
        <w:tc>
          <w:tcPr>
            <w:tcW w:w="291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GPS</w:t>
            </w:r>
          </w:p>
        </w:tc>
        <w:tc>
          <w:tcPr>
            <w:tcW w:w="3307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1,74 м</w:t>
            </w:r>
          </w:p>
        </w:tc>
        <w:tc>
          <w:tcPr>
            <w:tcW w:w="369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3,03 м</w:t>
            </w:r>
          </w:p>
        </w:tc>
      </w:tr>
      <w:tr>
        <w:trPr>
          <w:cantSplit/>
        </w:trPr>
        <w:tc>
          <w:tcPr>
            <w:tcW w:w="291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GPS+ГЛОНАСС</w:t>
            </w:r>
          </w:p>
        </w:tc>
        <w:tc>
          <w:tcPr>
            <w:tcW w:w="3307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1,59 м</w:t>
            </w:r>
          </w:p>
        </w:tc>
        <w:tc>
          <w:tcPr>
            <w:tcW w:w="369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2,81 м</w:t>
            </w:r>
          </w:p>
        </w:tc>
      </w:tr>
      <w:tr>
        <w:trPr>
          <w:cantSplit/>
        </w:trPr>
        <w:tc>
          <w:tcPr>
            <w:tcW w:w="291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Все системы</w:t>
            </w:r>
          </w:p>
        </w:tc>
        <w:tc>
          <w:tcPr>
            <w:tcW w:w="3307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0,88 м</w:t>
            </w:r>
          </w:p>
        </w:tc>
        <w:tc>
          <w:tcPr>
            <w:tcW w:w="369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1,45 м</w:t>
            </w:r>
          </w:p>
        </w:tc>
      </w:tr>
    </w:tbl>
    <w:p>
      <w:pPr>
        <w:spacing w:before="0" w:after="0" w:line="80" w:lineRule="exact"/>
        <w:ind w:left="0" w:right="0" w:firstLine="0"/>
        <w:rPr>
          <w:sz w:val="2"/>
          <w:szCs w:val="2"/>
        </w:rPr>
      </w:pPr>
    </w:p>
    <w:p>
      <w:pPr>
        <w:pStyle w:val="EskdText"/>
      </w:pPr>
      <w:r>
        <w:t xml:space="preserve">Требование ТЗ п. 5.2.5 (2,5 м / 4 м) выполняется. В одночастотном режиме L1 с моделью ионосферы погрешность в плане 3,5…7,3 м (95 %).</w:t>
      </w:r>
    </w:p>
    <w:p>
      <w:pPr>
        <w:pStyle w:val="EskdText"/>
      </w:pPr>
      <w:r>
        <w:t xml:space="preserve">5.4.2 Бюджет погрешности 1PPS (1σ): 4,3 нс без коррекции дискретности и 3,1 нс с поправкой qErr (ТЗ п. 5.2.8: 5 и 4 нс). Основные составляющие — дискретность 96 МГц (3,0 нс) и калибровка задержки тракта (2,0 нс).</w:t>
      </w:r>
    </w:p>
    <w:p>
      <w:pPr>
        <w:pStyle w:val="EskdText"/>
      </w:pPr>
      <w:r>
        <w:t xml:space="preserve">5.4.3 Сквозная проверка «ПЧ → координаты и 1PPS» (</w:t>
      </w:r>
      <w:r>
        <w:rPr>
          <w:rFonts w:ascii="Courier New" w:hAnsi="Courier New" w:cs="Courier New" w:eastAsia="Courier New"/>
        </w:rPr>
        <w:t xml:space="preserve">sw/fw/tests/test_rx_pvt.c</w:t>
      </w:r>
      <w:r>
        <w:t xml:space="preserve">) проходит через модель ПЛИС и всё ПО МК: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захват по снимкам, слежение, декодирование LNAV из сигнала;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псевдодальности по фазе кода из NCO, сглаживание по фазе несущей, навигационное решение с поправкой TGD, 1PPS.</w:t>
      </w:r>
    </w:p>
    <w:p>
      <w:pPr>
        <w:pStyle w:val="EskdText"/>
      </w:pPr>
      <w:r>
        <w:t xml:space="preserve">Имитатор — 10 КА GPS по реальным эфемеридам, уход ТКГ +0,3 ppm, C/N0 45 дБГц. Результат по шести решениям (первое — через 21 с после начала, по 5 КА, затем по 10 КА):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ошибка координат 0,20…0,58 м (в имитаторе нет атмосферы);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ошибка шкалы времени не более 1,1 нс;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ошибка 1PPS без поправки qErr: СКО 3,6 нс (максимум 5,8 нс);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ошибка 1PPS с поправкой qErr: СКО 1,2 нс (максимум 2,6 нс).</w:t>
      </w:r>
    </w:p>
    <w:p>
      <w:pPr>
        <w:pStyle w:val="EskdText"/>
      </w:pPr>
      <w:r>
        <w:t xml:space="preserve">Ошибка 1PPS без поправки определяется дискретностью 96 МГц (равномерное распределение, СКО 3,0 нс), с поправкой qErr — шумом оценки часов. До введения сглаживания по фазе ошибка координат по одной эпохе составляла 1,5…5,8 м, 1PPS с qErr — СКО 8,8 нс.</w:t>
      </w:r>
    </w:p>
    <w:p>
      <w:pPr>
        <w:pStyle w:val="EskdText"/>
      </w:pPr>
      <w:r>
        <w:t xml:space="preserve">Сквозная проверка GPS + ГЛОНАСС (</w:t>
      </w:r>
      <w:r>
        <w:rPr>
          <w:rFonts w:ascii="Courier New" w:hAnsi="Courier New" w:cs="Courier New" w:eastAsia="Courier New"/>
        </w:rPr>
        <w:t xml:space="preserve">sw/fw/tests/test_rx_glo.c</w:t>
      </w:r>
      <w:r>
        <w:t xml:space="preserve">). Условия: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10 КА GPS (ВЧ-канал 0) и 8 КА ГЛОНАСС (ВЧ-канал 1, литеры −7…+6);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строки ГЛОНАСС сформированы по эфемеридам RINEX.</w:t>
      </w:r>
    </w:p>
    <w:p>
      <w:pPr>
        <w:pStyle w:val="EskdText"/>
      </w:pPr>
      <w:r>
        <w:t xml:space="preserve">Результат: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захват — все 18 КА, литеры определены верно;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эфемериды ГЛОНАСС декодированы из строк 1–4;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решение с раздельными шкалами систем — до 18 КА (8 ГЛОНАСС), PDOP 1,23;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ошибка координат не более 0,40 м, 1PPS с qErr — не более 1,5 нс (при весах только по углу места было 1,6 м и 4,2 нс: код G1 с чипом 587 м вдвое шумнее L1 C/A);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оценка расхождения шкал ГЛОНАСС и GPS — в пределах ±10 нс (в имитаторе — 0).</w:t>
      </w:r>
    </w:p>
    <w:p>
      <w:pPr>
        <w:pStyle w:val="EskdText"/>
      </w:pPr>
      <w:r>
        <w:t xml:space="preserve">При отладке этого теста найдена и устранена ошибка в «зеркале» NCO ПО МК. При переносе состояния назад во времени остаток беззнакового произведения по модулю L·2</w:t>
      </w:r>
      <w:r>
        <w:rPr>
          <w:vertAlign w:val="superscript"/>
        </w:rPr>
        <w:t xml:space="preserve">32</w:t>
      </w:r>
      <w:r>
        <w:t xml:space="preserve"> давал сдвиг ровно на 4 чипа (2</w:t>
      </w:r>
      <w:r>
        <w:rPr>
          <w:vertAlign w:val="superscript"/>
        </w:rPr>
        <w:t xml:space="preserve">64</w:t>
      </w:r>
      <w:r>
        <w:t xml:space="preserve"> mod 1023·2</w:t>
      </w:r>
      <w:r>
        <w:rPr>
          <w:vertAlign w:val="superscript"/>
        </w:rPr>
        <w:t xml:space="preserve">32</w:t>
      </w:r>
      <w:r>
        <w:t xml:space="preserve">). Сдвиг был разным у разных каналов и приводил к ошибке координат около 1,2 км.</w:t>
      </w:r>
    </w:p>
    <w:p>
      <w:pPr>
        <w:pStyle w:val="EskdText"/>
      </w:pPr>
      <w:r>
        <w:t xml:space="preserve">5.4.4 Сквозная проверка двухчастотного режима GPS L1 C/A + L2C (</w:t>
      </w:r>
      <w:r>
        <w:rPr>
          <w:rFonts w:ascii="Courier New" w:hAnsi="Courier New" w:cs="Courier New" w:eastAsia="Courier New"/>
        </w:rPr>
        <w:t xml:space="preserve">sw/fw/tests/test_rx_dual.c</w:t>
      </w:r>
      <w:r>
        <w:t xml:space="preserve">). Условия: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10 КА GPS, L1 C/A 45 дБГц (ВЧ-канал 0), L2C 43,5 дБГц (ВЧ-канал 2): CM с данными (50 символов/с) и CL во временном уплотнении;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ионосфера — однослойная модель (350 км), ВПЭС 50 TECU с горизонтальным градиентом ±30 %: наклонная задержка на L1 7…25 м, на L2 — в γ = 1,647 раза больше;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групповые задержки КА — по TGD из эфемерид (Δt − TGD на L1, Δt − γ·TGD на L2);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уход ТКГ +0,3 ppm; параметры Клобучара не передаются, поэтому одночастотное решение ионосферу не учитывает.</w:t>
      </w:r>
    </w:p>
    <w:p>
      <w:pPr>
        <w:pStyle w:val="EskdText"/>
      </w:pPr>
      <w:r>
        <w:t xml:space="preserve">Каналы L2CM пускаются по каналам L1 без поиска после привязки времени излучения (9 с от начала) и все 10 входят в захват к 16 с. C/N0 по CM — 36…38 дБГц.</w:t>
      </w:r>
    </w:p>
    <w:p>
      <w:pPr>
        <w:pStyle w:val="EskdText"/>
      </w:pPr>
      <w:r>
        <w:t xml:space="preserve">Результат по семи решениям (первое — по 5 КА, PDOP 4,1; остальные — по 10 КА, PDOP 2,0):</w:t>
      </w:r>
    </w:p>
    <w:tbl>
      <w:tblPr>
        <w:tblW w:w="992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1" w:noVBand="1"/>
      </w:tblPr>
      <w:tblGrid>
        <w:gridCol w:w="6072"/>
        <w:gridCol w:w="2566"/>
        <w:gridCol w:w="1283"/>
      </w:tblGrid>
      <w:tr>
        <w:trPr>
          <w:cantSplit/>
          <w:tblHeader/>
        </w:trPr>
        <w:tc>
          <w:tcPr>
            <w:tcW w:w="607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Решение</w:t>
            </w:r>
          </w:p>
        </w:tc>
        <w:tc>
          <w:tcPr>
            <w:tcW w:w="256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Ошибка координат (среднее)</w:t>
            </w:r>
          </w:p>
        </w:tc>
        <w:tc>
          <w:tcPr>
            <w:tcW w:w="12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 10 КА</w:t>
            </w:r>
          </w:p>
        </w:tc>
      </w:tr>
      <w:tr>
        <w:trPr>
          <w:cantSplit/>
        </w:trPr>
        <w:tc>
          <w:tcPr>
            <w:tcW w:w="607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двухчастотное, ионосферно-свободная комбинация, сглаживание по фазе</w:t>
            </w:r>
          </w:p>
        </w:tc>
        <w:tc>
          <w:tcPr>
            <w:tcW w:w="256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1,6 м</w:t>
            </w:r>
          </w:p>
        </w:tc>
        <w:tc>
          <w:tcPr>
            <w:tcW w:w="12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0,7…1,5 м</w:t>
            </w:r>
          </w:p>
        </w:tc>
      </w:tr>
      <w:tr>
        <w:trPr>
          <w:cantSplit/>
        </w:trPr>
        <w:tc>
          <w:tcPr>
            <w:tcW w:w="607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только L1 C/A</w:t>
            </w:r>
          </w:p>
        </w:tc>
        <w:tc>
          <w:tcPr>
            <w:tcW w:w="256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11,0 м</w:t>
            </w:r>
          </w:p>
        </w:tc>
        <w:tc>
          <w:tcPr>
            <w:tcW w:w="128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11,1…11,8 м</w:t>
            </w:r>
          </w:p>
        </w:tc>
      </w:tr>
    </w:tbl>
    <w:p>
      <w:pPr>
        <w:spacing w:before="0" w:after="0" w:line="80" w:lineRule="exact"/>
        <w:ind w:left="0" w:right="0" w:firstLine="0"/>
        <w:rPr>
          <w:sz w:val="2"/>
          <w:szCs w:val="2"/>
        </w:rPr>
      </w:pPr>
    </w:p>
    <w:p>
      <w:pPr>
        <w:pStyle w:val="EskdText"/>
      </w:pPr>
      <w:r>
        <w:t xml:space="preserve">Наклонная ионосферная задержка по (P2 − P1)/(γ − 1) − c·TGD оценивается с СКО 0,95 м.</w:t>
      </w:r>
    </w:p>
    <w:p>
      <w:pPr>
        <w:pStyle w:val="EskdText"/>
      </w:pPr>
      <w:r>
        <w:t xml:space="preserve">Без сглаживания по фазе ошибка ионосферно-свободного решения составляет 8 м (в среднем): комбинация 2,55·P1 − 1,55·P2 утраивает шум кода. Поэтому сглаживание включено по умолчанию (окно 100 с, ТЗ п. 5.2.5).</w:t>
      </w:r>
    </w:p>
    <w:p>
      <w:pPr>
        <w:pStyle w:val="EskdText"/>
      </w:pPr>
      <w:r>
        <w:t xml:space="preserve">При отладке теста найдены и устранены ошибки:</w:t>
      </w:r>
    </w:p>
    <w:p>
      <w:pPr>
        <w:pStyle w:val="EskdText"/>
        <w:ind w:left="964" w:hanging="255"/>
      </w:pPr>
      <w:r>
        <w:t xml:space="preserve">–</w:t>
        <w:tab/>
      </w:r>
      <w:r>
        <w:rPr>
          <w:b/>
          <w:bCs/>
        </w:rPr>
        <w:t xml:space="preserve">ССЗ для L2C.</w:t>
      </w:r>
      <w:r>
        <w:t xml:space="preserve"> Копия CM с временным уплотнением даёт вдвое более узкий пик корреляции. Отводы E/L ±0,5 чипа попадали на его нули; теперь смещение ±0,25 чипа и коэффициент дискриминатора рассчитан на полуширину пика 0,5 чипа.</w:t>
      </w:r>
    </w:p>
    <w:p>
      <w:pPr>
        <w:pStyle w:val="EskdText"/>
        <w:ind w:left="964" w:hanging="255"/>
      </w:pPr>
      <w:r>
        <w:t xml:space="preserve">–</w:t>
        <w:tab/>
      </w:r>
      <w:r>
        <w:rPr>
          <w:b/>
          <w:bCs/>
        </w:rPr>
        <w:t xml:space="preserve">Пуск каналов.</w:t>
      </w:r>
      <w:r>
        <w:t xml:space="preserve"> У движка один регистр пуска, и пуск на другой отсчёт отменял ожидающий: первый канал L2 не запускался. Теперь такой пуск откладывается.</w:t>
      </w:r>
    </w:p>
    <w:p>
      <w:pPr>
        <w:pStyle w:val="EskdText"/>
        <w:ind w:left="964" w:hanging="255"/>
      </w:pPr>
      <w:r>
        <w:t xml:space="preserve">–</w:t>
        <w:tab/>
      </w:r>
      <w:r>
        <w:rPr>
          <w:b/>
          <w:bCs/>
        </w:rPr>
        <w:t xml:space="preserve">Втягивание при периоде 20 мс.</w:t>
      </w:r>
      <w:r>
        <w:t xml:space="preserve"> Начальная ЧАП с четырёхкратной полосой была неустойчива (K·T = 2,4). Теперь полосы петель ограничены условием Bn·T ≤ 0,1 (K·T ≤ 0,4 на начальном этапе), а доплер L2 задаётся по сглаженной частоте L1.</w:t>
      </w:r>
    </w:p>
    <w:p>
      <w:pPr>
        <w:pStyle w:val="EskdText"/>
      </w:pPr>
      <w:r>
        <w:t xml:space="preserve">5.4.5 Сквозная проверка GPS + Galileo + BeiDou (</w:t>
      </w:r>
      <w:r>
        <w:rPr>
          <w:rFonts w:ascii="Courier New" w:hAnsi="Courier New" w:cs="Courier New" w:eastAsia="Courier New"/>
        </w:rPr>
        <w:t xml:space="preserve">sw/fw/tests/test_rx_gb.c</w:t>
      </w:r>
      <w:r>
        <w:t xml:space="preserve">). Условия: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7 КА GPS (L1 C/A), 6 КА Galileo (E1-B с данными I/NAV и пилот E1-C с кодом CS25, BOC(1,1)) и 7 КА BeiDou MEO/IGSO (B1I: код NH20 и данные D1) в одном ВЧ-канале, C/N0 45 дБГц, уход ТКГ +0,3 ppm;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эфемериды и групповые задержки (TGD, BGD(E1, E5b), TGD1) — из RINEX; страницы I/NAV и подкадры D1 сформированы кодерами ПО МК; время КА Galileo — GST, BeiDou — BDT (GPST − 14 с).</w:t>
      </w:r>
    </w:p>
    <w:p>
      <w:pPr>
        <w:pStyle w:val="EskdText"/>
      </w:pPr>
      <w:r>
        <w:t xml:space="preserve">Результат: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захват — все 20 КА, слежение без срывов;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эфемериды Galileo и BeiDou декодированы из сигнала и совпадают с исходными (координаты — 0,000 м, часы — 0,000 нс); эфемериды Galileo — через 30 с от начала (цикл слов I/NAV), BeiDou — через 36 с (кадр D1);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решение по трём системам с раздельными шкалами — 20 КА, PDOP 1,64, ошибка координат 0,15…0,27 м, шкалы времени — не более 1,0 нс;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расхождение шкал Galileo и BeiDou с GPS оценивается с ошибкой не более 0,12 м (в имитаторе — 0);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решение только по Galileo (6 КА) — ошибка координат не более 0,56 м, только по BeiDou (7 КА) — не более 0,37 м, ошибка времени — не более 1,1 нс;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ошибка псевдодальностей — не более 0,84 м.</w:t>
      </w:r>
    </w:p>
    <w:p>
      <w:pPr>
        <w:pStyle w:val="EskdText"/>
      </w:pPr>
      <w:r>
        <w:t xml:space="preserve">При отладке теста найдены и устранены ошибки:</w:t>
      </w:r>
    </w:p>
    <w:p>
      <w:pPr>
        <w:pStyle w:val="EskdText"/>
        <w:ind w:left="964" w:hanging="255"/>
      </w:pPr>
      <w:r>
        <w:t xml:space="preserve">–</w:t>
        <w:tab/>
      </w:r>
      <w:r>
        <w:rPr>
          <w:b/>
          <w:bCs/>
        </w:rPr>
        <w:t xml:space="preserve">Уточнение доплера при захвате.</w:t>
      </w:r>
      <w:r>
        <w:t xml:space="preserve"> Блок прямой корреляции содержал эпоху кода, на которой меняется знак (символ E1-B — каждые 4 мс, код NH B1I — каждую 1 мс), и пик по доплеру расщеплялся. Ошибка доплера выходила за полосу втягивания ЧАП ±1/(4T) (±62,5 Гц для E1-B, ±250 Гц для B1I), и петля Костаса захватывалась со сдвигом 1/(2T) (±125 Гц и ±500 Гц): потеря 4 дБ, знаки символов чередуются, синхронизации по сообщению нет. Теперь блок делится по эпохе кода, части складываются без учёта знака.</w:t>
      </w:r>
    </w:p>
    <w:p>
      <w:pPr>
        <w:pStyle w:val="EskdText"/>
        <w:ind w:left="964" w:hanging="255"/>
      </w:pPr>
      <w:r>
        <w:t xml:space="preserve">–</w:t>
        <w:tab/>
      </w:r>
      <w:r>
        <w:rPr>
          <w:b/>
          <w:bCs/>
        </w:rPr>
        <w:t xml:space="preserve">BGD Galileo.</w:t>
      </w:r>
      <w:r>
        <w:t xml:space="preserve"> Эфемериды выдавались по словам 1–4, если неделя уже известна из слова 0, до прихода слова 5 — без BGD (ошибка часов до 4 нс). Теперь эфемериды выдаются после слова 5. При чтении RINEX BGD выбирается по источнику данных записи (I/NAV — E5b/E1, F/NAV — E5a/E1).</w:t>
      </w:r>
    </w:p>
    <w:p>
      <w:pPr>
        <w:pStyle w:val="EskdText"/>
      </w:pPr>
      <w:r>
        <w:t xml:space="preserve">5.4.6 Сквозная проверка четырёх двухчастотных пар (</w:t>
      </w:r>
      <w:r>
        <w:rPr>
          <w:rFonts w:ascii="Courier New" w:hAnsi="Courier New" w:cs="Courier New" w:eastAsia="Courier New"/>
        </w:rPr>
        <w:t xml:space="preserve">sw/fw/tests/test_rx_dual2.c</w:t>
      </w:r>
      <w:r>
        <w:t xml:space="preserve">). Условия: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по 5 КА каждой системы (угол места более 15°), эфемериды — из RINEX;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пары и ВЧ-каналы:</w:t>
      </w:r>
    </w:p>
    <w:tbl>
      <w:tblPr>
        <w:tblW w:w="992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1" w:noVBand="1"/>
      </w:tblPr>
      <w:tblGrid>
        <w:gridCol w:w="5394"/>
        <w:gridCol w:w="1252"/>
        <w:gridCol w:w="2408"/>
        <w:gridCol w:w="867"/>
      </w:tblGrid>
      <w:tr>
        <w:trPr>
          <w:cantSplit/>
          <w:tblHeader/>
        </w:trPr>
        <w:tc>
          <w:tcPr>
            <w:tcW w:w="539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Пара</w:t>
            </w:r>
          </w:p>
        </w:tc>
        <w:tc>
          <w:tcPr>
            <w:tcW w:w="125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ВЧ-каналы</w:t>
            </w:r>
          </w:p>
        </w:tc>
        <w:tc>
          <w:tcPr>
            <w:tcW w:w="240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C/N0 второй частоты</w:t>
            </w:r>
          </w:p>
        </w:tc>
        <w:tc>
          <w:tcPr>
            <w:tcW w:w="867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γ</w:t>
            </w:r>
          </w:p>
        </w:tc>
      </w:tr>
      <w:tr>
        <w:trPr>
          <w:cantSplit/>
        </w:trPr>
        <w:tc>
          <w:tcPr>
            <w:tcW w:w="539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GPS L1 C/A + L5 (I5 и пилот Q5 с кодом NH20)</w:t>
            </w:r>
          </w:p>
        </w:tc>
        <w:tc>
          <w:tcPr>
            <w:tcW w:w="125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и 4</w:t>
            </w:r>
          </w:p>
        </w:tc>
        <w:tc>
          <w:tcPr>
            <w:tcW w:w="240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 42 дБГц на I5 и Q5</w:t>
            </w:r>
          </w:p>
        </w:tc>
        <w:tc>
          <w:tcPr>
            <w:tcW w:w="867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1,793</w:t>
            </w:r>
          </w:p>
        </w:tc>
      </w:tr>
      <w:tr>
        <w:trPr>
          <w:cantSplit/>
        </w:trPr>
        <w:tc>
          <w:tcPr>
            <w:tcW w:w="539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ГЛОНАСС G1 + G2 (код C/A, те же строки)</w:t>
            </w:r>
          </w:p>
        </w:tc>
        <w:tc>
          <w:tcPr>
            <w:tcW w:w="125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и 3</w:t>
            </w:r>
          </w:p>
        </w:tc>
        <w:tc>
          <w:tcPr>
            <w:tcW w:w="240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43 дБГц</w:t>
            </w:r>
          </w:p>
        </w:tc>
        <w:tc>
          <w:tcPr>
            <w:tcW w:w="867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1,653</w:t>
            </w:r>
          </w:p>
        </w:tc>
      </w:tr>
      <w:tr>
        <w:trPr>
          <w:cantSplit/>
        </w:trPr>
        <w:tc>
          <w:tcPr>
            <w:tcW w:w="539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Galileo E1 + E5a (E5a-I и пилот E5a-Q с кодом CS100)</w:t>
            </w:r>
          </w:p>
        </w:tc>
        <w:tc>
          <w:tcPr>
            <w:tcW w:w="125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и 4</w:t>
            </w:r>
          </w:p>
        </w:tc>
        <w:tc>
          <w:tcPr>
            <w:tcW w:w="240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 42 дБГц</w:t>
            </w:r>
          </w:p>
        </w:tc>
        <w:tc>
          <w:tcPr>
            <w:tcW w:w="867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1,793</w:t>
            </w:r>
          </w:p>
        </w:tc>
      </w:tr>
      <w:tr>
        <w:trPr>
          <w:cantSplit/>
        </w:trPr>
        <w:tc>
          <w:tcPr>
            <w:tcW w:w="539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BeiDou B1I + B3I (NH20 и данные D1)</w:t>
            </w:r>
          </w:p>
        </w:tc>
        <w:tc>
          <w:tcPr>
            <w:tcW w:w="125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и 6</w:t>
            </w:r>
          </w:p>
        </w:tc>
        <w:tc>
          <w:tcPr>
            <w:tcW w:w="240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45 дБГц</w:t>
            </w:r>
          </w:p>
        </w:tc>
        <w:tc>
          <w:tcPr>
            <w:tcW w:w="867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1,514</w:t>
            </w:r>
          </w:p>
        </w:tc>
      </w:tr>
    </w:tbl>
    <w:p>
      <w:pPr>
        <w:spacing w:before="0" w:after="0" w:line="80" w:lineRule="exact"/>
        <w:ind w:left="0" w:right="0" w:firstLine="0"/>
        <w:rPr>
          <w:sz w:val="2"/>
          <w:szCs w:val="2"/>
        </w:rPr>
      </w:pPr>
    </w:p>
    <w:p>
      <w:pPr>
        <w:pStyle w:val="EskdText"/>
        <w:ind w:left="964" w:hanging="255"/>
      </w:pPr>
      <w:r>
        <w:t xml:space="preserve">–</w:t>
        <w:tab/>
      </w:r>
      <w:r>
        <w:t xml:space="preserve">первые частоты — 45 дБГц;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ионосфера — однослойная модель, ВПЭС 50 TECU с градиентом ±30 %: наклонная задержка на первой частоте 5,6…15,8 м;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групповые задержки КА — TGD, BGD(E1, E5b) и BGD(E1, E5a), TGD1; Δτn ГЛОНАСС (±5,6 нс) задаётся в имитаторе и передаётся в строке 4;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шкалы GST, BDT и ГЛОНАСС совмещены с GPST, уход ТКГ +0,3 ppm, 42 с;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параметры Клобучара заданы в приёмнике до начала.</w:t>
      </w:r>
    </w:p>
    <w:p>
      <w:pPr>
        <w:pStyle w:val="EskdText"/>
      </w:pPr>
      <w:r>
        <w:t xml:space="preserve">Каналы вторых частот пускаются по каналам первых без поиска. Начальная фаза кода поправляется на разность ионосферных задержек по модели Клобучара, вторичный код синхронизируется с первой частотой.</w:t>
      </w:r>
    </w:p>
    <w:p>
      <w:pPr>
        <w:pStyle w:val="EskdText"/>
      </w:pPr>
      <w:r>
        <w:t xml:space="preserve">Результат (21 решение, из них 6 — по комбинации на всех 20 КА, PDOP 1,67):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в захвате все 40 каналов, эфемериды всех 20 КА декодированы из сигнала;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C/N0 по вторым частотам 40…44 дБГц;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ошибка координат:</w:t>
      </w:r>
    </w:p>
    <w:tbl>
      <w:tblPr>
        <w:tblW w:w="992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1" w:noVBand="1"/>
      </w:tblPr>
      <w:tblGrid>
        <w:gridCol w:w="5560"/>
        <w:gridCol w:w="3053"/>
        <w:gridCol w:w="1308"/>
      </w:tblGrid>
      <w:tr>
        <w:trPr>
          <w:cantSplit/>
          <w:tblHeader/>
        </w:trPr>
        <w:tc>
          <w:tcPr>
            <w:tcW w:w="556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Решение</w:t>
            </w:r>
          </w:p>
        </w:tc>
        <w:tc>
          <w:tcPr>
            <w:tcW w:w="305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Средняя ошибка координат</w:t>
            </w:r>
          </w:p>
        </w:tc>
        <w:tc>
          <w:tcPr>
            <w:tcW w:w="130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Максимум</w:t>
            </w:r>
          </w:p>
        </w:tc>
      </w:tr>
      <w:tr>
        <w:trPr>
          <w:cantSplit/>
        </w:trPr>
        <w:tc>
          <w:tcPr>
            <w:tcW w:w="556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двухчастотное (ионосферно-свободная комбинация)</w:t>
            </w:r>
          </w:p>
        </w:tc>
        <w:tc>
          <w:tcPr>
            <w:tcW w:w="305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0,52 м</w:t>
            </w:r>
          </w:p>
        </w:tc>
        <w:tc>
          <w:tcPr>
            <w:tcW w:w="130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0,61 м</w:t>
            </w:r>
          </w:p>
        </w:tc>
      </w:tr>
      <w:tr>
        <w:trPr>
          <w:cantSplit/>
        </w:trPr>
        <w:tc>
          <w:tcPr>
            <w:tcW w:w="556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только первые частоты (модель Клобучара)</w:t>
            </w:r>
          </w:p>
        </w:tc>
        <w:tc>
          <w:tcPr>
            <w:tcW w:w="305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8,7 м</w:t>
            </w:r>
          </w:p>
        </w:tc>
        <w:tc>
          <w:tcPr>
            <w:tcW w:w="130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before="0" w:after="0" w:line="80" w:lineRule="exact"/>
        <w:ind w:left="0" w:right="0" w:firstLine="0"/>
        <w:rPr>
          <w:sz w:val="2"/>
          <w:szCs w:val="2"/>
        </w:rPr>
      </w:pPr>
    </w:p>
    <w:p>
      <w:pPr>
        <w:pStyle w:val="EskdText"/>
        <w:ind w:left="964" w:hanging="255"/>
      </w:pPr>
      <w:r>
        <w:t xml:space="preserve">–</w:t>
        <w:tab/>
      </w:r>
      <w:r>
        <w:t xml:space="preserve">ошибка шкалы времени — не более 1,6 нс;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расхождение шкал с GPS оценивается с ошибкой: Galileo — 0,38 м, BeiDou — 0,19 м, ГЛОНАСС — 3,1 м;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ионосферная задержка по (P2 − P1)/(γ − 1) с поправкой на групповые задержки оценивается с СКО 0,34 м по L5, E5a и B3I и 3,05 м по G2 (шум кода с чипом 587 м);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поправка часов КА на групповую задержку комбинации верна для всех КА;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решения по одной системе (5 КА) — ошибка последнего решения от 0,7 м (Galileo) до 6,3 м (ГЛОНАСС);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канал L5 перезапущен после первых решений (имитация срыва). Начальная ошибка фазы кода +0,345 чипа соответствует расчётной по модели Клобучара (+0,367; без поправки было бы +0,429), захват восстановлен через 0,20 с.</w:t>
      </w:r>
    </w:p>
    <w:p>
      <w:pPr>
        <w:pStyle w:val="EskdText"/>
      </w:pPr>
      <w:r>
        <w:t xml:space="preserve">При отладке теста найдены и устранены недостатки:</w:t>
      </w:r>
    </w:p>
    <w:p>
      <w:pPr>
        <w:pStyle w:val="EskdText"/>
        <w:ind w:left="964" w:hanging="255"/>
      </w:pPr>
      <w:r>
        <w:t xml:space="preserve">–</w:t>
        <w:tab/>
      </w:r>
      <w:r>
        <w:rPr>
          <w:b/>
          <w:bCs/>
        </w:rPr>
        <w:t xml:space="preserve">Веса измерений.</w:t>
      </w:r>
      <w:r>
        <w:t xml:space="preserve"> При весах только по углу места решение после подключения ГЛОНАСС ухудшалось до 9…16 м. Комбинация G1 + G2 (чип 587 м на обеих частотах) по СКО в 2,5…8 раз шумнее пар с L5, E5a и B3I (чип второй частоты 29 м). Теперь вес учитывает шум кода по теории ССЗ (C/N0, смещение отводов, полоса петли, окно сглаживания) и ошибку модели ионосферы в одночастотном режиме (документ 05, п. 3.4.4). Ошибка решения по всем 20 КА снизилась до 0,5…0,6 м, в проверке GPS + ГЛОНАСС (5.4.3) — с 1,6 до 0,40 м.</w:t>
      </w:r>
    </w:p>
    <w:p>
      <w:pPr>
        <w:pStyle w:val="EskdText"/>
        <w:ind w:left="964" w:hanging="255"/>
      </w:pPr>
      <w:r>
        <w:t xml:space="preserve">–</w:t>
        <w:tab/>
      </w:r>
      <w:r>
        <w:rPr>
          <w:b/>
          <w:bCs/>
        </w:rPr>
        <w:t xml:space="preserve">Пропуск при поиске E1-B.</w:t>
      </w:r>
      <w:r>
        <w:t xml:space="preserve"> E1-B обнаруживается по половине периода кода 4 мс и при пороговом накоплении может быть пропущен (в прогоне — 1 КА из 5). Тест, как и периодический поиск в приёмнике, повторяет поиск по новым снимкам; пропущенный КА обнаружен со второй попытки.</w:t>
      </w:r>
    </w:p>
    <w:p>
      <w:pPr>
        <w:pStyle w:val="Heading2"/>
      </w:pPr>
      <w:r>
        <w:t xml:space="preserve">5.5 Помехоустойчивость</w:t>
      </w:r>
    </w:p>
    <w:p>
      <w:pPr>
        <w:pStyle w:val="EskdText"/>
      </w:pPr>
      <w:r>
        <w:t xml:space="preserve">5.5.1 Обнаружение узкополосных помех (ТЗ п. 5.2.11) выполняет ПО МК по снимку канала. Применяется спектр Уэлча (1024 точки) с порогом 6 дБ над медианой. Частота уточняется максимумом ДПФ по всему снимку, погрешность единицы герц (</w:t>
      </w:r>
      <w:r>
        <w:rPr>
          <w:rFonts w:ascii="Courier New" w:hAnsi="Courier New" w:cs="Courier New" w:eastAsia="Courier New"/>
        </w:rPr>
        <w:t xml:space="preserve">tests/test_spectrum.c</w:t>
      </w:r>
      <w:r>
        <w:t xml:space="preserve">). Порог обнаружения J/N ≈ −20 дБ.</w:t>
      </w:r>
    </w:p>
    <w:p>
      <w:pPr>
        <w:pStyle w:val="EskdText"/>
      </w:pPr>
      <w:r>
        <w:t xml:space="preserve">5.5.2 Эффективность режекторного фильтра (</w:t>
      </w:r>
      <w:r>
        <w:rPr>
          <w:rFonts w:ascii="Courier New" w:hAnsi="Courier New" w:cs="Courier New" w:eastAsia="Courier New"/>
        </w:rPr>
        <w:t xml:space="preserve">sim/notch_sim.py</w:t>
      </w:r>
      <w:r>
        <w:t xml:space="preserve">, битово-точная модель ПЛИС, </w:t>
      </w:r>
      <w:r>
        <w:rPr>
          <w:rFonts w:ascii="Courier New" w:hAnsi="Courier New" w:cs="Courier New" w:eastAsia="Courier New"/>
        </w:rPr>
        <w:t xml:space="preserve">sim/out/notch.md</w:t>
      </w:r>
      <w:r>
        <w:t xml:space="preserve">). Условия: сигнал L1 C/A 45 дБГц, помеха вблизи спектральной линии кода — наихудший случай.</w:t>
      </w:r>
    </w:p>
    <w:p>
      <w:pPr>
        <w:pStyle w:val="EskdText"/>
        <w:keepNext/>
        <w:spacing w:before="80" w:after="40" w:line="282" w:lineRule="auto"/>
        <w:ind w:left="0" w:right="0" w:firstLine="0"/>
        <w:jc w:val="left"/>
      </w:pPr>
      <w:r>
        <w:t xml:space="preserve">Таблица 2 — C/N0 после коррелятора, дБГц</w:t>
      </w:r>
    </w:p>
    <w:tbl>
      <w:tblPr>
        <w:tblW w:w="992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1" w:noVBand="1"/>
      </w:tblPr>
      <w:tblGrid>
        <w:gridCol w:w="2140"/>
        <w:gridCol w:w="2918"/>
        <w:gridCol w:w="4863"/>
      </w:tblGrid>
      <w:tr>
        <w:trPr>
          <w:cantSplit/>
          <w:tblHeader/>
        </w:trPr>
        <w:tc>
          <w:tcPr>
            <w:tcW w:w="214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J/S, дБ</w:t>
            </w:r>
          </w:p>
        </w:tc>
        <w:tc>
          <w:tcPr>
            <w:tcW w:w="291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Без фильтра</w:t>
            </w:r>
          </w:p>
        </w:tc>
        <w:tc>
          <w:tcPr>
            <w:tcW w:w="486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 фильтром (режим ПО)</w:t>
            </w:r>
          </w:p>
        </w:tc>
      </w:tr>
      <w:tr>
        <w:trPr>
          <w:cantSplit/>
        </w:trPr>
        <w:tc>
          <w:tcPr>
            <w:tcW w:w="214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w="291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39,5</w:t>
            </w:r>
          </w:p>
        </w:tc>
        <w:tc>
          <w:tcPr>
            <w:tcW w:w="486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44,1</w:t>
            </w:r>
          </w:p>
        </w:tc>
      </w:tr>
      <w:tr>
        <w:trPr>
          <w:cantSplit/>
        </w:trPr>
        <w:tc>
          <w:tcPr>
            <w:tcW w:w="214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291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35,4</w:t>
            </w:r>
          </w:p>
        </w:tc>
        <w:tc>
          <w:tcPr>
            <w:tcW w:w="486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42,7</w:t>
            </w:r>
          </w:p>
        </w:tc>
      </w:tr>
      <w:tr>
        <w:trPr>
          <w:cantSplit/>
        </w:trPr>
        <w:tc>
          <w:tcPr>
            <w:tcW w:w="214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w="291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30,7</w:t>
            </w:r>
          </w:p>
        </w:tc>
        <w:tc>
          <w:tcPr>
            <w:tcW w:w="486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42,6</w:t>
            </w:r>
          </w:p>
        </w:tc>
      </w:tr>
      <w:tr>
        <w:trPr>
          <w:cantSplit/>
        </w:trPr>
        <w:tc>
          <w:tcPr>
            <w:tcW w:w="214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w="291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25,7</w:t>
            </w:r>
          </w:p>
        </w:tc>
        <w:tc>
          <w:tcPr>
            <w:tcW w:w="486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43,2</w:t>
            </w:r>
          </w:p>
        </w:tc>
      </w:tr>
      <w:tr>
        <w:trPr>
          <w:cantSplit/>
        </w:trPr>
        <w:tc>
          <w:tcPr>
            <w:tcW w:w="214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w="291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20,8</w:t>
            </w:r>
          </w:p>
        </w:tc>
        <w:tc>
          <w:tcPr>
            <w:tcW w:w="486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42,1</w:t>
            </w:r>
          </w:p>
        </w:tc>
      </w:tr>
      <w:tr>
        <w:trPr>
          <w:cantSplit/>
        </w:trPr>
        <w:tc>
          <w:tcPr>
            <w:tcW w:w="214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w="291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16,1</w:t>
            </w:r>
          </w:p>
        </w:tc>
        <w:tc>
          <w:tcPr>
            <w:tcW w:w="486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40,2</w:t>
            </w:r>
          </w:p>
        </w:tc>
      </w:tr>
      <w:tr>
        <w:trPr>
          <w:cantSplit/>
        </w:trPr>
        <w:tc>
          <w:tcPr>
            <w:tcW w:w="214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w="291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10,2</w:t>
            </w:r>
          </w:p>
        </w:tc>
        <w:tc>
          <w:tcPr>
            <w:tcW w:w="486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34,2</w:t>
            </w:r>
          </w:p>
        </w:tc>
      </w:tr>
      <w:tr>
        <w:trPr>
          <w:cantSplit/>
        </w:trPr>
        <w:tc>
          <w:tcPr>
            <w:tcW w:w="214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w="291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4,1</w:t>
            </w:r>
          </w:p>
        </w:tc>
        <w:tc>
          <w:tcPr>
            <w:tcW w:w="486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34,5</w:t>
            </w:r>
          </w:p>
        </w:tc>
      </w:tr>
    </w:tbl>
    <w:p>
      <w:pPr>
        <w:spacing w:before="0" w:after="0" w:line="80" w:lineRule="exact"/>
        <w:ind w:left="0" w:right="0" w:firstLine="0"/>
        <w:rPr>
          <w:sz w:val="2"/>
          <w:szCs w:val="2"/>
        </w:rPr>
      </w:pPr>
    </w:p>
    <w:p>
      <w:pPr>
        <w:pStyle w:val="EskdText"/>
      </w:pPr>
      <w:r>
        <w:t xml:space="preserve">Без фильтра слежение теряется при J/S ≈ 30 дБ. С фильтром C/N0 не ниже 34 дБГц до J/S 50 дБ. Требование ТЗ (не менее 25 дБ J/S без потери слежения) выполняется с запасом 25 дБ. Доля мощности гармоники в выходном потоке снижается на 20…30 дБ (при J/S 25…40 дБ). Ошибка установки частоты до 300 Гц снижает C/N0 не более чем на 0,4 дБ.</w:t>
      </w:r>
    </w:p>
    <w:p>
      <w:pPr>
        <w:pStyle w:val="Heading2"/>
      </w:pPr>
      <w:r>
        <w:t xml:space="preserve">5.6 Моделирование узлов схемы (ngspice)</w:t>
      </w:r>
    </w:p>
    <w:p>
      <w:pPr>
        <w:pStyle w:val="EskdText"/>
      </w:pPr>
      <w:r>
        <w:t xml:space="preserve">Результаты — </w:t>
      </w:r>
      <w:r>
        <w:rPr>
          <w:rFonts w:ascii="Courier New" w:hAnsi="Courier New" w:cs="Courier New" w:eastAsia="Courier New"/>
        </w:rPr>
        <w:t xml:space="preserve">sim/out/spice.md</w:t>
      </w:r>
      <w:r>
        <w:t xml:space="preserve">:</w:t>
      </w:r>
    </w:p>
    <w:tbl>
      <w:tblPr>
        <w:tblW w:w="992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1" w:noVBand="1"/>
      </w:tblPr>
      <w:tblGrid>
        <w:gridCol w:w="2403"/>
        <w:gridCol w:w="7518"/>
      </w:tblGrid>
      <w:tr>
        <w:trPr>
          <w:cantSplit/>
          <w:tblHeader/>
        </w:trPr>
        <w:tc>
          <w:tcPr>
            <w:tcW w:w="240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Узел</w:t>
            </w:r>
          </w:p>
        </w:tc>
        <w:tc>
          <w:tcPr>
            <w:tcW w:w="751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w="240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Питание антенны</w:t>
            </w:r>
          </w:p>
        </w:tc>
        <w:tc>
          <w:tcPr>
            <w:tcW w:w="751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4,85 В при 30 мА; при КЗ ток ограничен 1,22 А, отключение через 4,8 мкс</w:t>
            </w:r>
          </w:p>
        </w:tc>
      </w:tr>
      <w:tr>
        <w:trPr>
          <w:cantSplit/>
        </w:trPr>
        <w:tc>
          <w:tcPr>
            <w:tcW w:w="240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Выход 1PPS</w:t>
            </w:r>
          </w:p>
        </w:tc>
        <w:tc>
          <w:tcPr>
            <w:tcW w:w="751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1,68 В на 50 Ом, 3,30 В на высокоомной нагрузке; выброс 2,3 %; задержка 10,6 нс (калибруется)</w:t>
            </w:r>
          </w:p>
        </w:tc>
      </w:tr>
      <w:tr>
        <w:trPr>
          <w:cantSplit/>
        </w:trPr>
        <w:tc>
          <w:tcPr>
            <w:tcW w:w="240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Вход опоры 10 МГц</w:t>
            </w:r>
          </w:p>
        </w:tc>
        <w:tc>
          <w:tcPr>
            <w:tcW w:w="751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формирование компаратором TLV3501 без пропусков при 0 дБм</w:t>
            </w:r>
          </w:p>
        </w:tc>
      </w:tr>
      <w:tr>
        <w:trPr>
          <w:cantSplit/>
        </w:trPr>
        <w:tc>
          <w:tcPr>
            <w:tcW w:w="240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Тройник питания на ВЧ-входе</w:t>
            </w:r>
          </w:p>
        </w:tc>
        <w:tc>
          <w:tcPr>
            <w:tcW w:w="751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потери 0,03 дБ, возвратные потери более 36 дБ в полосах ГНСС</w:t>
            </w:r>
          </w:p>
        </w:tc>
      </w:tr>
    </w:tbl>
    <w:p>
      <w:pPr>
        <w:spacing w:before="0" w:after="0" w:line="80" w:lineRule="exact"/>
        <w:ind w:left="0" w:right="0" w:firstLine="0"/>
        <w:rPr>
          <w:sz w:val="2"/>
          <w:szCs w:val="2"/>
        </w:rPr>
      </w:pPr>
    </w:p>
    <w:p>
      <w:pPr>
        <w:pStyle w:val="Heading2"/>
      </w:pPr>
      <w:r>
        <w:t xml:space="preserve">5.7 Потребляемая мощность и тепловой режим</w:t>
      </w:r>
    </w:p>
    <w:p>
      <w:pPr>
        <w:pStyle w:val="EskdText"/>
      </w:pPr>
      <w:r>
        <w:t xml:space="preserve">5.7.1 Расчёт — </w:t>
      </w:r>
      <w:r>
        <w:rPr>
          <w:rFonts w:ascii="Courier New" w:hAnsi="Courier New" w:cs="Courier New" w:eastAsia="Courier New"/>
        </w:rPr>
        <w:t xml:space="preserve">sim/power_budget.py</w:t>
      </w:r>
      <w:r>
        <w:t xml:space="preserve">, результаты — </w:t>
      </w:r>
      <w:r>
        <w:rPr>
          <w:rFonts w:ascii="Courier New" w:hAnsi="Courier New" w:cs="Courier New" w:eastAsia="Courier New"/>
        </w:rPr>
        <w:t xml:space="preserve">sim/out/power.md</w:t>
      </w:r>
      <w:r>
        <w:t xml:space="preserve">. Мощность от источника 5 В: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2,75 Вт — в навигационном режиме;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3,29 Вт — при выдаче отсчётов по USB 3.0.</w:t>
      </w:r>
    </w:p>
    <w:p>
      <w:pPr>
        <w:pStyle w:val="EskdText"/>
      </w:pPr>
      <w:r>
        <w:t xml:space="preserve">Требование ТЗ — не более 3,5 Вт. Чтобы уложиться в него, ядро 1,2 В FX3 питается от импульсного стабилизатора, а не от линейного (в первой версии схемы было 4,03 Вт).</w:t>
      </w:r>
    </w:p>
    <w:p>
      <w:pPr>
        <w:pStyle w:val="EskdText"/>
      </w:pPr>
      <w:r>
        <w:t xml:space="preserve">5.7.2 Тепловой режим при +85 °С — тепловая модель платы </w:t>
      </w:r>
      <w:r>
        <w:rPr>
          <w:rFonts w:ascii="Courier New" w:hAnsi="Courier New" w:cs="Courier New" w:eastAsia="Courier New"/>
        </w:rPr>
        <w:t xml:space="preserve">sim/thermal_board.py</w:t>
      </w:r>
      <w:r>
        <w:t xml:space="preserve">, результаты — </w:t>
      </w:r>
      <w:r>
        <w:rPr>
          <w:rFonts w:ascii="Courier New" w:hAnsi="Courier New" w:cs="Courier New" w:eastAsia="Courier New"/>
        </w:rPr>
        <w:t xml:space="preserve">sim/out/thermal.md</w:t>
      </w:r>
      <w:r>
        <w:t xml:space="preserve"> и </w:t>
      </w:r>
      <w:r>
        <w:rPr>
          <w:rFonts w:ascii="Courier New" w:hAnsi="Courier New" w:cs="Courier New" w:eastAsia="Courier New"/>
        </w:rPr>
        <w:t xml:space="preserve">sim/out/thermal.png</w:t>
      </w:r>
      <w:r>
        <w:t xml:space="preserve">. Модель: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плата — пластина 100 × 75 мм; теплопроводность в плоскости — по фактическому заполнению медью каждого из восьми слоёв по файлу платы (L1 77, L2 82, L3 5, L4 81, L5 77, L6 6, L7 82, L8 84 %);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теплоотдача — естественной конвекцией и излучением с обеих сторон к окружению +85 °С;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микросхемы — через тепловое сопротивление кристалл — плата ψJB;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в запас не учитываются крепёжные стойки и поверхность корпусов, разъёмов и экранов.</w:t>
      </w:r>
    </w:p>
    <w:p>
      <w:pPr>
        <w:pStyle w:val="EskdText"/>
      </w:pPr>
      <w:r>
        <w:t xml:space="preserve">Первоначальная оценка по θJA из документации изготовителей относилась к одной микросхеме на испытательной плате JEDEC. Она не учитывала, что 3,3 Вт выделяются на одной плате 100 × 75 мм: без отвода тепла средняя температура платы — 101,0 °С.</w:t>
      </w:r>
    </w:p>
    <w:tbl>
      <w:tblPr>
        <w:tblW w:w="992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1" w:noVBand="1"/>
      </w:tblPr>
      <w:tblGrid>
        <w:gridCol w:w="4177"/>
        <w:gridCol w:w="1358"/>
        <w:gridCol w:w="1358"/>
        <w:gridCol w:w="1357"/>
        <w:gridCol w:w="1671"/>
      </w:tblGrid>
      <w:tr>
        <w:trPr>
          <w:cantSplit/>
          <w:tblHeader/>
        </w:trPr>
        <w:tc>
          <w:tcPr>
            <w:tcW w:w="4177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Вариант (режим USB 3.0)</w:t>
            </w:r>
          </w:p>
        </w:tc>
        <w:tc>
          <w:tcPr>
            <w:tcW w:w="135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ПЛИС</w:t>
            </w:r>
          </w:p>
        </w:tc>
        <w:tc>
          <w:tcPr>
            <w:tcW w:w="135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МК</w:t>
            </w:r>
          </w:p>
        </w:tc>
        <w:tc>
          <w:tcPr>
            <w:tcW w:w="1357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FX3</w:t>
            </w:r>
          </w:p>
        </w:tc>
        <w:tc>
          <w:tcPr>
            <w:tcW w:w="167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Плата, макс.</w:t>
            </w:r>
          </w:p>
        </w:tc>
      </w:tr>
      <w:tr>
        <w:trPr>
          <w:cantSplit/>
        </w:trPr>
        <w:tc>
          <w:tcPr>
            <w:tcW w:w="4177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Без отвода тепла, МК 480 МГц</w:t>
            </w:r>
          </w:p>
        </w:tc>
        <w:tc>
          <w:tcPr>
            <w:tcW w:w="135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110,0</w:t>
            </w:r>
          </w:p>
        </w:tc>
        <w:tc>
          <w:tcPr>
            <w:tcW w:w="135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117,5</w:t>
            </w:r>
          </w:p>
        </w:tc>
        <w:tc>
          <w:tcPr>
            <w:tcW w:w="1357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109,5</w:t>
            </w:r>
          </w:p>
        </w:tc>
        <w:tc>
          <w:tcPr>
            <w:tcW w:w="167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105,7</w:t>
            </w:r>
          </w:p>
        </w:tc>
      </w:tr>
      <w:tr>
        <w:trPr>
          <w:cantSplit/>
        </w:trPr>
        <w:tc>
          <w:tcPr>
            <w:tcW w:w="4177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 крышку только ПЛИС, МК 400 МГц</w:t>
            </w:r>
          </w:p>
        </w:tc>
        <w:tc>
          <w:tcPr>
            <w:tcW w:w="135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91,9</w:t>
            </w:r>
          </w:p>
        </w:tc>
        <w:tc>
          <w:tcPr>
            <w:tcW w:w="135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108,0</w:t>
            </w:r>
          </w:p>
        </w:tc>
        <w:tc>
          <w:tcPr>
            <w:tcW w:w="1357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104,6</w:t>
            </w:r>
          </w:p>
        </w:tc>
        <w:tc>
          <w:tcPr>
            <w:tcW w:w="167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100,6</w:t>
            </w:r>
          </w:p>
        </w:tc>
      </w:tr>
      <w:tr>
        <w:trPr>
          <w:cantSplit/>
        </w:trPr>
        <w:tc>
          <w:tcPr>
            <w:tcW w:w="4177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 крышку ПЛИС, МК и FX3, МК 480 МГц</w:t>
            </w:r>
          </w:p>
        </w:tc>
        <w:tc>
          <w:tcPr>
            <w:tcW w:w="135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90,7</w:t>
            </w:r>
          </w:p>
        </w:tc>
        <w:tc>
          <w:tcPr>
            <w:tcW w:w="135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92,8</w:t>
            </w:r>
          </w:p>
        </w:tc>
        <w:tc>
          <w:tcPr>
            <w:tcW w:w="1357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91,3</w:t>
            </w:r>
          </w:p>
        </w:tc>
        <w:tc>
          <w:tcPr>
            <w:tcW w:w="167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93,9</w:t>
            </w:r>
          </w:p>
        </w:tc>
      </w:tr>
      <w:tr>
        <w:trPr>
          <w:cantSplit/>
        </w:trPr>
        <w:tc>
          <w:tcPr>
            <w:tcW w:w="4177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Допустимая Tj, °С</w:t>
            </w:r>
          </w:p>
        </w:tc>
        <w:tc>
          <w:tcPr>
            <w:tcW w:w="135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w="1358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105</w:t>
            </w:r>
          </w:p>
        </w:tc>
        <w:tc>
          <w:tcPr>
            <w:tcW w:w="1357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w="167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before="0" w:after="0" w:line="80" w:lineRule="exact"/>
        <w:ind w:left="0" w:right="0" w:firstLine="0"/>
        <w:rPr>
          <w:sz w:val="2"/>
          <w:szCs w:val="2"/>
        </w:rPr>
      </w:pPr>
    </w:p>
    <w:p>
      <w:pPr>
        <w:pStyle w:val="EskdText"/>
      </w:pPr>
      <w:r>
        <w:t xml:space="preserve">Меры: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ПЛИС, МК и FX3 (все три — на верхней стороне платы) отводят тепло на выступы крышки корпуса через теплопроводящие прокладки (3 Вт/(м·К), 1 мм). Запас до допустимой Tj — не менее 8,7 °С; если крышка на 10 °С теплее окружающей среды — не менее 1,5 °С (МК на 400 МГц).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Снижение частоты ядра МК до 400 МГц при температуре платы выше +70 °С остаётся резервом.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Стабилизаторы и MAX2771 — Tj не выше 97,2 °С при допустимой 125 °С.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Карта microSD: плата под ней нагревается до 92,7 °С. Нужна карта с рабочим диапазоном до +105 °С (автомобильного исполнения). С картой промышленного исполнения (до +85 °С) запись при температуре среды выше +75 °С не гарантируется.</w:t>
      </w:r>
    </w:p>
    <w:p>
      <w:pPr>
        <w:pStyle w:val="Heading2"/>
      </w:pPr>
      <w:r>
        <w:t xml:space="preserve">5.8 Надёжность</w:t>
      </w:r>
    </w:p>
    <w:p>
      <w:pPr>
        <w:pStyle w:val="EskdText"/>
      </w:pPr>
      <w:r>
        <w:t xml:space="preserve">Расчёт методом подсчёта элементов (</w:t>
      </w:r>
      <w:r>
        <w:rPr>
          <w:rFonts w:ascii="Courier New" w:hAnsi="Courier New" w:cs="Courier New" w:eastAsia="Courier New"/>
        </w:rPr>
        <w:t xml:space="preserve">sim/reliability.py</w:t>
      </w:r>
      <w:r>
        <w:t xml:space="preserve">, 416 элементов, включая печатную плату и паяные соединения):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суммарная интенсивность отказов 2,61·10</w:t>
      </w:r>
      <w:r>
        <w:rPr>
          <w:vertAlign w:val="superscript"/>
        </w:rPr>
        <w:t xml:space="preserve">−6</w:t>
      </w:r>
      <w:r>
        <w:t xml:space="preserve"> 1/ч;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наработка на отказ 383 000 ч, на борту БАС (K_э = 2,5) — 153 000 ч.</w:t>
      </w:r>
    </w:p>
    <w:p>
      <w:pPr>
        <w:pStyle w:val="EskdText"/>
      </w:pPr>
      <w:r>
        <w:t xml:space="preserve">Требование ТЗ — 50 000 ч, запас 3,1 раза. Вероятность безотказной работы за 1000 ч полёта — 0,9935.</w:t>
      </w:r>
    </w:p>
    <w:p>
      <w:pPr>
        <w:pStyle w:val="Heading1"/>
      </w:pPr>
      <w:r>
        <w:t xml:space="preserve">6 Проверка конфигурации ПЛИС и ПО</w:t>
      </w:r>
    </w:p>
    <w:p>
      <w:pPr>
        <w:pStyle w:val="Heading2"/>
      </w:pPr>
      <w:r>
        <w:t xml:space="preserve">6.1 Цепочка верификации</w:t>
      </w:r>
    </w:p>
    <w:p>
      <w:pPr>
        <w:pStyle w:val="EskdText"/>
      </w:pPr>
      <w:r>
        <w:t xml:space="preserve">6.1.1 Для каждого вычислительного блока ПЛИС есть битово-точная модель на Python (</w:t>
      </w:r>
      <w:r>
        <w:rPr>
          <w:rFonts w:ascii="Courier New" w:hAnsi="Courier New" w:cs="Courier New" w:eastAsia="Courier New"/>
        </w:rPr>
        <w:t xml:space="preserve">fpga/model</w:t>
      </w:r>
      <w:r>
        <w:t xml:space="preserve">) и модель на C (</w:t>
      </w:r>
      <w:r>
        <w:rPr>
          <w:rFonts w:ascii="Courier New" w:hAnsi="Courier New" w:cs="Courier New" w:eastAsia="Courier New"/>
        </w:rPr>
        <w:t xml:space="preserve">sw/fw/src/corr_sim.c</w:t>
      </w:r>
      <w:r>
        <w:t xml:space="preserve">). Тесты RTL (Icarus Verilog) сравнивают выход с моделью отсчёт в отсчёт: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коррелятор: 16 каналов, BOC и TDM, смена шагов, пуск по времени;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режекторный фильтр: 8 каналов с разными частотами, μ и дизерингом;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ускоритель захвата: сигнал с доплером и задержкой на шуме, 1–7 ячеек доплера, K = 1…4, пуск сразу и с заданного отсчёта, останов, отказ расписания и пуск при занятом ускорителе, граница расписания, масштабы этапов БПФ от нулевого (насыщение) до полного, обмен с общим пулом снимка. Эталон — модель на C (</w:t>
      </w:r>
      <w:r>
        <w:rPr>
          <w:rFonts w:ascii="Courier New" w:hAnsi="Courier New" w:cs="Courier New" w:eastAsia="Courier New"/>
        </w:rPr>
        <w:t xml:space="preserve">sw/fw/src/acqf_sim.c</w:t>
      </w:r>
      <w:r>
        <w:t xml:space="preserve">, генератор </w:t>
      </w:r>
      <w:r>
        <w:rPr>
          <w:rFonts w:ascii="Courier New" w:hAnsi="Courier New" w:cs="Courier New" w:eastAsia="Courier New"/>
        </w:rPr>
        <w:t xml:space="preserve">fpga/tb/gen_acq.c</w:t>
      </w:r>
      <w:r>
        <w:t xml:space="preserve">), которая сверяется с независимой моделью на Python (</w:t>
      </w:r>
      <w:r>
        <w:rPr>
          <w:rFonts w:ascii="Courier New" w:hAnsi="Courier New" w:cs="Courier New" w:eastAsia="Courier New"/>
        </w:rPr>
        <w:t xml:space="preserve">fpga/model/acq_model.py</w:t>
      </w:r>
      <w:r>
        <w:t xml:space="preserve">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система целиком через модель шины FMC: корреляторы (в том числе на ВЧ-канале с включённым режекторным фильтром), SPI, 1PPS, EXTINT, снимок, поток FX3.</w:t>
      </w:r>
    </w:p>
    <w:p>
      <w:pPr>
        <w:pStyle w:val="EskdText"/>
      </w:pPr>
      <w:r>
        <w:t xml:space="preserve">ПО МК в тестах работает с C-моделью ПЛИС через те же регистры, поэтому сквозные тесты проверяют и протокол обмена ПЛИС–МК.</w:t>
      </w:r>
    </w:p>
    <w:p>
      <w:pPr>
        <w:pStyle w:val="EskdText"/>
        <w:keepNext/>
        <w:spacing w:before="80" w:after="40" w:line="282" w:lineRule="auto"/>
        <w:ind w:left="0" w:right="0" w:firstLine="0"/>
        <w:jc w:val="left"/>
      </w:pPr>
      <w:r>
        <w:t xml:space="preserve">Таблица 3 — Результаты проверок</w:t>
      </w:r>
    </w:p>
    <w:tbl>
      <w:tblPr>
        <w:tblW w:w="992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1" w:noVBand="1"/>
      </w:tblPr>
      <w:tblGrid>
        <w:gridCol w:w="2149"/>
        <w:gridCol w:w="1400"/>
        <w:gridCol w:w="6372"/>
      </w:tblGrid>
      <w:tr>
        <w:trPr>
          <w:cantSplit/>
          <w:tblHeader/>
        </w:trPr>
        <w:tc>
          <w:tcPr>
            <w:tcW w:w="214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Проверка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Средство</w:t>
            </w:r>
          </w:p>
        </w:tc>
        <w:tc>
          <w:tcPr>
            <w:tcW w:w="637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w="214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Движок коррелятора, RTL ≡ модель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make -C fpga sim-engine</w:t>
            </w:r>
          </w:p>
        </w:tc>
        <w:tc>
          <w:tcPr>
            <w:tcW w:w="637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55 сбросов, совпадение полное</w:t>
            </w:r>
          </w:p>
        </w:tc>
      </w:tr>
      <w:tr>
        <w:trPr>
          <w:cantSplit/>
        </w:trPr>
        <w:tc>
          <w:tcPr>
            <w:tcW w:w="214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Режекторный фильтр, RTL ≡ модель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make -C fpga sim-notch</w:t>
            </w:r>
          </w:p>
        </w:tc>
        <w:tc>
          <w:tcPr>
            <w:tcW w:w="637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6000 отсчётов × 8 каналов, совпадение полное</w:t>
            </w:r>
          </w:p>
        </w:tc>
      </w:tr>
      <w:tr>
        <w:trPr>
          <w:cantSplit/>
        </w:trPr>
        <w:tc>
          <w:tcPr>
            <w:tcW w:w="214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Ускоритель захвата, RTL ≡ модель C ≡ модель Python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make -C fpga sim-acq</w:t>
            </w:r>
          </w:p>
        </w:tc>
        <w:tc>
          <w:tcPr>
            <w:tcW w:w="637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 сценариев, 239 724 отсчёта, 65 945 строк результатов (регистры, накопители, снимок) — совпадение полное</w:t>
            </w:r>
          </w:p>
        </w:tc>
      </w:tr>
      <w:tr>
        <w:trPr>
          <w:cantSplit/>
        </w:trPr>
        <w:tc>
          <w:tcPr>
            <w:tcW w:w="214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Система (FMC, SPI, 1PPS, EXTINT, снимок, FX3, режекторный фильтр)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make -C fpga sim-sys</w:t>
            </w:r>
          </w:p>
        </w:tc>
        <w:tc>
          <w:tcPr>
            <w:tcW w:w="637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все проверки пройдены; корреляторы канала с фильтром совпадают с цепочкой моделей «фильтр → коррелятор»</w:t>
            </w:r>
          </w:p>
        </w:tc>
      </w:tr>
      <w:tr>
        <w:trPr>
          <w:cantSplit/>
        </w:trPr>
        <w:tc>
          <w:tcPr>
            <w:tcW w:w="214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C-модель ПЛИС ≡ модель Python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test_corr_sim</w:t>
            </w:r>
          </w:p>
        </w:tc>
        <w:tc>
          <w:tcPr>
            <w:tcW w:w="637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совпадение полное</w:t>
            </w:r>
          </w:p>
        </w:tc>
      </w:tr>
      <w:tr>
        <w:trPr>
          <w:cantSplit/>
        </w:trPr>
        <w:tc>
          <w:tcPr>
            <w:tcW w:w="214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Коды всех сигналов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test_codes</w:t>
            </w:r>
          </w:p>
        </w:tc>
        <w:tc>
          <w:tcPr>
            <w:tcW w:w="637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совпадение с эталонами ИКД</w:t>
            </w:r>
          </w:p>
        </w:tc>
      </w:tr>
      <w:tr>
        <w:trPr>
          <w:cantSplit/>
        </w:trPr>
        <w:tc>
          <w:tcPr>
            <w:tcW w:w="214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Навигационное решение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test_pvt</w:t>
            </w:r>
          </w:p>
        </w:tc>
        <w:tc>
          <w:tcPr>
            <w:tcW w:w="637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эталонные векторы</w:t>
            </w:r>
          </w:p>
        </w:tc>
      </w:tr>
      <w:tr>
        <w:trPr>
          <w:cantSplit/>
        </w:trPr>
        <w:tc>
          <w:tcPr>
            <w:tcW w:w="214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LNAV: кодирование и декодирование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test_lnav</w:t>
            </w:r>
          </w:p>
        </w:tc>
        <w:tc>
          <w:tcPr>
            <w:tcW w:w="637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эфемериды восстанавливаются точно</w:t>
            </w:r>
          </w:p>
        </w:tc>
      </w:tr>
      <w:tr>
        <w:trPr>
          <w:cantSplit/>
        </w:trPr>
        <w:tc>
          <w:tcPr>
            <w:tcW w:w="214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Спектральный контроль и настройка фильтра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test_spectrum</w:t>
            </w:r>
          </w:p>
        </w:tc>
        <w:tc>
          <w:tcPr>
            <w:tcW w:w="637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обнаружение, частота с погрешностью &lt; 2 Гц</w:t>
            </w:r>
          </w:p>
        </w:tc>
      </w:tr>
      <w:tr>
        <w:trPr>
          <w:cantSplit/>
        </w:trPr>
        <w:tc>
          <w:tcPr>
            <w:tcW w:w="214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NMEA, RTCM, двоичный протокол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test_output</w:t>
            </w:r>
            <w:r>
              <w:rPr>
                <w:sz w:val="18"/>
                <w:szCs w:val="18"/>
              </w:rPr>
              <w:t xml:space="preserve"> + pynmeagps, pyrtcm, декодер на struct</w:t>
            </w:r>
          </w:p>
        </w:tc>
        <w:tc>
          <w:tcPr>
            <w:tcW w:w="637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разбор независимыми декодерами без ошибок; повреждённый кадр отбрасывается по CRC</w:t>
            </w:r>
          </w:p>
        </w:tc>
      </w:tr>
      <w:tr>
        <w:trPr>
          <w:cantSplit/>
        </w:trPr>
        <w:tc>
          <w:tcPr>
            <w:tcW w:w="214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Захват слабых сигналов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test_acq_weak</w:t>
            </w:r>
          </w:p>
        </w:tc>
        <w:tc>
          <w:tcPr>
            <w:tcW w:w="637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29 дБГц обнаружен, ложных обнаружений нет</w:t>
            </w:r>
          </w:p>
        </w:tc>
      </w:tr>
      <w:tr>
        <w:trPr>
          <w:cantSplit/>
        </w:trPr>
        <w:tc>
          <w:tcPr>
            <w:tcW w:w="214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Захват слабых сигналов на ускорителе ПЛИС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test_acq_fpga</w:t>
            </w:r>
          </w:p>
        </w:tc>
        <w:tc>
          <w:tcPr>
            <w:tcW w:w="637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29 дБГц обнаружен (z = 7,5), ложных обнаружений нет; полный поиск 32 PRN — 33,6 с</w:t>
            </w:r>
          </w:p>
        </w:tc>
      </w:tr>
      <w:tr>
        <w:trPr>
          <w:cantSplit/>
        </w:trPr>
        <w:tc>
          <w:tcPr>
            <w:tcW w:w="214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Сквозной «ПЧ → ускоритель ПЛИС → слежение», 29 дБГц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test_acq_trk</w:t>
            </w:r>
          </w:p>
        </w:tc>
        <w:tc>
          <w:tcPr>
            <w:tcW w:w="637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обнаружен с первой попытки (z = 8,7), фаза кода — 0,08 чипа; захват фазы через 0,85 с после пуска; СКО частоты 0,52 Гц, фазы кода 0,008 чипа; ошибок в битах 0 из 250</w:t>
            </w:r>
          </w:p>
        </w:tc>
      </w:tr>
      <w:tr>
        <w:trPr>
          <w:cantSplit/>
        </w:trPr>
        <w:tc>
          <w:tcPr>
            <w:tcW w:w="214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Сквозной «ПЧ → координаты» с ускорителем в фоновом поиске, 29 дБГц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test_app</w:t>
            </w:r>
          </w:p>
        </w:tc>
        <w:tc>
          <w:tcPr>
            <w:tcW w:w="637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слабый КА пущен по ускорителю через 18,4 с (подтверждение на месте кандидата), синхронизация по битам и подкадрам; 8 кандидатов отсутствующих PRN не подтверждены, ложных КА в слежении и измерениях нет; 19 решений, 0,82 м, 1PPS ≤ 3,8 нс</w:t>
            </w:r>
          </w:p>
        </w:tc>
      </w:tr>
      <w:tr>
        <w:trPr>
          <w:cantSplit/>
        </w:trPr>
        <w:tc>
          <w:tcPr>
            <w:tcW w:w="214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Слежение за слабыми сигналами, повторный захват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test_trk_weak</w:t>
            </w:r>
          </w:p>
        </w:tc>
        <w:tc>
          <w:tcPr>
            <w:tcW w:w="637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L1 C/A 24 дБГц, E1C 21 дБГц — захват сохраняется; после перерыва 30 с захват восстановлен через 0,20 с</w:t>
            </w:r>
          </w:p>
        </w:tc>
      </w:tr>
      <w:tr>
        <w:trPr>
          <w:cantSplit/>
        </w:trPr>
        <w:tc>
          <w:tcPr>
            <w:tcW w:w="214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Сквозной «ПЧ → слежение»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test_rx_l1</w:t>
            </w:r>
          </w:p>
        </w:tc>
        <w:tc>
          <w:tcPr>
            <w:tcW w:w="637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пройден</w:t>
            </w:r>
          </w:p>
        </w:tc>
      </w:tr>
      <w:tr>
        <w:trPr>
          <w:cantSplit/>
        </w:trPr>
        <w:tc>
          <w:tcPr>
            <w:tcW w:w="214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Сквозной «ПЧ → координаты, 1PPS»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test_rx_pvt</w:t>
            </w:r>
          </w:p>
        </w:tc>
        <w:tc>
          <w:tcPr>
            <w:tcW w:w="637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координаты ≤ 0,58 м, 1PPS с qErr — СКО 1,2 нс</w:t>
            </w:r>
          </w:p>
        </w:tc>
      </w:tr>
      <w:tr>
        <w:trPr>
          <w:cantSplit/>
        </w:trPr>
        <w:tc>
          <w:tcPr>
            <w:tcW w:w="214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Навигационное сообщение ГЛОНАСС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test_glonav</w:t>
            </w:r>
          </w:p>
        </w:tc>
        <w:tc>
          <w:tcPr>
            <w:tcW w:w="637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 КА: эфемериды и время строк восстанавливаются точно; одиночные ошибки обнаруживаются</w:t>
            </w:r>
          </w:p>
        </w:tc>
      </w:tr>
      <w:tr>
        <w:trPr>
          <w:cantSplit/>
        </w:trPr>
        <w:tc>
          <w:tcPr>
            <w:tcW w:w="214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Навигационное сообщение Galileo I/NAV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test_inav</w:t>
            </w:r>
          </w:p>
        </w:tc>
        <w:tc>
          <w:tcPr>
            <w:tcW w:w="637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эфемериды, BGD и привязка ко времени восстанавливаются точно при Es/N0 0 дБ и любой полярности; CRC-24Q сверена с независимой реализацией</w:t>
            </w:r>
          </w:p>
        </w:tc>
      </w:tr>
      <w:tr>
        <w:trPr>
          <w:cantSplit/>
        </w:trPr>
        <w:tc>
          <w:tcPr>
            <w:tcW w:w="214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Навигационное сообщение BeiDou D1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test_bdsnav</w:t>
            </w:r>
          </w:p>
        </w:tc>
        <w:tc>
          <w:tcPr>
            <w:tcW w:w="637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BCH(15,11) сверен с регистровым кодером; эфемериды, ионосфера и привязка ко времени восстанавливаются точно при одиночных ошибках в словах</w:t>
            </w:r>
          </w:p>
        </w:tc>
      </w:tr>
      <w:tr>
        <w:trPr>
          <w:cantSplit/>
        </w:trPr>
        <w:tc>
          <w:tcPr>
            <w:tcW w:w="214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Сквозной двухчастотный GPS L1 C/A + L2C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test_rx_dual</w:t>
            </w:r>
          </w:p>
        </w:tc>
        <w:tc>
          <w:tcPr>
            <w:tcW w:w="637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КА, все каналы L2CM в захвате; ионосферно-свободное решение 0,7…1,5 м (только по L1 — 11 м); ионосферная задержка — СКО 0,95 м</w:t>
            </w:r>
          </w:p>
        </w:tc>
      </w:tr>
      <w:tr>
        <w:trPr>
          <w:cantSplit/>
        </w:trPr>
        <w:tc>
          <w:tcPr>
            <w:tcW w:w="214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Сквозной GPS + ГЛОНАСС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test_rx_glo</w:t>
            </w:r>
          </w:p>
        </w:tc>
        <w:tc>
          <w:tcPr>
            <w:tcW w:w="637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 КА (8 ГЛОНАСС), координаты ≤ 0,40 м, 1PPS ≤ 1,5 нс</w:t>
            </w:r>
          </w:p>
        </w:tc>
      </w:tr>
      <w:tr>
        <w:trPr>
          <w:cantSplit/>
        </w:trPr>
        <w:tc>
          <w:tcPr>
            <w:tcW w:w="214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Сквозной GPS + Galileo + BeiDou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test_rx_gb</w:t>
            </w:r>
          </w:p>
        </w:tc>
        <w:tc>
          <w:tcPr>
            <w:tcW w:w="637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КА (6 Galileo, 7 BeiDou), эфемериды I/NAV и D1 точно; координаты по трём системам 0,15…0,27 м, только Galileo ≤ 0,56 м, только BeiDou ≤ 0,37 м</w:t>
            </w:r>
          </w:p>
        </w:tc>
      </w:tr>
      <w:tr>
        <w:trPr>
          <w:cantSplit/>
        </w:trPr>
        <w:tc>
          <w:tcPr>
            <w:tcW w:w="214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Сквозной двухчастотный по четырём системам (L1 + L5, G1 + G2, E1 + E5a, B1I + B3I)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test_rx_dual2</w:t>
            </w:r>
          </w:p>
        </w:tc>
        <w:tc>
          <w:tcPr>
            <w:tcW w:w="637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КА, все 40 каналов в захвате; ионосферно-свободное решение 0,52 м в среднем (≤ 0,61 м; по первым частотам — 8,7 м), время ≤ 1,6 нс; ионосферная задержка — СКО 0,34 м (G2 — 3,05 м); перезапуск L5 с поправкой по модели Клобучара — захват через 0,20 с</w:t>
            </w:r>
          </w:p>
        </w:tc>
      </w:tr>
      <w:tr>
        <w:trPr>
          <w:cantSplit/>
        </w:trPr>
        <w:tc>
          <w:tcPr>
            <w:tcW w:w="214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Динамика 4g, рывок 2g/с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test_trk_dyn</w:t>
            </w:r>
          </w:p>
        </w:tc>
        <w:tc>
          <w:tcPr>
            <w:tcW w:w="637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ФАП 3-го порядка — без срывов, фаза 8° СКО</w:t>
            </w:r>
          </w:p>
        </w:tc>
      </w:tr>
    </w:tbl>
    <w:p>
      <w:pPr>
        <w:spacing w:before="0" w:after="0" w:line="80" w:lineRule="exact"/>
        <w:ind w:left="0" w:right="0" w:firstLine="0"/>
        <w:rPr>
          <w:sz w:val="2"/>
          <w:szCs w:val="2"/>
        </w:rPr>
      </w:pPr>
    </w:p>
    <w:p>
      <w:pPr>
        <w:pStyle w:val="Heading2"/>
      </w:pPr>
      <w:r>
        <w:t xml:space="preserve">6.2 Ресурсы и быстродействие ПЛИС</w:t>
      </w:r>
    </w:p>
    <w:p>
      <w:pPr>
        <w:pStyle w:val="EskdText"/>
      </w:pPr>
      <w:r>
        <w:t xml:space="preserve">6.2.1 Конфигурация собирается открытыми средствами (</w:t>
      </w:r>
      <w:r>
        <w:rPr>
          <w:rFonts w:ascii="Courier New" w:hAnsi="Courier New" w:cs="Courier New" w:eastAsia="Courier New"/>
        </w:rPr>
        <w:t xml:space="preserve">make -C fpga syn</w:t>
      </w:r>
      <w:r>
        <w:t xml:space="preserve">):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синтез — Yosys;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размещение и трассировка — nextpnr-ecp5;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упаковка — ecppack.</w:t>
      </w:r>
    </w:p>
    <w:p>
      <w:pPr>
        <w:pStyle w:val="EskdText"/>
      </w:pPr>
      <w:r>
        <w:t xml:space="preserve">Использование LFE5U-45F-6BG381I приведено в таблице 4.</w:t>
      </w:r>
    </w:p>
    <w:p>
      <w:pPr>
        <w:pStyle w:val="EskdText"/>
        <w:keepNext/>
        <w:spacing w:before="80" w:after="40" w:line="282" w:lineRule="auto"/>
        <w:ind w:left="0" w:right="0" w:firstLine="0"/>
        <w:jc w:val="left"/>
      </w:pPr>
      <w:r>
        <w:t xml:space="preserve">Таблица 4 — Ресурсы ПЛИС</w:t>
      </w:r>
    </w:p>
    <w:tbl>
      <w:tblPr>
        <w:tblW w:w="992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1" w:noVBand="1"/>
      </w:tblPr>
      <w:tblGrid>
        <w:gridCol w:w="5690"/>
        <w:gridCol w:w="2480"/>
        <w:gridCol w:w="1751"/>
      </w:tblGrid>
      <w:tr>
        <w:trPr>
          <w:cantSplit/>
          <w:tblHeader/>
        </w:trPr>
        <w:tc>
          <w:tcPr>
            <w:tcW w:w="569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Ресурс</w:t>
            </w:r>
          </w:p>
        </w:tc>
        <w:tc>
          <w:tcPr>
            <w:tcW w:w="248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Использовано</w:t>
            </w:r>
          </w:p>
        </w:tc>
        <w:tc>
          <w:tcPr>
            <w:tcW w:w="175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Доступно</w:t>
            </w:r>
          </w:p>
        </w:tc>
      </w:tr>
      <w:tr>
        <w:trPr>
          <w:cantSplit/>
        </w:trPr>
        <w:tc>
          <w:tcPr>
            <w:tcW w:w="569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Логические ячейки LUT4</w:t>
            </w:r>
          </w:p>
        </w:tc>
        <w:tc>
          <w:tcPr>
            <w:tcW w:w="248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35 686 (81 %)</w:t>
            </w:r>
          </w:p>
        </w:tc>
        <w:tc>
          <w:tcPr>
            <w:tcW w:w="175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43 848</w:t>
            </w:r>
          </w:p>
        </w:tc>
      </w:tr>
      <w:tr>
        <w:trPr>
          <w:cantSplit/>
        </w:trPr>
        <w:tc>
          <w:tcPr>
            <w:tcW w:w="569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Триггеры</w:t>
            </w:r>
          </w:p>
        </w:tc>
        <w:tc>
          <w:tcPr>
            <w:tcW w:w="248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17 286 (39 %)</w:t>
            </w:r>
          </w:p>
        </w:tc>
        <w:tc>
          <w:tcPr>
            <w:tcW w:w="175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43 848</w:t>
            </w:r>
          </w:p>
        </w:tc>
      </w:tr>
      <w:tr>
        <w:trPr>
          <w:cantSplit/>
        </w:trPr>
        <w:tc>
          <w:tcPr>
            <w:tcW w:w="569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Ячейки распределённой памяти (RAMW)</w:t>
            </w:r>
          </w:p>
        </w:tc>
        <w:tc>
          <w:tcPr>
            <w:tcW w:w="248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993 (18 %)</w:t>
            </w:r>
          </w:p>
        </w:tc>
        <w:tc>
          <w:tcPr>
            <w:tcW w:w="175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5 481</w:t>
            </w:r>
          </w:p>
        </w:tc>
      </w:tr>
      <w:tr>
        <w:trPr>
          <w:cantSplit/>
        </w:trPr>
        <w:tc>
          <w:tcPr>
            <w:tcW w:w="569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Блоки памяти EBR (DP16KD, 18 Кбит)</w:t>
            </w:r>
          </w:p>
        </w:tc>
        <w:tc>
          <w:tcPr>
            <w:tcW w:w="248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107 (99 %)</w:t>
            </w:r>
          </w:p>
        </w:tc>
        <w:tc>
          <w:tcPr>
            <w:tcW w:w="175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108</w:t>
            </w:r>
          </w:p>
        </w:tc>
      </w:tr>
      <w:tr>
        <w:trPr>
          <w:cantSplit/>
        </w:trPr>
        <w:tc>
          <w:tcPr>
            <w:tcW w:w="569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Умножители 18×18</w:t>
            </w:r>
          </w:p>
        </w:tc>
        <w:tc>
          <w:tcPr>
            <w:tcW w:w="248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24 (33 %)</w:t>
            </w:r>
          </w:p>
        </w:tc>
        <w:tc>
          <w:tcPr>
            <w:tcW w:w="175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72</w:t>
            </w:r>
          </w:p>
        </w:tc>
      </w:tr>
      <w:tr>
        <w:trPr>
          <w:cantSplit/>
        </w:trPr>
        <w:tc>
          <w:tcPr>
            <w:tcW w:w="569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ФАПЧ (EHXPLLL)</w:t>
            </w:r>
          </w:p>
        </w:tc>
        <w:tc>
          <w:tcPr>
            <w:tcW w:w="248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75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w="569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Выводы</w:t>
            </w:r>
          </w:p>
        </w:tc>
        <w:tc>
          <w:tcPr>
            <w:tcW w:w="248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152 (62 %)</w:t>
            </w:r>
          </w:p>
        </w:tc>
        <w:tc>
          <w:tcPr>
            <w:tcW w:w="175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245</w:t>
            </w:r>
          </w:p>
        </w:tc>
      </w:tr>
    </w:tbl>
    <w:p>
      <w:pPr>
        <w:spacing w:before="0" w:after="0" w:line="80" w:lineRule="exact"/>
        <w:ind w:left="0" w:right="0" w:firstLine="0"/>
        <w:rPr>
          <w:sz w:val="2"/>
          <w:szCs w:val="2"/>
        </w:rPr>
      </w:pPr>
    </w:p>
    <w:p>
      <w:pPr>
        <w:pStyle w:val="EskdText"/>
      </w:pPr>
      <w:r>
        <w:t xml:space="preserve">Из них на ускоритель захвата (4.4.4) приходятся 16 умножителей и 9 собственных блоков EBR; пул из 16 блоков EBR он делит с буфером снимка.</w:t>
      </w:r>
    </w:p>
    <w:p>
      <w:pPr>
        <w:pStyle w:val="EskdText"/>
      </w:pPr>
      <w:r>
        <w:t xml:space="preserve">6.2.2 Быстродействие: после размещения и трассировки — 97,59 МГц при требуемых 96 МГц (такт обработки — 4 × 24 МГц), начальное значение размещения 1 (</w:t>
      </w:r>
      <w:r>
        <w:rPr>
          <w:rFonts w:ascii="Courier New" w:hAnsi="Courier New" w:cs="Courier New" w:eastAsia="Courier New"/>
        </w:rPr>
        <w:t xml:space="preserve">SEED</w:t>
      </w:r>
      <w:r>
        <w:t xml:space="preserve"> в </w:t>
      </w:r>
      <w:r>
        <w:rPr>
          <w:rFonts w:ascii="Courier New" w:hAnsi="Courier New" w:cs="Courier New" w:eastAsia="Courier New"/>
        </w:rPr>
        <w:t xml:space="preserve">fpga/Makefile</w:t>
      </w:r>
      <w:r>
        <w:t xml:space="preserve">). Запас 1,6 %; при других начальных значениях (2, 3, 4) — 92,6, 90,2 и 95,8 МГц, поэтому начальное значение зафиксировано. Критический путь (10,2 нс) — накопление ячейки периода в ускорителе захвата: сумматор, округление со сдвигом масштаба и насыщение до 9 разрядов.</w:t>
      </w:r>
    </w:p>
    <w:p>
      <w:pPr>
        <w:pStyle w:val="EskdText"/>
      </w:pPr>
      <w:r>
        <w:t xml:space="preserve">Для достижения 96 МГц длинные цепи разбиты регистрами или заменены предвычислением: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выходной регистр EBR памяти кодов, память номера следующего слова кода;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признаки эпохи и сброса — из LUTRAM, вычисляются заранее;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конвейер АРУ и разделение ступеней режекторного фильтра, ПЗУ фильтра с выходным регистром;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копии номера слота (нагрузка на один триггер), сдвиг со сложением вместо умножения;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регистровое сравнение TIC;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регистровые стробы записи кода и отдельные регистры шины в каждом движке;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в ускорителе захвата — входные, конвейерные и выходные регистры внутри блоков MULT18X18D у всех 16 умножителей (без трасс «ткань — DSP — ткань» в одном такте), входной регистр конвейера захвата, выходной регистр пула памяти;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параметры прохода (номер ячейки, смещение доплера M_g, сдвиг кода) защёлкиваются при смене прохода, а не выбираются мультиплексором в такте выдачи бабочки;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чтение системных регистров — двухуровневый мультиплексор (внутри группы по адресу [3:0], затем по группе [7:4]) при прежней задержке чтения 4 такта.</w:t>
      </w:r>
    </w:p>
    <w:p>
      <w:pPr>
        <w:pStyle w:val="EskdText"/>
      </w:pPr>
      <w:r>
        <w:t xml:space="preserve">Fmax по итерациям: 53,9 → 64,6 → 71…73 → 84…89 → 86…88 → 91,9 → 96,9 МГц; после включения ускорителя захвата — 65,2 → 88,3 → 97,6 МГц. Ускоритель отдельно (</w:t>
      </w:r>
      <w:r>
        <w:rPr>
          <w:rFonts w:ascii="Courier New" w:hAnsi="Courier New" w:cs="Courier New" w:eastAsia="Courier New"/>
        </w:rPr>
        <w:t xml:space="preserve">make -C fpga acq</w:t>
      </w:r>
      <w:r>
        <w:t xml:space="preserve">) — 107,5 МГц.</w:t>
      </w:r>
    </w:p>
    <w:p>
      <w:pPr>
        <w:pStyle w:val="EskdText"/>
      </w:pPr>
      <w:r>
        <w:t xml:space="preserve">Готовая конфигурация — </w:t>
      </w:r>
      <w:r>
        <w:rPr>
          <w:rFonts w:ascii="Courier New" w:hAnsi="Courier New" w:cs="Courier New" w:eastAsia="Courier New"/>
        </w:rPr>
        <w:t xml:space="preserve">fpga/bit/mgp8.bit</w:t>
      </w:r>
      <w:r>
        <w:t xml:space="preserve"> (контрольная сумма и отчёт — </w:t>
      </w:r>
      <w:r>
        <w:rPr>
          <w:rFonts w:ascii="Courier New" w:hAnsi="Courier New" w:cs="Courier New" w:eastAsia="Courier New"/>
        </w:rPr>
        <w:t xml:space="preserve">fpga/bit/mgp8_bit.txt</w:t>
      </w:r>
      <w:r>
        <w:t xml:space="preserve">).</w:t>
      </w:r>
    </w:p>
    <w:p>
      <w:pPr>
        <w:pStyle w:val="Heading1"/>
      </w:pPr>
      <w:r>
        <w:t xml:space="preserve">7 Соответствие техническому заданию</w:t>
      </w:r>
    </w:p>
    <w:p>
      <w:pPr>
        <w:pStyle w:val="EskdText"/>
        <w:keepNext/>
        <w:spacing w:before="80" w:after="40" w:line="282" w:lineRule="auto"/>
        <w:ind w:left="0" w:right="0" w:firstLine="0"/>
        <w:jc w:val="left"/>
      </w:pPr>
      <w:r>
        <w:t xml:space="preserve">Таблица 5 — Соответствие ТЗ</w:t>
      </w:r>
    </w:p>
    <w:tbl>
      <w:tblPr>
        <w:tblW w:w="992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1" w:noVBand="1"/>
      </w:tblPr>
      <w:tblGrid>
        <w:gridCol w:w="644"/>
        <w:gridCol w:w="1991"/>
        <w:gridCol w:w="6642"/>
        <w:gridCol w:w="644"/>
      </w:tblGrid>
      <w:tr>
        <w:trPr>
          <w:cantSplit/>
          <w:tblHeader/>
        </w:trPr>
        <w:tc>
          <w:tcPr>
            <w:tcW w:w="6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Пункт ТЗ</w:t>
            </w:r>
          </w:p>
        </w:tc>
        <w:tc>
          <w:tcPr>
            <w:tcW w:w="199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Требование</w:t>
            </w:r>
          </w:p>
        </w:tc>
        <w:tc>
          <w:tcPr>
            <w:tcW w:w="664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Результат</w:t>
            </w:r>
          </w:p>
        </w:tc>
        <w:tc>
          <w:tcPr>
            <w:tcW w:w="6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Подтверждение</w:t>
            </w:r>
          </w:p>
        </w:tc>
      </w:tr>
      <w:tr>
        <w:trPr>
          <w:cantSplit/>
        </w:trPr>
        <w:tc>
          <w:tcPr>
            <w:tcW w:w="6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5.1.2</w:t>
            </w:r>
          </w:p>
        </w:tc>
        <w:tc>
          <w:tcPr>
            <w:tcW w:w="199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Состав изделия</w:t>
            </w:r>
          </w:p>
        </w:tc>
        <w:tc>
          <w:tcPr>
            <w:tcW w:w="664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выполнено</w:t>
            </w:r>
          </w:p>
        </w:tc>
        <w:tc>
          <w:tcPr>
            <w:tcW w:w="6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Э1, Э3</w:t>
            </w:r>
          </w:p>
        </w:tc>
      </w:tr>
      <w:tr>
        <w:trPr>
          <w:cantSplit/>
        </w:trPr>
        <w:tc>
          <w:tcPr>
            <w:tcW w:w="6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5.1.3, 5.1.4</w:t>
            </w:r>
          </w:p>
        </w:tc>
        <w:tc>
          <w:tcPr>
            <w:tcW w:w="199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Габариты 100×75×12 мм, масса 80 г</w:t>
            </w:r>
          </w:p>
        </w:tc>
        <w:tc>
          <w:tcPr>
            <w:tcW w:w="664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выполнено: плата 100×75 мм, высота 9,90 мм, масса 56,1 г</w:t>
            </w:r>
          </w:p>
        </w:tc>
        <w:tc>
          <w:tcPr>
            <w:tcW w:w="6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4.7.5</w:t>
            </w:r>
          </w:p>
        </w:tc>
      </w:tr>
      <w:tr>
        <w:trPr>
          <w:cantSplit/>
        </w:trPr>
        <w:tc>
          <w:tcPr>
            <w:tcW w:w="6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5.2.1</w:t>
            </w:r>
          </w:p>
        </w:tc>
        <w:tc>
          <w:tcPr>
            <w:tcW w:w="199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Сигналы всех систем и диапазонов</w:t>
            </w:r>
          </w:p>
        </w:tc>
        <w:tc>
          <w:tcPr>
            <w:tcW w:w="664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выполнено (схема, ПЛИС); в ПО МК — GPS L1 C/A, ГЛОНАСС L1OF, Galileo E1-B (I/NAV) и BeiDou B1I (D1, КА MEO/IGSO) полностью (захват, слежение, сообщения, решение), вторые частоты GPS L2C и L5, ГЛОНАСС L2OF, Galileo E5a, BeiDou B3I — слежение и двухчастотные измерения, остальные сигналы — коды, слежение (L1 C/A, E1C в ПО МК; все — в эталонном приёмнике)</w:t>
            </w:r>
          </w:p>
        </w:tc>
        <w:tc>
          <w:tcPr>
            <w:tcW w:w="6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4.2, 5.2, 5.4.3–5.4.6</w:t>
            </w:r>
          </w:p>
        </w:tc>
      </w:tr>
      <w:tr>
        <w:trPr>
          <w:cantSplit/>
        </w:trPr>
        <w:tc>
          <w:tcPr>
            <w:tcW w:w="6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5.2.2</w:t>
            </w:r>
          </w:p>
        </w:tc>
        <w:tc>
          <w:tcPr>
            <w:tcW w:w="199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Не менее 64 каналов</w:t>
            </w:r>
          </w:p>
        </w:tc>
        <w:tc>
          <w:tcPr>
            <w:tcW w:w="664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80 каналов</w:t>
            </w:r>
          </w:p>
        </w:tc>
        <w:tc>
          <w:tcPr>
            <w:tcW w:w="6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4.4</w:t>
            </w:r>
          </w:p>
        </w:tc>
      </w:tr>
      <w:tr>
        <w:trPr>
          <w:cantSplit/>
        </w:trPr>
        <w:tc>
          <w:tcPr>
            <w:tcW w:w="6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5.2.3</w:t>
            </w:r>
          </w:p>
        </w:tc>
        <w:tc>
          <w:tcPr>
            <w:tcW w:w="199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Захват −142 дБм; повторный захват −147 дБм; слежение −150 дБм</w:t>
            </w:r>
          </w:p>
        </w:tc>
        <w:tc>
          <w:tcPr>
            <w:tcW w:w="664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выполнено на модели: захват (ускоритель ПЛИС — 34…67 с, в фоновом поиске ПО МК — с пуском слежения; в МК — до 8 мин), повторный захват после перерыва 30 с (0,3 с), слежение по пилоту (21 дБГц)</w:t>
            </w:r>
          </w:p>
        </w:tc>
        <w:tc>
          <w:tcPr>
            <w:tcW w:w="6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5.3</w:t>
            </w:r>
          </w:p>
        </w:tc>
      </w:tr>
      <w:tr>
        <w:trPr>
          <w:cantSplit/>
        </w:trPr>
        <w:tc>
          <w:tcPr>
            <w:tcW w:w="6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5.2.4</w:t>
            </w:r>
          </w:p>
        </w:tc>
        <w:tc>
          <w:tcPr>
            <w:tcW w:w="199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ВПО холодный старт 45 с</w:t>
            </w:r>
          </w:p>
        </w:tc>
        <w:tc>
          <w:tcPr>
            <w:tcW w:w="664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расчётно: захват ≈ 15 с + приём эфемерид 18…30 с</w:t>
            </w:r>
          </w:p>
        </w:tc>
        <w:tc>
          <w:tcPr>
            <w:tcW w:w="6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5.3, 5.4</w:t>
            </w:r>
          </w:p>
        </w:tc>
      </w:tr>
      <w:tr>
        <w:trPr>
          <w:cantSplit/>
        </w:trPr>
        <w:tc>
          <w:tcPr>
            <w:tcW w:w="6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5.2.5</w:t>
            </w:r>
          </w:p>
        </w:tc>
        <w:tc>
          <w:tcPr>
            <w:tcW w:w="199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Точность 2,5 м / 4 м</w:t>
            </w:r>
          </w:p>
        </w:tc>
        <w:tc>
          <w:tcPr>
            <w:tcW w:w="664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выполнено расчётом для двухчастотного режима; в ПО МК — двухчастотный режим по четырём системам (L1 C/A + L2C или L5, G1 + G2, E1 + E5a, B1I + B3I) со сглаживанием по фазе и весами по шуму кода; сквозная модель: GPS L1 C/A + L2C — 0,7…1,5 м (PDOP 2,0), четыре системы — 0,5…0,6 м (PDOP 1,67)</w:t>
            </w:r>
          </w:p>
        </w:tc>
        <w:tc>
          <w:tcPr>
            <w:tcW w:w="6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5.4.1, 5.4.4, 5.4.6</w:t>
            </w:r>
          </w:p>
        </w:tc>
      </w:tr>
      <w:tr>
        <w:trPr>
          <w:cantSplit/>
        </w:trPr>
        <w:tc>
          <w:tcPr>
            <w:tcW w:w="6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5.2.7</w:t>
            </w:r>
          </w:p>
        </w:tc>
        <w:tc>
          <w:tcPr>
            <w:tcW w:w="199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Скорость 0,05 м/с</w:t>
            </w:r>
          </w:p>
        </w:tc>
        <w:tc>
          <w:tcPr>
            <w:tcW w:w="664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решение по доплеру реализовано, оценка точности — по ПМ</w:t>
            </w:r>
          </w:p>
        </w:tc>
        <w:tc>
          <w:tcPr>
            <w:tcW w:w="6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4.5</w:t>
            </w:r>
          </w:p>
        </w:tc>
      </w:tr>
      <w:tr>
        <w:trPr>
          <w:cantSplit/>
        </w:trPr>
        <w:tc>
          <w:tcPr>
            <w:tcW w:w="6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5.2.10</w:t>
            </w:r>
          </w:p>
        </w:tc>
        <w:tc>
          <w:tcPr>
            <w:tcW w:w="199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Динамика 500 м/с, 4g, 2g/с</w:t>
            </w:r>
          </w:p>
        </w:tc>
        <w:tc>
          <w:tcPr>
            <w:tcW w:w="664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выполнено на модели (ФАП 3-го порядка)</w:t>
            </w:r>
          </w:p>
        </w:tc>
        <w:tc>
          <w:tcPr>
            <w:tcW w:w="6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5.3.7</w:t>
            </w:r>
          </w:p>
        </w:tc>
      </w:tr>
      <w:tr>
        <w:trPr>
          <w:cantSplit/>
        </w:trPr>
        <w:tc>
          <w:tcPr>
            <w:tcW w:w="6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5.2.8</w:t>
            </w:r>
          </w:p>
        </w:tc>
        <w:tc>
          <w:tcPr>
            <w:tcW w:w="199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1PPS 5 / 4 нс (режим синхронизации времени), 10 нс (навигационный режим); взаимная 2,5 нс — второй этап</w:t>
            </w:r>
          </w:p>
        </w:tc>
        <w:tc>
          <w:tcPr>
            <w:tcW w:w="664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расчётно 4,3 / 3,1 нс; сквозная модель в навигационном режиме 3,6 / 1,2 нс (СКО); дифференциальный режим не реализован</w:t>
            </w:r>
          </w:p>
        </w:tc>
        <w:tc>
          <w:tcPr>
            <w:tcW w:w="6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5.4.2, 5.4.3</w:t>
            </w:r>
          </w:p>
        </w:tc>
      </w:tr>
      <w:tr>
        <w:trPr>
          <w:cantSplit/>
        </w:trPr>
        <w:tc>
          <w:tcPr>
            <w:tcW w:w="6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5.2.11</w:t>
            </w:r>
          </w:p>
        </w:tc>
        <w:tc>
          <w:tcPr>
            <w:tcW w:w="199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Подавление помех ≥ 25 дБ J/S</w:t>
            </w:r>
          </w:p>
        </w:tc>
        <w:tc>
          <w:tcPr>
            <w:tcW w:w="664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выполнено, до 50 дБ</w:t>
            </w:r>
          </w:p>
        </w:tc>
        <w:tc>
          <w:tcPr>
            <w:tcW w:w="6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5.5</w:t>
            </w:r>
          </w:p>
        </w:tc>
      </w:tr>
      <w:tr>
        <w:trPr>
          <w:cantSplit/>
        </w:trPr>
        <w:tc>
          <w:tcPr>
            <w:tcW w:w="6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5.2.12</w:t>
            </w:r>
          </w:p>
        </w:tc>
        <w:tc>
          <w:tcPr>
            <w:tcW w:w="199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NMEA, RTCM, собственный протокол, отсчёты ПЧ</w:t>
            </w:r>
          </w:p>
        </w:tc>
        <w:tc>
          <w:tcPr>
            <w:tcW w:w="664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выполнено</w:t>
            </w:r>
          </w:p>
        </w:tc>
        <w:tc>
          <w:tcPr>
            <w:tcW w:w="6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4.5, 6.1</w:t>
            </w:r>
          </w:p>
        </w:tc>
      </w:tr>
      <w:tr>
        <w:trPr>
          <w:cantSplit/>
        </w:trPr>
        <w:tc>
          <w:tcPr>
            <w:tcW w:w="6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5.2.13</w:t>
            </w:r>
          </w:p>
        </w:tc>
        <w:tc>
          <w:tcPr>
            <w:tcW w:w="199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Режим синхронизации времени (survey-in, фиксированные координаты, T-RAIM, удержание)</w:t>
            </w:r>
          </w:p>
        </w:tc>
        <w:tc>
          <w:tcPr>
            <w:tcW w:w="664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не выполнено — ПО МК следующего этапа; аппаратная часть (шкала времени ПЛИС, вход опоры 10 МГц) есть</w:t>
            </w:r>
          </w:p>
        </w:tc>
        <w:tc>
          <w:tcPr>
            <w:tcW w:w="6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4.3, 9</w:t>
            </w:r>
          </w:p>
        </w:tc>
      </w:tr>
      <w:tr>
        <w:trPr>
          <w:cantSplit/>
        </w:trPr>
        <w:tc>
          <w:tcPr>
            <w:tcW w:w="6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5.2.14</w:t>
            </w:r>
          </w:p>
        </w:tc>
        <w:tc>
          <w:tcPr>
            <w:tcW w:w="199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Калибровка задержек, остаток ≤ 2 нс</w:t>
            </w:r>
          </w:p>
        </w:tc>
        <w:tc>
          <w:tcPr>
            <w:tcW w:w="664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бюджет 1PPS заложен с 2 нс; хранение коэффициентов — отдельный сектор флеш-памяти МК, датчик температуры — встроенный в МК; методика — ПМ 7.2.13</w:t>
            </w:r>
          </w:p>
        </w:tc>
        <w:tc>
          <w:tcPr>
            <w:tcW w:w="6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5.4.2, 9</w:t>
            </w:r>
          </w:p>
        </w:tc>
      </w:tr>
      <w:tr>
        <w:trPr>
          <w:cantSplit/>
        </w:trPr>
        <w:tc>
          <w:tcPr>
            <w:tcW w:w="6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5.2.15</w:t>
            </w:r>
          </w:p>
        </w:tc>
        <w:tc>
          <w:tcPr>
            <w:tcW w:w="199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Расширение на НОО: перестраиваемый канал, коды до 16 376 элементов, доплер ±50 кГц</w:t>
            </w:r>
          </w:p>
        </w:tc>
        <w:tc>
          <w:tcPr>
            <w:tcW w:w="664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схема и ПЛИС позволяют: вход и делитель широкополосные (0,9…2,2 ГГц), гетеродины MAX2771 программные, память кода 16 376 элементов, NCO кода до 12 Мчип/с; ПО — следующий этап</w:t>
            </w:r>
          </w:p>
        </w:tc>
        <w:tc>
          <w:tcPr>
            <w:tcW w:w="6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4.2, 4.4, 9</w:t>
            </w:r>
          </w:p>
        </w:tc>
      </w:tr>
      <w:tr>
        <w:trPr>
          <w:cantSplit/>
        </w:trPr>
        <w:tc>
          <w:tcPr>
            <w:tcW w:w="6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5.2.16</w:t>
            </w:r>
          </w:p>
        </w:tc>
        <w:tc>
          <w:tcPr>
            <w:tcW w:w="199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Целевые показатели «не хуже ZED-F9T»</w:t>
            </w:r>
          </w:p>
        </w:tc>
        <w:tc>
          <w:tcPr>
            <w:tcW w:w="664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1PPS — расчётно на уровне ZED-F9T; чувствительность и ВПО — ниже (слежение −150 против −167 дБм, ВПО 45 против 26 с); сравнение — по ПМ 7.2.15</w:t>
            </w:r>
          </w:p>
        </w:tc>
        <w:tc>
          <w:tcPr>
            <w:tcW w:w="6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5.3, 5.4.2, 9</w:t>
            </w:r>
          </w:p>
        </w:tc>
      </w:tr>
      <w:tr>
        <w:trPr>
          <w:cantSplit/>
        </w:trPr>
        <w:tc>
          <w:tcPr>
            <w:tcW w:w="6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5.3</w:t>
            </w:r>
          </w:p>
        </w:tc>
        <w:tc>
          <w:tcPr>
            <w:tcW w:w="199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Интерфейсы</w:t>
            </w:r>
          </w:p>
        </w:tc>
        <w:tc>
          <w:tcPr>
            <w:tcW w:w="664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выполнено в схеме; метка EXTINT — дискретность 10,4 нс при норме 8 нс (нужна доработка ПЛИС)</w:t>
            </w:r>
          </w:p>
        </w:tc>
        <w:tc>
          <w:tcPr>
            <w:tcW w:w="6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Э3, 5.6, 9</w:t>
            </w:r>
          </w:p>
        </w:tc>
      </w:tr>
      <w:tr>
        <w:trPr>
          <w:cantSplit/>
        </w:trPr>
        <w:tc>
          <w:tcPr>
            <w:tcW w:w="6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5.4.1, 5.4.3</w:t>
            </w:r>
          </w:p>
        </w:tc>
        <w:tc>
          <w:tcPr>
            <w:tcW w:w="199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Питание, защита</w:t>
            </w:r>
          </w:p>
        </w:tc>
        <w:tc>
          <w:tcPr>
            <w:tcW w:w="664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выполнено в схеме</w:t>
            </w:r>
          </w:p>
        </w:tc>
        <w:tc>
          <w:tcPr>
            <w:tcW w:w="6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Э3</w:t>
            </w:r>
          </w:p>
        </w:tc>
      </w:tr>
      <w:tr>
        <w:trPr>
          <w:cantSplit/>
        </w:trPr>
        <w:tc>
          <w:tcPr>
            <w:tcW w:w="6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5.4.2</w:t>
            </w:r>
          </w:p>
        </w:tc>
        <w:tc>
          <w:tcPr>
            <w:tcW w:w="199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Мощность ≤ 3,5 Вт</w:t>
            </w:r>
          </w:p>
        </w:tc>
        <w:tc>
          <w:tcPr>
            <w:tcW w:w="664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3,29 Вт</w:t>
            </w:r>
          </w:p>
        </w:tc>
        <w:tc>
          <w:tcPr>
            <w:tcW w:w="6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5.7</w:t>
            </w:r>
          </w:p>
        </w:tc>
      </w:tr>
      <w:tr>
        <w:trPr>
          <w:cantSplit/>
        </w:trPr>
        <w:tc>
          <w:tcPr>
            <w:tcW w:w="6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5.5.1</w:t>
            </w:r>
          </w:p>
        </w:tc>
        <w:tc>
          <w:tcPr>
            <w:tcW w:w="199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Наработка 50 000 ч</w:t>
            </w:r>
          </w:p>
        </w:tc>
        <w:tc>
          <w:tcPr>
            <w:tcW w:w="664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153 000 ч</w:t>
            </w:r>
          </w:p>
        </w:tc>
        <w:tc>
          <w:tcPr>
            <w:tcW w:w="6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5.8</w:t>
            </w:r>
          </w:p>
        </w:tc>
      </w:tr>
      <w:tr>
        <w:trPr>
          <w:cantSplit/>
        </w:trPr>
        <w:tc>
          <w:tcPr>
            <w:tcW w:w="6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5.6.1</w:t>
            </w:r>
          </w:p>
        </w:tc>
        <w:tc>
          <w:tcPr>
            <w:tcW w:w="199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+85 °С</w:t>
            </w:r>
          </w:p>
        </w:tc>
        <w:tc>
          <w:tcPr>
            <w:tcW w:w="664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выполнено расчётом при отводе тепла ПЛИС, МК и FX3 на крышку корпуса (Tj ПЛИС, МК и FX3 не выше 92,8 °С); карта microSD — исполнения до +105 °С</w:t>
            </w:r>
          </w:p>
        </w:tc>
        <w:tc>
          <w:tcPr>
            <w:tcW w:w="6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5.7.2</w:t>
            </w:r>
          </w:p>
        </w:tc>
      </w:tr>
      <w:tr>
        <w:trPr>
          <w:cantSplit/>
        </w:trPr>
        <w:tc>
          <w:tcPr>
            <w:tcW w:w="6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5.7</w:t>
            </w:r>
          </w:p>
        </w:tc>
        <w:tc>
          <w:tcPr>
            <w:tcW w:w="199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ЭМС</w:t>
            </w:r>
          </w:p>
        </w:tc>
        <w:tc>
          <w:tcPr>
            <w:tcW w:w="664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частотный план и меры — 4.2.2; испытания по ПМ</w:t>
            </w:r>
          </w:p>
        </w:tc>
        <w:tc>
          <w:tcPr>
            <w:tcW w:w="6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4.2</w:t>
            </w:r>
          </w:p>
        </w:tc>
      </w:tr>
      <w:tr>
        <w:trPr>
          <w:cantSplit/>
        </w:trPr>
        <w:tc>
          <w:tcPr>
            <w:tcW w:w="6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5.8.3</w:t>
            </w:r>
          </w:p>
        </w:tc>
        <w:tc>
          <w:tcPr>
            <w:tcW w:w="199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Сборка ПЛИС открытыми средствами</w:t>
            </w:r>
          </w:p>
        </w:tc>
        <w:tc>
          <w:tcPr>
            <w:tcW w:w="664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выполнено</w:t>
            </w:r>
          </w:p>
        </w:tc>
        <w:tc>
          <w:tcPr>
            <w:tcW w:w="6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6.2</w:t>
            </w:r>
          </w:p>
        </w:tc>
      </w:tr>
      <w:tr>
        <w:trPr>
          <w:cantSplit/>
        </w:trPr>
        <w:tc>
          <w:tcPr>
            <w:tcW w:w="6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5.9</w:t>
            </w:r>
          </w:p>
        </w:tc>
        <w:tc>
          <w:tcPr>
            <w:tcW w:w="199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Состав ПО</w:t>
            </w:r>
          </w:p>
        </w:tc>
        <w:tc>
          <w:tcPr>
            <w:tcW w:w="664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выполнено (ПО записи на ПК — ПО Pocket SDR)</w:t>
            </w:r>
          </w:p>
        </w:tc>
        <w:tc>
          <w:tcPr>
            <w:tcW w:w="644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4.5</w:t>
            </w:r>
          </w:p>
        </w:tc>
      </w:tr>
    </w:tbl>
    <w:p>
      <w:pPr>
        <w:spacing w:before="0" w:after="0" w:line="80" w:lineRule="exact"/>
        <w:ind w:left="0" w:right="0" w:firstLine="0"/>
        <w:rPr>
          <w:sz w:val="2"/>
          <w:szCs w:val="2"/>
        </w:rPr>
      </w:pPr>
    </w:p>
    <w:p>
      <w:pPr>
        <w:pStyle w:val="Heading1"/>
      </w:pPr>
      <w:r>
        <w:t xml:space="preserve">8 Импортозамещение</w:t>
      </w:r>
    </w:p>
    <w:p>
      <w:pPr>
        <w:pStyle w:val="EskdText"/>
      </w:pPr>
      <w:r>
        <w:t xml:space="preserve">8.1 На этапе опытного образца применяется иностранная ЭКБ (ТЗ п. 5.8.2). Направления замены на отечественную ЭКБ:</w:t>
      </w:r>
    </w:p>
    <w:tbl>
      <w:tblPr>
        <w:tblW w:w="992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1" w:noVBand="1"/>
      </w:tblPr>
      <w:tblGrid>
        <w:gridCol w:w="1327"/>
        <w:gridCol w:w="3922"/>
        <w:gridCol w:w="4672"/>
      </w:tblGrid>
      <w:tr>
        <w:trPr>
          <w:cantSplit/>
          <w:tblHeader/>
        </w:trPr>
        <w:tc>
          <w:tcPr>
            <w:tcW w:w="1327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Компонент</w:t>
            </w:r>
          </w:p>
        </w:tc>
        <w:tc>
          <w:tcPr>
            <w:tcW w:w="392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Направление замены</w:t>
            </w:r>
          </w:p>
        </w:tc>
        <w:tc>
          <w:tcPr>
            <w:tcW w:w="467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Ограничения</w:t>
            </w:r>
          </w:p>
        </w:tc>
      </w:tr>
      <w:tr>
        <w:trPr>
          <w:cantSplit/>
        </w:trPr>
        <w:tc>
          <w:tcPr>
            <w:tcW w:w="1327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ПЛИС LFE5U-45</w:t>
            </w:r>
          </w:p>
        </w:tc>
        <w:tc>
          <w:tcPr>
            <w:tcW w:w="392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ПЛИС отечественного производства (АО «ВЗПП-С», АО «ПКК Миландр»)</w:t>
            </w:r>
          </w:p>
        </w:tc>
        <w:tc>
          <w:tcPr>
            <w:tcW w:w="467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перенос RTL; средства сборки изготовителя вместо открытых</w:t>
            </w:r>
          </w:p>
        </w:tc>
      </w:tr>
      <w:tr>
        <w:trPr>
          <w:cantSplit/>
        </w:trPr>
        <w:tc>
          <w:tcPr>
            <w:tcW w:w="1327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МК STM32H743</w:t>
            </w:r>
          </w:p>
        </w:tc>
        <w:tc>
          <w:tcPr>
            <w:tcW w:w="392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отечественные микроконтроллеры с ядром ARM или RISC-V</w:t>
            </w:r>
          </w:p>
        </w:tc>
        <w:tc>
          <w:tcPr>
            <w:tcW w:w="467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производительности недостаточно для захвата с БПФ — захват переносится в ПЛИС</w:t>
            </w:r>
          </w:p>
        </w:tc>
      </w:tr>
      <w:tr>
        <w:trPr>
          <w:cantSplit/>
        </w:trPr>
        <w:tc>
          <w:tcPr>
            <w:tcW w:w="1327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ВЧ-приёмник MAX2771</w:t>
            </w:r>
          </w:p>
        </w:tc>
        <w:tc>
          <w:tcPr>
            <w:tcW w:w="392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отечественные ВЧ-микросхемы приёмников ГНСС</w:t>
            </w:r>
          </w:p>
        </w:tc>
        <w:tc>
          <w:tcPr>
            <w:tcW w:w="4672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другие частотные планы и формат отсчётов; изменение ВЧ-части схемы</w:t>
            </w:r>
          </w:p>
        </w:tc>
      </w:tr>
    </w:tbl>
    <w:p>
      <w:pPr>
        <w:spacing w:before="0" w:after="0" w:line="80" w:lineRule="exact"/>
        <w:ind w:left="0" w:right="0" w:firstLine="0"/>
        <w:rPr>
          <w:sz w:val="2"/>
          <w:szCs w:val="2"/>
        </w:rPr>
      </w:pPr>
    </w:p>
    <w:p>
      <w:pPr>
        <w:pStyle w:val="EskdText"/>
      </w:pPr>
      <w:r>
        <w:t xml:space="preserve">Выбор конкретных типов требует проработки по каталогам изготовителей на следующем этапе.</w:t>
      </w:r>
    </w:p>
    <w:p>
      <w:pPr>
        <w:pStyle w:val="EskdText"/>
      </w:pPr>
      <w:r>
        <w:t xml:space="preserve">8.2 Открытость RTL и ПО упрощает перенос на отечественную ЭКБ: алгоритмы не привязаны к библиотекам изготовителей. Исключение — CMSIS-DSP, который заменяется собственным БПФ (</w:t>
      </w:r>
      <w:r>
        <w:rPr>
          <w:rFonts w:ascii="Courier New" w:hAnsi="Courier New" w:cs="Courier New" w:eastAsia="Courier New"/>
        </w:rPr>
        <w:t xml:space="preserve">sw/fw/src/fft.c</w:t>
      </w:r>
      <w:r>
        <w:t xml:space="preserve">).</w:t>
      </w:r>
    </w:p>
    <w:p>
      <w:pPr>
        <w:pStyle w:val="Heading1"/>
      </w:pPr>
      <w:r>
        <w:t xml:space="preserve">9 Нерешённые вопросы и дальнейшие работы</w:t>
      </w:r>
    </w:p>
    <w:p>
      <w:pPr>
        <w:pStyle w:val="EskdText"/>
      </w:pPr>
      <w:r>
        <w:t xml:space="preserve">9.1 По итогам этапа остаются задачи следующего этапа:</w:t>
      </w:r>
    </w:p>
    <w:p>
      <w:pPr>
        <w:pStyle w:val="EskdText"/>
        <w:ind w:left="964" w:hanging="255"/>
      </w:pPr>
      <w:r>
        <w:t xml:space="preserve">1)</w:t>
        <w:tab/>
      </w:r>
      <w:r>
        <w:t xml:space="preserve">Доразводка платы </w:t>
      </w:r>
      <w:r>
        <w:rPr>
          <w:rFonts w:ascii="Courier New" w:hAnsi="Courier New" w:cs="Courier New" w:eastAsia="Courier New"/>
        </w:rPr>
        <w:t xml:space="preserve">hw/kicad/mgp8.kicad_pcb</w:t>
      </w:r>
      <w:r>
        <w:t xml:space="preserve"> вручную в KiCad: 20 соединений, которые не развели Freerouting и </w:t>
      </w:r>
      <w:r>
        <w:rPr>
          <w:rFonts w:ascii="Courier New" w:hAnsi="Courier New" w:cs="Courier New" w:eastAsia="Courier New"/>
        </w:rPr>
        <w:t xml:space="preserve">hw/gen/pcb_maze.py</w:t>
      </w:r>
      <w:r>
        <w:t xml:space="preserve"> (4.7.4). Для 16 линий к верхним рядам шариков ПЛИС — переназначение выводов ПЛИС на свободные шарики. Затем повторная проверка DRC. После этого — изготовление опытного образца; конструкция корпуса с выступами крышки над ПЛИС, МК и FX3; тепловые испытания при +85 °С (проверка модели 5.7.2).</w:t>
      </w:r>
    </w:p>
    <w:p>
      <w:pPr>
        <w:pStyle w:val="EskdText"/>
        <w:ind w:left="964" w:hanging="255"/>
      </w:pPr>
      <w:r>
        <w:t xml:space="preserve">2)</w:t>
        <w:tab/>
      </w:r>
      <w:r>
        <w:t xml:space="preserve">ПО МК — проверка платформенной части на опытном образце (4.5.3), запись на microSD в файловой системе, команды по CAN; многосистемная и многочастотная обработка:</w:t>
      </w:r>
    </w:p>
    <w:p>
      <w:pPr>
        <w:pStyle w:val="EskdText"/>
        <w:ind w:left="1247" w:hanging="255"/>
      </w:pPr>
      <w:r>
        <w:t xml:space="preserve">–</w:t>
        <w:tab/>
      </w:r>
      <w:r>
        <w:t xml:space="preserve">навигационные сообщения BeiDou D2 (КА GEO) и ГЛОНАСС с кодовым разделением (Galileo I/NAV и BeiDou D1 реализованы), ионосферная модель BeiDou в решении, захват E1 в режиме длительного накопления;</w:t>
      </w:r>
    </w:p>
    <w:p>
      <w:pPr>
        <w:pStyle w:val="EskdText"/>
        <w:ind w:left="1247" w:hanging="255"/>
      </w:pPr>
      <w:r>
        <w:t xml:space="preserve">–</w:t>
        <w:tab/>
      </w:r>
      <w:r>
        <w:t xml:space="preserve">пара BeiDou B1I + B2a: нужна групповая задержка TGD_B2ap из сообщения B-CNAV. Пары L1 + L2C или L5, G1 + G2, E1 + E5a и B1I + B3I реализованы (5.4.4, 5.4.6). Вместо B2a выбран B3I: часы КА в D1 отнесены к B3I, поэтому достаточно TGD1;</w:t>
      </w:r>
    </w:p>
    <w:p>
      <w:pPr>
        <w:pStyle w:val="EskdText"/>
        <w:ind w:left="1247" w:hanging="255"/>
      </w:pPr>
      <w:r>
        <w:t xml:space="preserve">–</w:t>
        <w:tab/>
      </w:r>
      <w:r>
        <w:t xml:space="preserve">узкий коррелятор (разнос E/L 0,1 чипа) для ГЛОНАСС. Ионосферно-свободная комбинация G1 + G2 (чип 587 м на обеих частотах) по СКО в 2,5–8 раз шумнее остальных пар;</w:t>
      </w:r>
    </w:p>
    <w:p>
      <w:pPr>
        <w:pStyle w:val="EskdText"/>
        <w:ind w:left="1247" w:hanging="255"/>
      </w:pPr>
      <w:r>
        <w:t xml:space="preserve">–</w:t>
        <w:tab/>
      </w:r>
      <w:r>
        <w:t xml:space="preserve">помощь каналам второй частоты по несущей L1 при высокой динамике.</w:t>
      </w:r>
    </w:p>
    <w:p>
      <w:pPr>
        <w:pStyle w:val="EskdText"/>
        <w:ind w:left="964" w:hanging="255"/>
      </w:pPr>
      <w:r>
        <w:t xml:space="preserve">3)</w:t>
        <w:tab/>
      </w:r>
      <w:r>
        <w:t xml:space="preserve">RTK (ТЗ п. 5.2.6) — второй этап ОКР.</w:t>
      </w:r>
    </w:p>
    <w:p>
      <w:pPr>
        <w:pStyle w:val="EskdText"/>
        <w:ind w:left="964" w:hanging="255"/>
      </w:pPr>
      <w:r>
        <w:t xml:space="preserve">4)</w:t>
        <w:tab/>
      </w:r>
      <w:r>
        <w:t xml:space="preserve">Захват на пороговом уровне: ускоритель БПФ в ПЛИС включён в фоновый поиск ПО МК и проверен сквозными тестами «ПЧ → слежение» и «ПЧ → координаты» при 29 дБГц (5.3.4). Остаются втягивание слабого сигнала ГЛОНАСС (символы 10 мс с меандром) и для E1 и B1I (BOC, код 2046 чипов) — ускоритель с БПФ 4096 точек при свободных ресурсах ПЛИС.</w:t>
      </w:r>
    </w:p>
    <w:p>
      <w:pPr>
        <w:pStyle w:val="EskdText"/>
        <w:ind w:left="964" w:hanging="255"/>
      </w:pPr>
      <w:r>
        <w:t xml:space="preserve">5)</w:t>
        <w:tab/>
      </w:r>
      <w:r>
        <w:t xml:space="preserve">Предварительные испытания по ПМ (ШИВА.468157.001 ПМ).</w:t>
      </w:r>
    </w:p>
    <w:p>
      <w:pPr>
        <w:pStyle w:val="EskdText"/>
        <w:ind w:left="964" w:hanging="255"/>
      </w:pPr>
      <w:r>
        <w:t xml:space="preserve">6)</w:t>
        <w:tab/>
      </w:r>
      <w:r>
        <w:t xml:space="preserve">Показатели «не хуже ZED-F9T» (ТЗ п. 5.2.13–5.2.16, таблица 2):</w:t>
      </w:r>
    </w:p>
    <w:p>
      <w:pPr>
        <w:pStyle w:val="EskdText"/>
        <w:ind w:left="1247" w:hanging="255"/>
      </w:pPr>
      <w:r>
        <w:t xml:space="preserve">–</w:t>
        <w:tab/>
      </w:r>
      <w:r>
        <w:t xml:space="preserve">режим синхронизации времени в ПО МК: survey-in, фиксированные координаты, решение по одному КА, T-RAIM, удержание 1PPS по ТКГ и по опоре 10 МГц;</w:t>
      </w:r>
    </w:p>
    <w:p>
      <w:pPr>
        <w:pStyle w:val="EskdText"/>
        <w:ind w:left="1247" w:hanging="255"/>
      </w:pPr>
      <w:r>
        <w:t xml:space="preserve">–</w:t>
        <w:tab/>
      </w:r>
      <w:r>
        <w:t xml:space="preserve">калибровка задержек: хранение коэффициентов во флеш-памяти МК, температурная модель по испытаниям опытных образцов;</w:t>
      </w:r>
    </w:p>
    <w:p>
      <w:pPr>
        <w:pStyle w:val="EskdText"/>
        <w:ind w:left="1247" w:hanging="255"/>
      </w:pPr>
      <w:r>
        <w:t xml:space="preserve">–</w:t>
        <w:tab/>
      </w:r>
      <w:r>
        <w:t xml:space="preserve">метка EXTINT с дискретностью не более 8 нс: захват по обоим фронтам 96 МГц в ПЛИС (5,2 нс; сейчас 10,4 нс);</w:t>
      </w:r>
    </w:p>
    <w:p>
      <w:pPr>
        <w:pStyle w:val="EskdText"/>
        <w:ind w:left="1247" w:hanging="255"/>
      </w:pPr>
      <w:r>
        <w:t xml:space="preserve">–</w:t>
        <w:tab/>
      </w:r>
      <w:r>
        <w:t xml:space="preserve">чувствительность и ВПО до целевых значений (слежение −160 дБм, холодный старт −148 дБм, ВПО 26 с): длительное накопление по пилотным компонентам в режиме синхронизации времени, ускорение захвата (п. 4);</w:t>
      </w:r>
    </w:p>
    <w:p>
      <w:pPr>
        <w:pStyle w:val="EskdText"/>
        <w:ind w:left="1247" w:hanging="255"/>
      </w:pPr>
      <w:r>
        <w:t xml:space="preserve">–</w:t>
        <w:tab/>
      </w:r>
      <w:r>
        <w:t xml:space="preserve">дифференциальный режим (взаимная погрешность 1PPS 2,5 нс) и OSNMA — второй этап ОКР.</w:t>
      </w:r>
    </w:p>
    <w:p>
      <w:pPr>
        <w:pStyle w:val="EskdText"/>
        <w:ind w:left="964" w:hanging="255"/>
      </w:pPr>
      <w:r>
        <w:t xml:space="preserve">7)</w:t>
        <w:tab/>
      </w:r>
      <w:r>
        <w:t xml:space="preserve">Расширение на низкоорбитальные системы (ТЗ п. 5.2.15): подключаемые модули сигналов и моделей орбит в ПО МК, поиск по доплеру ±50 кГц. По документации ADI подтвердить диапазоны перестройки гетеродина MAX2771 и проверить приём в полосе 1616…1626,5 МГц (Iridium STL): по предварительным данным она выше верхней границы (1610 МГц).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850" w:right="567" w:bottom="1417" w:left="1417" w:header="0" w:footer="8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osifont">
    <w:charset w:val="00"/>
    <w:family w:val="swiss"/>
    <w:pitch w:val="variable"/>
    <w:embedRegular r:id="rId1" w:fontKey="{9ED5E3DE-E9B3-58E4-9C2E-54D84BA76947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83" w:lineRule="exact"/>
      <w:ind w:left="0" w:right="0" w:firstLine="0"/>
      <w:rPr>
        <w:sz w:val="2"/>
        <w:szCs w:val="2"/>
      </w:rPr>
    </w:pPr>
  </w:p>
  <w:tbl>
    <w:tblPr>
      <w:tblW w:w="10488" w:type="dxa"/>
      <w:tblInd w:w="-283" w:type="dxa"/>
      <w:tblLayout w:type="fixed"/>
      <w:tblCellMar>
        <w:top w:w="0" w:type="dxa"/>
        <w:left w:w="28" w:type="dxa"/>
        <w:bottom w:w="0" w:type="dxa"/>
        <w:right w:w="28" w:type="dxa"/>
      </w:tblCellMar>
      <w:tblLook w:val="0000" w:firstRow="0" w:lastRow="0" w:firstColumn="0" w:lastColumn="0" w:noHBand="1" w:noVBand="1"/>
    </w:tblPr>
    <w:tblGrid>
      <w:gridCol w:w="397"/>
      <w:gridCol w:w="567"/>
      <w:gridCol w:w="1304"/>
      <w:gridCol w:w="850"/>
      <w:gridCol w:w="567"/>
      <w:gridCol w:w="3969"/>
      <w:gridCol w:w="283"/>
      <w:gridCol w:w="283"/>
      <w:gridCol w:w="284"/>
      <w:gridCol w:w="850"/>
      <w:gridCol w:w="1134"/>
    </w:tblGrid>
    <w:tr>
      <w:trPr>
        <w:cantSplit/>
        <w:trHeight w:val="283" w:hRule="exact"/>
      </w:trPr>
      <w:tc>
        <w:tcPr>
          <w:tcW w:w="397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1304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850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6803" w:type="dxa"/>
          <w:gridSpan w:val="6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28"/>
              <w:szCs w:val="28"/>
            </w:rPr>
          </w:pPr>
          <w:r>
            <w:rPr>
              <w:rFonts w:ascii="osifont" w:hAnsi="osifont" w:cs="osifont" w:eastAsia="osifont"/>
              <w:sz w:val="28"/>
              <w:szCs w:val="28"/>
            </w:rPr>
            <w:t xml:space="preserve">ШИВА.468157.001 ПЗ</w:t>
          </w:r>
        </w:p>
      </w:tc>
    </w:tr>
    <w:tr>
      <w:trPr>
        <w:cantSplit/>
        <w:trHeight w:val="283" w:hRule="exact"/>
      </w:trPr>
      <w:tc>
        <w:tcPr>
          <w:tcW w:w="397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1304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850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6803" w:type="dxa"/>
          <w:gridSpan w:val="6"/>
          <w:vMerge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</w:tr>
    <w:tr>
      <w:trPr>
        <w:cantSplit/>
        <w:trHeight w:val="283" w:hRule="exact"/>
      </w:trPr>
      <w:tc>
        <w:tcPr>
          <w:tcW w:w="39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Изм.</w:t>
          </w: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Лист</w:t>
          </w:r>
        </w:p>
      </w:tc>
      <w:tc>
        <w:tcPr>
          <w:tcW w:w="1304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№ докум.</w:t>
          </w:r>
        </w:p>
      </w:tc>
      <w:tc>
        <w:tcPr>
          <w:tcW w:w="850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Подп.</w:t>
          </w: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Дата</w:t>
          </w:r>
        </w:p>
      </w:tc>
      <w:tc>
        <w:tcPr>
          <w:tcW w:w="6803" w:type="dxa"/>
          <w:gridSpan w:val="6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</w:tr>
    <w:tr>
      <w:trPr>
        <w:cantSplit/>
        <w:trHeight w:val="283" w:hRule="exact"/>
      </w:trPr>
      <w:tc>
        <w:tcPr>
          <w:tcW w:w="964" w:type="dxa"/>
          <w:gridSpan w:val="2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left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Разраб.</w:t>
          </w:r>
        </w:p>
      </w:tc>
      <w:tc>
        <w:tcPr>
          <w:tcW w:w="1304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Разработчик</w:t>
          </w:r>
        </w:p>
      </w:tc>
      <w:tc>
        <w:tcPr>
          <w:tcW w:w="850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10.2026</w:t>
          </w:r>
        </w:p>
      </w:tc>
      <w:tc>
        <w:tcPr>
          <w:tcW w:w="3969" w:type="dxa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170" w:line="240" w:lineRule="auto"/>
            <w:ind w:left="0" w:right="0" w:firstLine="0"/>
            <w:jc w:val="center"/>
            <w:rPr>
              <w:rFonts w:ascii="osifont" w:hAnsi="osifont" w:cs="osifont" w:eastAsia="osifont"/>
              <w:sz w:val="19"/>
              <w:szCs w:val="19"/>
            </w:rPr>
          </w:pPr>
          <w:r>
            <w:rPr>
              <w:rFonts w:ascii="osifont" w:hAnsi="osifont" w:cs="osifont" w:eastAsia="osifont"/>
              <w:sz w:val="19"/>
              <w:szCs w:val="19"/>
            </w:rPr>
            <w:t xml:space="preserve">Модуль приемника ГНСС МГП-8</w:t>
          </w:r>
        </w:p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9"/>
              <w:szCs w:val="19"/>
            </w:rPr>
          </w:pPr>
          <w:r>
            <w:rPr>
              <w:rFonts w:ascii="osifont" w:hAnsi="osifont" w:cs="osifont" w:eastAsia="osifont"/>
              <w:sz w:val="19"/>
              <w:szCs w:val="19"/>
            </w:rPr>
            <w:t xml:space="preserve">Пояснительная записка</w:t>
          </w:r>
        </w:p>
      </w:tc>
      <w:tc>
        <w:tcPr>
          <w:tcW w:w="850" w:type="dxa"/>
          <w:gridSpan w:val="3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Лит.</w:t>
          </w:r>
        </w:p>
      </w:tc>
      <w:tc>
        <w:tcPr>
          <w:tcW w:w="850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Лист</w:t>
          </w:r>
        </w:p>
      </w:tc>
      <w:tc>
        <w:tcPr>
          <w:tcW w:w="1134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Листов</w:t>
          </w:r>
        </w:p>
      </w:tc>
    </w:tr>
    <w:tr>
      <w:trPr>
        <w:cantSplit/>
        <w:trHeight w:val="283" w:hRule="exact"/>
      </w:trPr>
      <w:tc>
        <w:tcPr>
          <w:tcW w:w="964" w:type="dxa"/>
          <w:gridSpan w:val="2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left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Пров.</w:t>
          </w:r>
        </w:p>
      </w:tc>
      <w:tc>
        <w:tcPr>
          <w:tcW w:w="1304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</w:p>
      </w:tc>
      <w:tc>
        <w:tcPr>
          <w:tcW w:w="850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3969" w:type="dxa"/>
          <w:vMerge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283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6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6"/>
              <w:szCs w:val="16"/>
            </w:rPr>
          </w:pPr>
          <w:r>
            <w:rPr>
              <w:rFonts w:ascii="osifont" w:hAnsi="osifont" w:cs="osifont" w:eastAsia="osifont"/>
              <w:sz w:val="16"/>
              <w:szCs w:val="16"/>
            </w:rPr>
            <w:t xml:space="preserve">Э</w:t>
          </w:r>
        </w:p>
      </w:tc>
      <w:tc>
        <w:tcPr>
          <w:tcW w:w="283" w:type="dxa"/>
          <w:tcBorders>
            <w:top w:val="single" w:sz="12" w:space="0" w:color="000000"/>
            <w:left w:val="single" w:sz="6" w:space="0" w:color="000000"/>
            <w:bottom w:val="single" w:sz="12" w:space="0" w:color="000000"/>
            <w:right w:val="single" w:sz="6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284" w:type="dxa"/>
          <w:tcBorders>
            <w:top w:val="single" w:sz="12" w:space="0" w:color="000000"/>
            <w:left w:val="single" w:sz="6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850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6"/>
              <w:szCs w:val="16"/>
            </w:rPr>
          </w:pPr>
          <w:r>
            <w:rPr>
              <w:rFonts w:ascii="osifont" w:hAnsi="osifont" w:cs="osifont" w:eastAsia="osifont"/>
              <w:sz w:val="16"/>
              <w:szCs w:val="16"/>
            </w:rPr>
            <w:fldChar w:fldCharType="begin"/>
          </w:r>
          <w:r>
            <w:rPr>
              <w:rFonts w:ascii="osifont" w:hAnsi="osifont" w:cs="osifont" w:eastAsia="osifont"/>
              <w:sz w:val="16"/>
              <w:szCs w:val="16"/>
            </w:rPr>
            <w:instrText xml:space="preserve"> PAGE </w:instrText>
          </w:r>
          <w:r>
            <w:rPr>
              <w:rFonts w:ascii="osifont" w:hAnsi="osifont" w:cs="osifont" w:eastAsia="osifont"/>
              <w:sz w:val="16"/>
              <w:szCs w:val="16"/>
            </w:rPr>
            <w:fldChar w:fldCharType="separate"/>
          </w:r>
          <w:r>
            <w:rPr>
              <w:rFonts w:ascii="osifont" w:hAnsi="osifont" w:cs="osifont" w:eastAsia="osifont"/>
              <w:sz w:val="16"/>
              <w:szCs w:val="16"/>
            </w:rPr>
            <w:t xml:space="preserve">1</w:t>
          </w:r>
          <w:r>
            <w:rPr>
              <w:rFonts w:ascii="osifont" w:hAnsi="osifont" w:cs="osifont" w:eastAsia="osifont"/>
              <w:sz w:val="16"/>
              <w:szCs w:val="16"/>
            </w:rPr>
            <w:fldChar w:fldCharType="end"/>
          </w:r>
        </w:p>
      </w:tc>
      <w:tc>
        <w:tcPr>
          <w:tcW w:w="1134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6"/>
              <w:szCs w:val="16"/>
            </w:rPr>
          </w:pPr>
          <w:r>
            <w:rPr>
              <w:rFonts w:ascii="osifont" w:hAnsi="osifont" w:cs="osifont" w:eastAsia="osifont"/>
              <w:sz w:val="16"/>
              <w:szCs w:val="16"/>
            </w:rPr>
            <w:fldChar w:fldCharType="begin"/>
          </w:r>
          <w:r>
            <w:rPr>
              <w:rFonts w:ascii="osifont" w:hAnsi="osifont" w:cs="osifont" w:eastAsia="osifont"/>
              <w:sz w:val="16"/>
              <w:szCs w:val="16"/>
            </w:rPr>
            <w:instrText xml:space="preserve"> NUMPAGES </w:instrText>
          </w:r>
          <w:r>
            <w:rPr>
              <w:rFonts w:ascii="osifont" w:hAnsi="osifont" w:cs="osifont" w:eastAsia="osifont"/>
              <w:sz w:val="16"/>
              <w:szCs w:val="16"/>
            </w:rPr>
            <w:fldChar w:fldCharType="separate"/>
          </w:r>
          <w:r>
            <w:rPr>
              <w:rFonts w:ascii="osifont" w:hAnsi="osifont" w:cs="osifont" w:eastAsia="osifont"/>
              <w:sz w:val="16"/>
              <w:szCs w:val="16"/>
            </w:rPr>
            <w:t xml:space="preserve">1</w:t>
          </w:r>
          <w:r>
            <w:rPr>
              <w:rFonts w:ascii="osifont" w:hAnsi="osifont" w:cs="osifont" w:eastAsia="osifont"/>
              <w:sz w:val="16"/>
              <w:szCs w:val="16"/>
            </w:rPr>
            <w:fldChar w:fldCharType="end"/>
          </w:r>
        </w:p>
      </w:tc>
    </w:tr>
    <w:tr>
      <w:trPr>
        <w:cantSplit/>
        <w:trHeight w:val="283" w:hRule="exact"/>
      </w:trPr>
      <w:tc>
        <w:tcPr>
          <w:tcW w:w="964" w:type="dxa"/>
          <w:gridSpan w:val="2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left"/>
            <w:rPr>
              <w:rFonts w:ascii="osifont" w:hAnsi="osifont" w:cs="osifont" w:eastAsia="osifont"/>
              <w:sz w:val="14"/>
              <w:szCs w:val="14"/>
            </w:rPr>
          </w:pPr>
        </w:p>
      </w:tc>
      <w:tc>
        <w:tcPr>
          <w:tcW w:w="1304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</w:p>
      </w:tc>
      <w:tc>
        <w:tcPr>
          <w:tcW w:w="850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3969" w:type="dxa"/>
          <w:vMerge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2834" w:type="dxa"/>
          <w:gridSpan w:val="5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9"/>
              <w:szCs w:val="19"/>
            </w:rPr>
          </w:pPr>
          <w:r>
            <w:rPr>
              <w:rFonts w:ascii="osifont" w:hAnsi="osifont" w:cs="osifont" w:eastAsia="osifont"/>
              <w:sz w:val="19"/>
              <w:szCs w:val="19"/>
            </w:rPr>
            <w:t xml:space="preserve">ООО ШИВА НЕТВОРК</w:t>
          </w:r>
        </w:p>
      </w:tc>
    </w:tr>
    <w:tr>
      <w:trPr>
        <w:cantSplit/>
        <w:trHeight w:val="283" w:hRule="exact"/>
      </w:trPr>
      <w:tc>
        <w:tcPr>
          <w:tcW w:w="964" w:type="dxa"/>
          <w:gridSpan w:val="2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left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Н.контр.</w:t>
          </w:r>
        </w:p>
      </w:tc>
      <w:tc>
        <w:tcPr>
          <w:tcW w:w="1304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</w:p>
      </w:tc>
      <w:tc>
        <w:tcPr>
          <w:tcW w:w="850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3969" w:type="dxa"/>
          <w:vMerge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2834" w:type="dxa"/>
          <w:gridSpan w:val="5"/>
          <w:vMerge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</w:tr>
    <w:tr>
      <w:trPr>
        <w:cantSplit/>
        <w:trHeight w:val="283" w:hRule="exact"/>
      </w:trPr>
      <w:tc>
        <w:tcPr>
          <w:tcW w:w="964" w:type="dxa"/>
          <w:gridSpan w:val="2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left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Утв.</w:t>
          </w:r>
        </w:p>
      </w:tc>
      <w:tc>
        <w:tcPr>
          <w:tcW w:w="1304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</w:p>
      </w:tc>
      <w:tc>
        <w:tcPr>
          <w:tcW w:w="850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3969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2834" w:type="dxa"/>
          <w:gridSpan w:val="5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</w:tr>
  </w:tbl>
  <w:p>
    <w:pPr>
      <w:tabs>
        <w:tab w:val="left" w:pos="3969"/>
        <w:tab w:val="left" w:pos="7937"/>
      </w:tabs>
      <w:spacing w:before="0" w:after="0" w:line="198" w:lineRule="exact"/>
      <w:ind w:left="0" w:right="0" w:firstLine="0"/>
      <w:rPr>
        <w:rFonts w:ascii="osifont" w:hAnsi="osifont" w:cs="osifont" w:eastAsia="osifont"/>
        <w:sz w:val="14"/>
        <w:szCs w:val="14"/>
      </w:rPr>
    </w:pPr>
    <w:r>
      <w:rPr>
        <w:rFonts w:ascii="osifont" w:hAnsi="osifont" w:cs="osifont" w:eastAsia="osifont"/>
        <w:sz w:val="14"/>
        <w:szCs w:val="14"/>
      </w:rPr>
      <w:tab/>
      <w:t xml:space="preserve">Копировал</w:t>
      <w:tab/>
      <w:t xml:space="preserve">Формат A4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83" w:lineRule="exact"/>
      <w:ind w:left="0" w:right="0" w:firstLine="0"/>
      <w:rPr>
        <w:sz w:val="2"/>
        <w:szCs w:val="2"/>
      </w:rPr>
    </w:pPr>
  </w:p>
  <w:tbl>
    <w:tblPr>
      <w:tblW w:w="10488" w:type="dxa"/>
      <w:tblInd w:w="-283" w:type="dxa"/>
      <w:tblLayout w:type="fixed"/>
      <w:tblCellMar>
        <w:top w:w="0" w:type="dxa"/>
        <w:left w:w="28" w:type="dxa"/>
        <w:bottom w:w="0" w:type="dxa"/>
        <w:right w:w="28" w:type="dxa"/>
      </w:tblCellMar>
      <w:tblLook w:val="0000" w:firstRow="0" w:lastRow="0" w:firstColumn="0" w:lastColumn="0" w:noHBand="1" w:noVBand="1"/>
    </w:tblPr>
    <w:tblGrid>
      <w:gridCol w:w="397"/>
      <w:gridCol w:w="567"/>
      <w:gridCol w:w="1304"/>
      <w:gridCol w:w="850"/>
      <w:gridCol w:w="567"/>
      <w:gridCol w:w="6236"/>
      <w:gridCol w:w="567"/>
    </w:tblGrid>
    <w:tr>
      <w:trPr>
        <w:cantSplit/>
        <w:trHeight w:val="283" w:hRule="exact"/>
      </w:trPr>
      <w:tc>
        <w:tcPr>
          <w:tcW w:w="397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1304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850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6236" w:type="dxa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28"/>
              <w:szCs w:val="28"/>
            </w:rPr>
          </w:pPr>
          <w:r>
            <w:rPr>
              <w:rFonts w:ascii="osifont" w:hAnsi="osifont" w:cs="osifont" w:eastAsia="osifont"/>
              <w:sz w:val="28"/>
              <w:szCs w:val="28"/>
            </w:rPr>
            <w:t xml:space="preserve">ШИВА.468157.001 ПЗ</w:t>
          </w:r>
        </w:p>
      </w:tc>
      <w:tc>
        <w:tcPr>
          <w:tcW w:w="567" w:type="dxa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Лист</w:t>
          </w:r>
        </w:p>
      </w:tc>
    </w:tr>
    <w:tr>
      <w:trPr>
        <w:cantSplit/>
        <w:trHeight w:val="113" w:hRule="exact"/>
      </w:trPr>
      <w:tc>
        <w:tcPr>
          <w:tcW w:w="397" w:type="dxa"/>
          <w:vMerge w:val="restart"/>
          <w:tcBorders>
            <w:top w:val="single" w:sz="6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vMerge w:val="restart"/>
          <w:tcBorders>
            <w:top w:val="single" w:sz="6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1304" w:type="dxa"/>
          <w:vMerge w:val="restart"/>
          <w:tcBorders>
            <w:top w:val="single" w:sz="6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850" w:type="dxa"/>
          <w:vMerge w:val="restart"/>
          <w:tcBorders>
            <w:top w:val="single" w:sz="6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vMerge w:val="restart"/>
          <w:tcBorders>
            <w:top w:val="single" w:sz="6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6236" w:type="dxa"/>
          <w:vMerge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</w:tr>
    <w:tr>
      <w:trPr>
        <w:cantSplit/>
        <w:trHeight w:val="170" w:hRule="exact"/>
      </w:trPr>
      <w:tc>
        <w:tcPr>
          <w:tcW w:w="397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1304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850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6236" w:type="dxa"/>
          <w:vMerge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9"/>
              <w:szCs w:val="19"/>
            </w:rPr>
          </w:pPr>
          <w:r>
            <w:rPr>
              <w:rFonts w:ascii="osifont" w:hAnsi="osifont" w:cs="osifont" w:eastAsia="osifont"/>
              <w:sz w:val="19"/>
              <w:szCs w:val="19"/>
            </w:rPr>
            <w:fldChar w:fldCharType="begin"/>
          </w:r>
          <w:r>
            <w:rPr>
              <w:rFonts w:ascii="osifont" w:hAnsi="osifont" w:cs="osifont" w:eastAsia="osifont"/>
              <w:sz w:val="19"/>
              <w:szCs w:val="19"/>
            </w:rPr>
            <w:instrText xml:space="preserve"> PAGE </w:instrText>
          </w:r>
          <w:r>
            <w:rPr>
              <w:rFonts w:ascii="osifont" w:hAnsi="osifont" w:cs="osifont" w:eastAsia="osifont"/>
              <w:sz w:val="19"/>
              <w:szCs w:val="19"/>
            </w:rPr>
            <w:fldChar w:fldCharType="separate"/>
          </w:r>
          <w:r>
            <w:rPr>
              <w:rFonts w:ascii="osifont" w:hAnsi="osifont" w:cs="osifont" w:eastAsia="osifont"/>
              <w:sz w:val="19"/>
              <w:szCs w:val="19"/>
            </w:rPr>
            <w:t xml:space="preserve">1</w:t>
          </w:r>
          <w:r>
            <w:rPr>
              <w:rFonts w:ascii="osifont" w:hAnsi="osifont" w:cs="osifont" w:eastAsia="osifont"/>
              <w:sz w:val="19"/>
              <w:szCs w:val="19"/>
            </w:rPr>
            <w:fldChar w:fldCharType="end"/>
          </w:r>
        </w:p>
      </w:tc>
    </w:tr>
    <w:tr>
      <w:trPr>
        <w:cantSplit/>
        <w:trHeight w:val="283" w:hRule="exact"/>
      </w:trPr>
      <w:tc>
        <w:tcPr>
          <w:tcW w:w="39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Изм.</w:t>
          </w: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Лист</w:t>
          </w:r>
        </w:p>
      </w:tc>
      <w:tc>
        <w:tcPr>
          <w:tcW w:w="1304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№ докум.</w:t>
          </w:r>
        </w:p>
      </w:tc>
      <w:tc>
        <w:tcPr>
          <w:tcW w:w="850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Подп.</w:t>
          </w: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Дата</w:t>
          </w:r>
        </w:p>
      </w:tc>
      <w:tc>
        <w:tcPr>
          <w:tcW w:w="6236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</w:tr>
  </w:tbl>
  <w:p>
    <w:pPr>
      <w:tabs>
        <w:tab w:val="left" w:pos="3969"/>
        <w:tab w:val="left" w:pos="7937"/>
      </w:tabs>
      <w:spacing w:before="0" w:after="0" w:line="198" w:lineRule="exact"/>
      <w:ind w:left="0" w:right="0" w:firstLine="0"/>
      <w:rPr>
        <w:rFonts w:ascii="osifont" w:hAnsi="osifont" w:cs="osifont" w:eastAsia="osifont"/>
        <w:sz w:val="14"/>
        <w:szCs w:val="14"/>
      </w:rPr>
    </w:pPr>
    <w:r>
      <w:rPr>
        <w:rFonts w:ascii="osifont" w:hAnsi="osifont" w:cs="osifont" w:eastAsia="osifont"/>
        <w:sz w:val="14"/>
        <w:szCs w:val="14"/>
      </w:rPr>
      <w:tab/>
      <w:t xml:space="preserve">Копировал</w:t>
      <w:tab/>
      <w:t xml:space="preserve">Формат A4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0" w:lineRule="exact"/>
      <w:ind w:left="0" w:right="0" w:firstLine="0"/>
      <w:rPr>
        <w:sz w:val="2"/>
        <w:szCs w:val="2"/>
      </w:rPr>
    </w:pPr>
    <w:r>
      <w:pict>
        <v:rect id="eskd_frame1025" o:spid="_x0000_s1025" o:allowincell="f" filled="f" strokeweight="1.5pt" style="position:absolute;margin-left:56.69pt;margin-top:14.17pt;width:524.41pt;height:813.54pt;z-index:-251659264;mso-position-horizontal:absolute;mso-position-horizontal-relative:page;mso-position-vertical:absolute;mso-position-vertical-relative:page">
          <w10:wrap anchorx="page" anchory="page"/>
        </v:rect>
      </w:pict>
    </w:r>
    <w:r>
      <w:pict>
        <v:rect id="eskd_side1026" o:spid="_x0000_s1026" o:allowincell="f" filled="f" stroked="f" style="position:absolute;margin-left:21.26pt;margin-top:415.28pt;width:36.85pt;height:415.28pt;z-index:-251657214;mso-position-horizontal:absolute;mso-position-horizontal-relative:page;mso-position-vertical:absolute;mso-position-vertical-relative:page">
          <v:textbox inset="0,0,0,0">
            <w:txbxContent>
              <w:p>
                <w:pPr>
                  <w:spacing w:before="0" w:after="0" w:line="28" w:lineRule="exact"/>
                  <w:ind w:left="0" w:right="0" w:firstLine="0"/>
                  <w:rPr>
                    <w:sz w:val="2"/>
                    <w:szCs w:val="2"/>
                  </w:rPr>
                </w:pPr>
              </w:p>
              <w:tbl>
                <w:tblPr>
                  <w:tblW w:w="680" w:type="dxa"/>
                  <w:tblInd w:w="28" w:type="dxa"/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000" w:firstRow="0" w:lastRow="0" w:firstColumn="0" w:lastColumn="0" w:noHBand="1" w:noVBand="1"/>
                </w:tblPr>
                <w:tblGrid>
                  <w:gridCol w:w="283"/>
                  <w:gridCol w:w="397"/>
                </w:tblGrid>
                <w:tr>
                  <w:trPr>
                    <w:cantSplit/>
                    <w:trHeight w:val="1984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Подп. и дата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417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Инв. № дубл.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417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Взам. инв. №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984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Подп. и дата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417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Инв. № подл.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</w:tbl>
              <w:p>
                <w:pPr>
                  <w:spacing w:before="0" w:after="0" w:line="20" w:lineRule="exact"/>
                  <w:ind w:left="0" w:right="0" w:firstLine="0"/>
                  <w:rPr>
                    <w:sz w:val="2"/>
                    <w:szCs w:val="2"/>
                  </w:rPr>
                </w:pPr>
              </w:p>
            </w:txbxContent>
          </v:textbox>
          <w10:wrap anchorx="page" anchory="page"/>
        </v:rect>
      </w:pict>
    </w:r>
    <w:r>
      <w:pict>
        <v:rect id="eskd_side1027" o:spid="_x0000_s1027" o:allowincell="f" filled="f" stroked="f" style="position:absolute;margin-left:21.26pt;margin-top:12.76pt;width:36.85pt;height:344.41pt;z-index:-251657213;mso-position-horizontal:absolute;mso-position-horizontal-relative:page;mso-position-vertical:absolute;mso-position-vertical-relative:page">
          <v:textbox inset="0,0,0,0">
            <w:txbxContent>
              <w:p>
                <w:pPr>
                  <w:spacing w:before="0" w:after="0" w:line="28" w:lineRule="exact"/>
                  <w:ind w:left="0" w:right="0" w:firstLine="0"/>
                  <w:rPr>
                    <w:sz w:val="2"/>
                    <w:szCs w:val="2"/>
                  </w:rPr>
                </w:pPr>
              </w:p>
              <w:tbl>
                <w:tblPr>
                  <w:tblW w:w="680" w:type="dxa"/>
                  <w:tblInd w:w="28" w:type="dxa"/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000" w:firstRow="0" w:lastRow="0" w:firstColumn="0" w:lastColumn="0" w:noHBand="1" w:noVBand="1"/>
                </w:tblPr>
                <w:tblGrid>
                  <w:gridCol w:w="283"/>
                  <w:gridCol w:w="397"/>
                </w:tblGrid>
                <w:tr>
                  <w:trPr>
                    <w:cantSplit/>
                    <w:trHeight w:val="3402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Перв. примен.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3402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Справ. №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</w:tbl>
              <w:p>
                <w:pPr>
                  <w:spacing w:before="0" w:after="0" w:line="20" w:lineRule="exact"/>
                  <w:ind w:left="0" w:right="0" w:firstLine="0"/>
                  <w:rPr>
                    <w:sz w:val="2"/>
                    <w:szCs w:val="2"/>
                  </w:rPr>
                </w:pPr>
              </w:p>
            </w:txbxContent>
          </v:textbox>
          <w10:wrap anchorx="page" anchory="page"/>
        </v:rect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0" w:lineRule="exact"/>
      <w:ind w:left="0" w:right="0" w:firstLine="0"/>
      <w:rPr>
        <w:sz w:val="2"/>
        <w:szCs w:val="2"/>
      </w:rPr>
    </w:pPr>
    <w:r>
      <w:pict>
        <v:rect id="eskd_frame1029" o:spid="_x0000_s1029" o:allowincell="f" filled="f" strokeweight="1.5pt" style="position:absolute;margin-left:56.69pt;margin-top:14.17pt;width:524.41pt;height:813.54pt;z-index:-251659264;mso-position-horizontal:absolute;mso-position-horizontal-relative:page;mso-position-vertical:absolute;mso-position-vertical-relative:page">
          <w10:wrap anchorx="page" anchory="page"/>
        </v:rect>
      </w:pict>
    </w:r>
    <w:r>
      <w:pict>
        <v:rect id="eskd_side1030" o:spid="_x0000_s1030" o:allowincell="f" filled="f" stroked="f" style="position:absolute;margin-left:21.26pt;margin-top:415.28pt;width:36.85pt;height:415.28pt;z-index:-251657210;mso-position-horizontal:absolute;mso-position-horizontal-relative:page;mso-position-vertical:absolute;mso-position-vertical-relative:page">
          <v:textbox inset="0,0,0,0">
            <w:txbxContent>
              <w:p>
                <w:pPr>
                  <w:spacing w:before="0" w:after="0" w:line="28" w:lineRule="exact"/>
                  <w:ind w:left="0" w:right="0" w:firstLine="0"/>
                  <w:rPr>
                    <w:sz w:val="2"/>
                    <w:szCs w:val="2"/>
                  </w:rPr>
                </w:pPr>
              </w:p>
              <w:tbl>
                <w:tblPr>
                  <w:tblW w:w="680" w:type="dxa"/>
                  <w:tblInd w:w="28" w:type="dxa"/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000" w:firstRow="0" w:lastRow="0" w:firstColumn="0" w:lastColumn="0" w:noHBand="1" w:noVBand="1"/>
                </w:tblPr>
                <w:tblGrid>
                  <w:gridCol w:w="283"/>
                  <w:gridCol w:w="397"/>
                </w:tblGrid>
                <w:tr>
                  <w:trPr>
                    <w:cantSplit/>
                    <w:trHeight w:val="1984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Подп. и дата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417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Инв. № дубл.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417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Взам. инв. №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984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Подп. и дата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417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Инв. № подл.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</w:tbl>
              <w:p>
                <w:pPr>
                  <w:spacing w:before="0" w:after="0" w:line="20" w:lineRule="exact"/>
                  <w:ind w:left="0" w:right="0" w:firstLine="0"/>
                  <w:rPr>
                    <w:sz w:val="2"/>
                    <w:szCs w:val="2"/>
                  </w:rPr>
                </w:pPr>
              </w:p>
            </w:txbxContent>
          </v:textbox>
          <w10:wrap anchorx="page" anchory="page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xmlns:v="urn:schemas-microsoft-com:vml" xmlns:o="urn:schemas-microsoft-com:office:office" xmlns:w10="urn:schemas-microsoft-com:office:word" w:ascii="Times New Roman" w:hAnsi="Times New Roman" w:cs="Times New Roman" w:eastAsia="Times New Roman"/>
        <w:sz w:val="22"/>
        <w:szCs w:val="22"/>
        <w:lang xmlns:v="urn:schemas-microsoft-com:vml" xmlns:o="urn:schemas-microsoft-com:office:office" xmlns:w10="urn:schemas-microsoft-com:office:word" w:val="ru-RU" w:eastAsia="ru-RU" w:bidi="ar-SA"/>
      </w:rPr>
    </w:rPrDefault>
    <w:pPrDefault>
      <w:pPr>
        <w:spacing xmlns:v="urn:schemas-microsoft-com:vml" xmlns:o="urn:schemas-microsoft-com:office:office" xmlns:w10="urn:schemas-microsoft-com:office:word" w:after="0" w:line="24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xmlns:v="urn:schemas-microsoft-com:vml" xmlns:o="urn:schemas-microsoft-com:office:office" xmlns:w10="urn:schemas-microsoft-com:office:word" w:before="160" w:after="120" w:line="271" w:lineRule="auto"/>
      <w:ind xmlns:v="urn:schemas-microsoft-com:vml" xmlns:o="urn:schemas-microsoft-com:office:office" xmlns:w10="urn:schemas-microsoft-com:office:word" w:firstLine="709"/>
      <w:outlineLvl w:val="0"/>
    </w:pPr>
    <w:rPr>
      <w:rFonts xmlns:v="urn:schemas-microsoft-com:vml" xmlns:o="urn:schemas-microsoft-com:office:office" xmlns:w10="urn:schemas-microsoft-com:office:word" w:ascii="Times New Roman" w:hAnsi="Times New Roman" w:cs="Times New Roman" w:eastAsia="Times New Roman"/>
      <w:b/>
      <w:bCs/>
      <w:color xmlns:v="urn:schemas-microsoft-com:vml" xmlns:o="urn:schemas-microsoft-com:office:office" xmlns:w10="urn:schemas-microsoft-com:office:word" w:val="000000"/>
      <w:sz xmlns:v="urn:schemas-microsoft-com:vml" xmlns:o="urn:schemas-microsoft-com:office:office" xmlns:w10="urn:schemas-microsoft-com:office:word" w:val="28"/>
      <w:szCs xmlns:v="urn:schemas-microsoft-com:vml" xmlns:o="urn:schemas-microsoft-com:office:office" xmlns:w10="urn:schemas-microsoft-com:office:word"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xmlns:v="urn:schemas-microsoft-com:vml" xmlns:o="urn:schemas-microsoft-com:office:office" xmlns:w10="urn:schemas-microsoft-com:office:word" w:before="120" w:after="80" w:line="271" w:lineRule="auto"/>
      <w:ind xmlns:v="urn:schemas-microsoft-com:vml" xmlns:o="urn:schemas-microsoft-com:office:office" xmlns:w10="urn:schemas-microsoft-com:office:word" w:firstLine="709"/>
      <w:outlineLvl w:val="1"/>
    </w:pPr>
    <w:rPr>
      <w:rFonts xmlns:v="urn:schemas-microsoft-com:vml" xmlns:o="urn:schemas-microsoft-com:office:office" xmlns:w10="urn:schemas-microsoft-com:office:word" w:ascii="Times New Roman" w:hAnsi="Times New Roman" w:cs="Times New Roman" w:eastAsia="Times New Roman"/>
      <w:b/>
      <w:bCs/>
      <w:color xmlns:v="urn:schemas-microsoft-com:vml" xmlns:o="urn:schemas-microsoft-com:office:office" xmlns:w10="urn:schemas-microsoft-com:office:word" w:val="000000"/>
      <w:sz xmlns:v="urn:schemas-microsoft-com:vml" xmlns:o="urn:schemas-microsoft-com:office:office" xmlns:w10="urn:schemas-microsoft-com:office:word" w:val="24"/>
      <w:szCs xmlns:v="urn:schemas-microsoft-com:vml" xmlns:o="urn:schemas-microsoft-com:office:office" xmlns:w10="urn:schemas-microsoft-com:office:word"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xmlns:v="urn:schemas-microsoft-com:vml" xmlns:o="urn:schemas-microsoft-com:office:office" xmlns:w10="urn:schemas-microsoft-com:office:word" w:before="80" w:after="60" w:line="271" w:lineRule="auto"/>
      <w:ind xmlns:v="urn:schemas-microsoft-com:vml" xmlns:o="urn:schemas-microsoft-com:office:office" xmlns:w10="urn:schemas-microsoft-com:office:word" w:firstLine="709"/>
      <w:outlineLvl w:val="2"/>
    </w:pPr>
    <w:rPr>
      <w:rFonts xmlns:v="urn:schemas-microsoft-com:vml" xmlns:o="urn:schemas-microsoft-com:office:office" xmlns:w10="urn:schemas-microsoft-com:office:word" w:ascii="Times New Roman" w:hAnsi="Times New Roman" w:cs="Times New Roman" w:eastAsia="Times New Roman"/>
      <w:b/>
      <w:bCs/>
      <w:color xmlns:v="urn:schemas-microsoft-com:vml" xmlns:o="urn:schemas-microsoft-com:office:office" xmlns:w10="urn:schemas-microsoft-com:office:word" w:val="000000"/>
      <w:sz xmlns:v="urn:schemas-microsoft-com:vml" xmlns:o="urn:schemas-microsoft-com:office:office" xmlns:w10="urn:schemas-microsoft-com:office:word" w:val="22"/>
      <w:szCs xmlns:v="urn:schemas-microsoft-com:vml" xmlns:o="urn:schemas-microsoft-com:office:office" xmlns:w10="urn:schemas-microsoft-com:office:word"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kdText">
    <w:name w:val="Текст ЕСКД"/>
    <w:basedOn w:val="Normal"/>
    <w:qFormat/>
    <w:pPr xmlns:v="urn:schemas-microsoft-com:vml" xmlns:o="urn:schemas-microsoft-com:office:office" xmlns:w10="urn:schemas-microsoft-com:office:word">
      <w:spacing w:after="40" w:line="282" w:lineRule="auto"/>
      <w:ind w:firstLine="709"/>
      <w:jc w:val="both"/>
    </w:pPr>
    <w:rPr xmlns:v="urn:schemas-microsoft-com:vml" xmlns:o="urn:schemas-microsoft-com:office:office" xmlns:w10="urn:schemas-microsoft-com:office:word"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</dc:title>
  <dc:subject>ШИВА.468157.001 ПЗ</dc:subject>
  <dc:creator>ООО ШИВА НЕТВОРК</dc:creator>
  <cp:keywords/>
  <dc:description/>
  <cp:lastModifiedBy>ООО ШИВА НЕТВОРК</cp:lastModifiedBy>
  <cp:revision>1</cp:revision>
  <dcterms:created xsi:type="dcterms:W3CDTF">2026-10-01T00:00:00Z</dcterms:created>
  <dcterms:modified xsi:type="dcterms:W3CDTF">2026-10-01T00:00:00Z</dcterms:modified>
  <cp:category/>
</cp:coreProperties>
</file>