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F7275" w14:textId="7777777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7630F57F" w14:textId="7777777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6F3ECE64" w14:textId="7777777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00B84429" w14:textId="7777777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12161F02" w14:textId="7777777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09678D07" w14:textId="37FFCC1D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6B463E44" w14:textId="00CF9D5C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37D48034" w14:textId="6E47240E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3A3F183C" w14:textId="2191860C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66D04270" w14:textId="7777777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165A8C6B" w14:textId="75B0598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  <w:r w:rsidRPr="00B96160">
        <w:rPr>
          <w:noProof/>
          <w:color w:val="000000"/>
          <w:spacing w:val="-1"/>
          <w:w w:val="105"/>
        </w:rPr>
        <w:drawing>
          <wp:inline distT="0" distB="0" distL="0" distR="0" wp14:anchorId="3C3D37AC" wp14:editId="138DA777">
            <wp:extent cx="3276600" cy="1558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18B9" w14:textId="77777777" w:rsidR="004F295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0F3465E2" w14:textId="1CDED048" w:rsidR="00F07875" w:rsidRPr="00F07875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  <w:r w:rsidRPr="00F07875">
        <w:rPr>
          <w:rFonts w:eastAsia="Times New Roman"/>
          <w:b/>
          <w:bCs/>
          <w:lang w:eastAsia="ru-RU"/>
        </w:rPr>
        <w:t xml:space="preserve">АРХИТЕКТУРА СИСТЕМЫ СИНХРОНИЗАЦИИ ВНУТРИ </w:t>
      </w:r>
    </w:p>
    <w:p w14:paraId="14A9E31D" w14:textId="6EE6873B" w:rsidR="007E2F12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  <w:r w:rsidRPr="00F07875">
        <w:rPr>
          <w:rFonts w:eastAsia="Times New Roman"/>
          <w:b/>
          <w:bCs/>
          <w:lang w:eastAsia="ru-RU"/>
        </w:rPr>
        <w:t>ДАТА-ЦЕНТРОВ ОПЕРАТОРОВ СВЯЗИ</w:t>
      </w:r>
    </w:p>
    <w:p w14:paraId="176D47D5" w14:textId="77777777" w:rsidR="004F2952" w:rsidRPr="00F07875" w:rsidRDefault="004F2952" w:rsidP="00F07875">
      <w:pPr>
        <w:spacing w:after="0"/>
        <w:jc w:val="center"/>
        <w:rPr>
          <w:rFonts w:eastAsia="Times New Roman"/>
          <w:b/>
          <w:bCs/>
          <w:lang w:eastAsia="ru-RU"/>
        </w:rPr>
      </w:pPr>
    </w:p>
    <w:p w14:paraId="065128D5" w14:textId="062BCA55" w:rsidR="007E2F12" w:rsidRPr="00F07875" w:rsidRDefault="004F2952" w:rsidP="00F07875">
      <w:pPr>
        <w:spacing w:after="0"/>
      </w:pPr>
      <w:r>
        <w:rPr>
          <w:noProof/>
        </w:rPr>
        <w:drawing>
          <wp:inline distT="0" distB="0" distL="0" distR="0" wp14:anchorId="58FDDD11" wp14:editId="1F366B32">
            <wp:extent cx="5679168" cy="319441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22" cy="3194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1D0880B" w14:textId="77777777" w:rsidR="004F2952" w:rsidRDefault="004F2952">
      <w:pPr>
        <w:rPr>
          <w:rFonts w:eastAsia="Times New Roman"/>
          <w:lang w:eastAsia="ru-RU"/>
        </w:rPr>
      </w:pPr>
      <w:bookmarkStart w:id="0" w:name="_Hlk198988809"/>
      <w:r>
        <w:rPr>
          <w:rFonts w:eastAsia="Times New Roman"/>
          <w:lang w:eastAsia="ru-RU"/>
        </w:rPr>
        <w:br w:type="page"/>
      </w:r>
    </w:p>
    <w:p w14:paraId="14A538BF" w14:textId="6499F81E" w:rsidR="00664C35" w:rsidRPr="00F07875" w:rsidRDefault="00664C35" w:rsidP="004F2952">
      <w:pPr>
        <w:spacing w:after="0"/>
        <w:ind w:firstLine="708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lastRenderedPageBreak/>
        <w:t xml:space="preserve">Для обеспечения высокой точности (&lt;5 </w:t>
      </w:r>
      <w:proofErr w:type="spellStart"/>
      <w:r w:rsidRPr="00F07875">
        <w:rPr>
          <w:rFonts w:eastAsia="Times New Roman"/>
          <w:lang w:eastAsia="ru-RU"/>
        </w:rPr>
        <w:t>нс</w:t>
      </w:r>
      <w:proofErr w:type="spellEnd"/>
      <w:r w:rsidRPr="00F07875">
        <w:rPr>
          <w:rFonts w:eastAsia="Times New Roman"/>
          <w:lang w:eastAsia="ru-RU"/>
        </w:rPr>
        <w:t>) и отказоустойчивости в дата-центрах операторов связи предлагается многоуровневая архитектура с резервированием и интеграцией в существующую инфраструктуру.</w:t>
      </w:r>
    </w:p>
    <w:p w14:paraId="217EC0AB" w14:textId="77777777" w:rsidR="00664C35" w:rsidRPr="00A2620A" w:rsidRDefault="00664C35" w:rsidP="00F07875">
      <w:pPr>
        <w:spacing w:after="0"/>
        <w:jc w:val="center"/>
        <w:rPr>
          <w:rFonts w:eastAsia="Times New Roman"/>
          <w:b/>
          <w:bCs/>
          <w:lang w:eastAsia="ru-RU"/>
        </w:rPr>
      </w:pPr>
      <w:r w:rsidRPr="00A2620A">
        <w:rPr>
          <w:rFonts w:eastAsia="Times New Roman"/>
          <w:b/>
          <w:bCs/>
          <w:lang w:eastAsia="ru-RU"/>
        </w:rPr>
        <w:t>1. Уровни синхронизации в дата-центрах</w:t>
      </w:r>
    </w:p>
    <w:p w14:paraId="16B22C53" w14:textId="77777777" w:rsidR="00664C35" w:rsidRPr="00F07875" w:rsidRDefault="00664C35" w:rsidP="004F2952">
      <w:pPr>
        <w:spacing w:after="0"/>
        <w:rPr>
          <w:rFonts w:eastAsia="Times New Roman"/>
          <w:b/>
          <w:bCs/>
          <w:lang w:eastAsia="ru-RU"/>
        </w:rPr>
      </w:pPr>
      <w:r w:rsidRPr="00F07875">
        <w:rPr>
          <w:rFonts w:eastAsia="Times New Roman"/>
          <w:b/>
          <w:bCs/>
          <w:lang w:eastAsia="ru-RU"/>
        </w:rPr>
        <w:t>a. Core Level (Ядро дата-центра)</w:t>
      </w:r>
    </w:p>
    <w:p w14:paraId="0F959D8B" w14:textId="77777777" w:rsidR="000943BD" w:rsidRDefault="00664C35" w:rsidP="004F2952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t>Цель: Формирование эталонного времени для всего дата-центра.</w:t>
      </w:r>
    </w:p>
    <w:p w14:paraId="630964EB" w14:textId="61DCC163" w:rsidR="00664C35" w:rsidRPr="004F5294" w:rsidRDefault="00664C35" w:rsidP="004F2952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u w:val="single"/>
          <w:lang w:eastAsia="ru-RU"/>
        </w:rPr>
        <w:t>Оборудование</w:t>
      </w:r>
      <w:r w:rsidRPr="004F5294">
        <w:rPr>
          <w:rFonts w:eastAsia="Times New Roman"/>
          <w:lang w:eastAsia="ru-RU"/>
        </w:rPr>
        <w:t>:</w:t>
      </w:r>
      <w:r w:rsidR="004F5294">
        <w:rPr>
          <w:rFonts w:eastAsia="Times New Roman"/>
          <w:lang w:eastAsia="ru-RU"/>
        </w:rPr>
        <w:t xml:space="preserve"> </w:t>
      </w:r>
      <w:r w:rsidRPr="000943BD">
        <w:t xml:space="preserve">Quantum-1/2U </w:t>
      </w:r>
      <w:proofErr w:type="spellStart"/>
      <w:r w:rsidRPr="000943BD">
        <w:t>Grandmaster</w:t>
      </w:r>
      <w:proofErr w:type="spellEnd"/>
      <w:r w:rsidRPr="000943BD">
        <w:t xml:space="preserve"> с рубидиевыми генераторами (точность ±5×10⁻¹¹/сутки).</w:t>
      </w:r>
    </w:p>
    <w:p w14:paraId="2815B1EA" w14:textId="77777777" w:rsidR="000943BD" w:rsidRPr="000943BD" w:rsidRDefault="00664C35" w:rsidP="004F2952">
      <w:pPr>
        <w:spacing w:after="0"/>
        <w:jc w:val="both"/>
      </w:pPr>
      <w:r w:rsidRPr="004F5294">
        <w:rPr>
          <w:u w:val="single"/>
        </w:rPr>
        <w:t>Количество:</w:t>
      </w:r>
      <w:r w:rsidRPr="000943BD">
        <w:t xml:space="preserve"> 2 устройства на дата-центр (резервирование).</w:t>
      </w:r>
    </w:p>
    <w:p w14:paraId="1FA9D44C" w14:textId="31D9EB6B" w:rsidR="000943BD" w:rsidRPr="004F5294" w:rsidRDefault="00664C35" w:rsidP="004F2952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u w:val="single"/>
          <w:lang w:eastAsia="ru-RU"/>
        </w:rPr>
        <w:t>Локация</w:t>
      </w:r>
      <w:r w:rsidRPr="004F5294">
        <w:rPr>
          <w:rFonts w:eastAsia="Times New Roman"/>
          <w:lang w:eastAsia="ru-RU"/>
        </w:rPr>
        <w:t>:</w:t>
      </w:r>
      <w:r w:rsidR="004F5294">
        <w:rPr>
          <w:rFonts w:eastAsia="Times New Roman"/>
          <w:lang w:eastAsia="ru-RU"/>
        </w:rPr>
        <w:t xml:space="preserve"> </w:t>
      </w:r>
      <w:r w:rsidRPr="000943BD">
        <w:t>Серверные залы с доступом к оптоволокну и GNSS-антеннам.</w:t>
      </w:r>
    </w:p>
    <w:p w14:paraId="708E7D60" w14:textId="22E3FE91" w:rsidR="00664C35" w:rsidRPr="00F07875" w:rsidRDefault="00664C35" w:rsidP="004F2952">
      <w:pPr>
        <w:spacing w:after="0"/>
        <w:jc w:val="both"/>
        <w:rPr>
          <w:rFonts w:eastAsia="Times New Roman"/>
          <w:u w:val="single"/>
          <w:lang w:eastAsia="ru-RU"/>
        </w:rPr>
      </w:pPr>
      <w:r w:rsidRPr="00F07875">
        <w:rPr>
          <w:rFonts w:eastAsia="Times New Roman"/>
          <w:u w:val="single"/>
          <w:lang w:eastAsia="ru-RU"/>
        </w:rPr>
        <w:t>Особенности:</w:t>
      </w:r>
    </w:p>
    <w:p w14:paraId="256CB4DA" w14:textId="77777777" w:rsidR="00664C35" w:rsidRPr="000943BD" w:rsidRDefault="00664C35" w:rsidP="004F2952">
      <w:pPr>
        <w:pStyle w:val="a5"/>
        <w:numPr>
          <w:ilvl w:val="0"/>
          <w:numId w:val="31"/>
        </w:numPr>
        <w:spacing w:after="0"/>
        <w:jc w:val="both"/>
      </w:pPr>
      <w:r w:rsidRPr="000943BD">
        <w:t>Подключение к двум независимым GNSS-антеннам AT-603 (GPS/ГЛОНАСС).</w:t>
      </w:r>
    </w:p>
    <w:p w14:paraId="5662D51A" w14:textId="77777777" w:rsidR="00664C35" w:rsidRPr="000943BD" w:rsidRDefault="00664C35" w:rsidP="004F2952">
      <w:pPr>
        <w:pStyle w:val="a5"/>
        <w:numPr>
          <w:ilvl w:val="0"/>
          <w:numId w:val="31"/>
        </w:numPr>
        <w:spacing w:after="0"/>
        <w:jc w:val="both"/>
      </w:pPr>
      <w:r w:rsidRPr="000943BD">
        <w:t>Резервные источники питания (ИБП + дизель-генераторы).</w:t>
      </w:r>
    </w:p>
    <w:p w14:paraId="28963258" w14:textId="77777777" w:rsidR="00664C35" w:rsidRPr="000943BD" w:rsidRDefault="00664C35" w:rsidP="004F2952">
      <w:pPr>
        <w:pStyle w:val="a5"/>
        <w:numPr>
          <w:ilvl w:val="0"/>
          <w:numId w:val="31"/>
        </w:numPr>
        <w:spacing w:after="0"/>
        <w:jc w:val="both"/>
      </w:pPr>
      <w:r w:rsidRPr="000943BD">
        <w:t xml:space="preserve">Синхронизация через PTP (IEEE 1588v2) с </w:t>
      </w:r>
      <w:proofErr w:type="spellStart"/>
      <w:r w:rsidRPr="000943BD">
        <w:t>Primary</w:t>
      </w:r>
      <w:proofErr w:type="spellEnd"/>
      <w:r w:rsidRPr="000943BD">
        <w:t xml:space="preserve"> Level (цезиевые эталоны).</w:t>
      </w:r>
    </w:p>
    <w:p w14:paraId="25162307" w14:textId="77777777" w:rsidR="00664C35" w:rsidRPr="00F07875" w:rsidRDefault="00C668B6" w:rsidP="004F2952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pict w14:anchorId="5A56C6F6">
          <v:rect id="_x0000_i1247" style="width:0;height:0" o:hralign="center" o:hrstd="t" o:hrnoshade="t" o:hr="t" fillcolor="#2c2c36" stroked="f"/>
        </w:pict>
      </w:r>
    </w:p>
    <w:p w14:paraId="5D4A7AD7" w14:textId="77777777" w:rsidR="00664C35" w:rsidRPr="00F07875" w:rsidRDefault="00664C35" w:rsidP="004F2952">
      <w:pPr>
        <w:spacing w:after="0"/>
        <w:rPr>
          <w:rFonts w:eastAsia="Times New Roman"/>
          <w:b/>
          <w:bCs/>
          <w:lang w:eastAsia="ru-RU"/>
        </w:rPr>
      </w:pPr>
      <w:r w:rsidRPr="00F07875">
        <w:rPr>
          <w:rFonts w:eastAsia="Times New Roman"/>
          <w:b/>
          <w:bCs/>
          <w:lang w:eastAsia="ru-RU"/>
        </w:rPr>
        <w:t>b. Distribution Level (Распределение внутри дата-центра)</w:t>
      </w:r>
    </w:p>
    <w:p w14:paraId="4EC783B4" w14:textId="77777777" w:rsidR="004F5294" w:rsidRDefault="00664C35" w:rsidP="000943BD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t>Цель: Передача времени на серверы, хранилища и сетевое оборудование.</w:t>
      </w:r>
    </w:p>
    <w:p w14:paraId="6CECC939" w14:textId="262AB0A5" w:rsidR="00664C35" w:rsidRPr="00F07875" w:rsidRDefault="00664C35" w:rsidP="000943BD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u w:val="single"/>
          <w:lang w:eastAsia="ru-RU"/>
        </w:rPr>
        <w:t>Оборудование</w:t>
      </w:r>
      <w:r w:rsidRPr="004F5294">
        <w:rPr>
          <w:rFonts w:eastAsia="Times New Roman"/>
          <w:lang w:eastAsia="ru-RU"/>
        </w:rPr>
        <w:t>:</w:t>
      </w:r>
      <w:r w:rsidR="00F07875">
        <w:rPr>
          <w:rFonts w:eastAsia="Times New Roman"/>
          <w:lang w:eastAsia="ru-RU"/>
        </w:rPr>
        <w:t xml:space="preserve"> </w:t>
      </w:r>
      <w:r w:rsidRPr="00F07875">
        <w:rPr>
          <w:rFonts w:eastAsia="Times New Roman"/>
          <w:lang w:eastAsia="ru-RU"/>
        </w:rPr>
        <w:t>Quantum-PCI с термостатированными кварцевыми генераторами (точность ±5×10⁻⁹/сутки).</w:t>
      </w:r>
    </w:p>
    <w:p w14:paraId="3992BE4E" w14:textId="77777777" w:rsidR="004F5294" w:rsidRDefault="00664C35" w:rsidP="000943BD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u w:val="single"/>
          <w:lang w:eastAsia="ru-RU"/>
        </w:rPr>
        <w:t>Количество</w:t>
      </w:r>
      <w:r w:rsidRPr="004F5294">
        <w:rPr>
          <w:rFonts w:eastAsia="Times New Roman"/>
          <w:lang w:eastAsia="ru-RU"/>
        </w:rPr>
        <w:t>:</w:t>
      </w:r>
      <w:r w:rsidRPr="00F07875">
        <w:rPr>
          <w:rFonts w:eastAsia="Times New Roman"/>
          <w:lang w:eastAsia="ru-RU"/>
        </w:rPr>
        <w:t xml:space="preserve"> 1 устройство на 10 серверных стоек.</w:t>
      </w:r>
    </w:p>
    <w:p w14:paraId="5434A69F" w14:textId="77777777" w:rsidR="004F5294" w:rsidRDefault="00664C35" w:rsidP="000943BD">
      <w:pPr>
        <w:spacing w:after="0"/>
        <w:jc w:val="both"/>
        <w:rPr>
          <w:rFonts w:eastAsia="Times New Roman"/>
          <w:lang w:eastAsia="ru-RU"/>
        </w:rPr>
      </w:pPr>
      <w:r w:rsidRPr="004F5294">
        <w:rPr>
          <w:rFonts w:eastAsia="Times New Roman"/>
          <w:u w:val="single"/>
          <w:lang w:eastAsia="ru-RU"/>
        </w:rPr>
        <w:t>Локация</w:t>
      </w:r>
      <w:r w:rsidR="00F07875" w:rsidRPr="004F5294">
        <w:rPr>
          <w:rFonts w:eastAsia="Times New Roman"/>
          <w:lang w:eastAsia="ru-RU"/>
        </w:rPr>
        <w:t>:</w:t>
      </w:r>
      <w:r w:rsidR="00F07875">
        <w:rPr>
          <w:rFonts w:eastAsia="Times New Roman"/>
          <w:lang w:eastAsia="ru-RU"/>
        </w:rPr>
        <w:t xml:space="preserve"> </w:t>
      </w:r>
      <w:r w:rsidR="00F07875" w:rsidRPr="00F07875">
        <w:rPr>
          <w:rFonts w:eastAsia="Times New Roman"/>
          <w:lang w:eastAsia="ru-RU"/>
        </w:rPr>
        <w:t>внутри</w:t>
      </w:r>
      <w:r w:rsidRPr="00F07875">
        <w:rPr>
          <w:rFonts w:eastAsia="Times New Roman"/>
          <w:lang w:eastAsia="ru-RU"/>
        </w:rPr>
        <w:t xml:space="preserve"> серверных стоек, рядом с коммутаторами и маршрутизаторами.</w:t>
      </w:r>
    </w:p>
    <w:p w14:paraId="1857E57A" w14:textId="77777777" w:rsidR="004F5294" w:rsidRDefault="00664C35" w:rsidP="000943BD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u w:val="single"/>
          <w:lang w:eastAsia="ru-RU"/>
        </w:rPr>
        <w:t>Особенности</w:t>
      </w:r>
      <w:r w:rsidRPr="004F5294">
        <w:rPr>
          <w:rFonts w:eastAsia="Times New Roman"/>
          <w:lang w:eastAsia="ru-RU"/>
        </w:rPr>
        <w:t>:</w:t>
      </w:r>
      <w:r w:rsidR="00A2620A">
        <w:rPr>
          <w:rFonts w:eastAsia="Times New Roman"/>
          <w:lang w:eastAsia="ru-RU"/>
        </w:rPr>
        <w:t xml:space="preserve"> </w:t>
      </w:r>
    </w:p>
    <w:p w14:paraId="69DF49FF" w14:textId="77777777" w:rsidR="004F5294" w:rsidRPr="004F5294" w:rsidRDefault="00664C35" w:rsidP="004F5294">
      <w:pPr>
        <w:pStyle w:val="a5"/>
        <w:numPr>
          <w:ilvl w:val="0"/>
          <w:numId w:val="31"/>
        </w:numPr>
        <w:spacing w:after="0"/>
        <w:jc w:val="both"/>
      </w:pPr>
      <w:r w:rsidRPr="004F5294">
        <w:t xml:space="preserve">Поддержка протоколов PTP, NTP, </w:t>
      </w:r>
      <w:proofErr w:type="spellStart"/>
      <w:r w:rsidRPr="004F5294">
        <w:t>Sync</w:t>
      </w:r>
      <w:proofErr w:type="spellEnd"/>
      <w:r w:rsidRPr="004F5294">
        <w:t>-</w:t>
      </w:r>
      <w:r w:rsidR="00A2620A" w:rsidRPr="004F5294">
        <w:t xml:space="preserve">E. </w:t>
      </w:r>
    </w:p>
    <w:p w14:paraId="42B7FED7" w14:textId="7F0B26E0" w:rsidR="00664C35" w:rsidRPr="004F5294" w:rsidRDefault="00664C35" w:rsidP="004F5294">
      <w:pPr>
        <w:pStyle w:val="a5"/>
        <w:numPr>
          <w:ilvl w:val="0"/>
          <w:numId w:val="31"/>
        </w:numPr>
        <w:spacing w:after="0"/>
        <w:jc w:val="both"/>
      </w:pPr>
      <w:r w:rsidRPr="004F5294">
        <w:t>Интеграция с системами мониторинга (</w:t>
      </w:r>
      <w:proofErr w:type="spellStart"/>
      <w:r w:rsidRPr="004F5294">
        <w:t>Shiwa</w:t>
      </w:r>
      <w:proofErr w:type="spellEnd"/>
      <w:r w:rsidR="004F5294" w:rsidRPr="004F5294">
        <w:t xml:space="preserve"> </w:t>
      </w:r>
      <w:r w:rsidRPr="004F5294">
        <w:t>Time).</w:t>
      </w:r>
    </w:p>
    <w:p w14:paraId="27B854E9" w14:textId="77777777" w:rsidR="00664C35" w:rsidRPr="00A2620A" w:rsidRDefault="00664C35" w:rsidP="004F2952">
      <w:pPr>
        <w:spacing w:after="0"/>
        <w:rPr>
          <w:rFonts w:eastAsia="Times New Roman"/>
          <w:b/>
          <w:bCs/>
          <w:lang w:eastAsia="ru-RU"/>
        </w:rPr>
      </w:pPr>
      <w:r w:rsidRPr="00A2620A">
        <w:rPr>
          <w:rFonts w:eastAsia="Times New Roman"/>
          <w:b/>
          <w:bCs/>
          <w:lang w:eastAsia="ru-RU"/>
        </w:rPr>
        <w:t>c. Edge Level (Клиентские устройства)</w:t>
      </w:r>
    </w:p>
    <w:p w14:paraId="45E809F9" w14:textId="77777777" w:rsidR="005E1CA3" w:rsidRDefault="00664C35" w:rsidP="00F07875">
      <w:pPr>
        <w:spacing w:after="0"/>
      </w:pPr>
      <w:r w:rsidRPr="00F07875">
        <w:t xml:space="preserve">Цель: Синхронизация конечных устройств (серверы, </w:t>
      </w:r>
      <w:proofErr w:type="spellStart"/>
      <w:r w:rsidRPr="00F07875">
        <w:t>IoT</w:t>
      </w:r>
      <w:proofErr w:type="spellEnd"/>
      <w:r w:rsidRPr="00F07875">
        <w:t>, системы мониторинга).</w:t>
      </w:r>
    </w:p>
    <w:p w14:paraId="03EAF340" w14:textId="1A262F0F" w:rsidR="00664C35" w:rsidRPr="00F07875" w:rsidRDefault="00664C35" w:rsidP="00F07875">
      <w:pPr>
        <w:spacing w:after="0"/>
      </w:pPr>
      <w:r w:rsidRPr="00A2620A">
        <w:rPr>
          <w:u w:val="single"/>
        </w:rPr>
        <w:t>Оборудование</w:t>
      </w:r>
      <w:r w:rsidRPr="004F5294">
        <w:t>:</w:t>
      </w:r>
      <w:r w:rsidR="004F5294">
        <w:t xml:space="preserve"> </w:t>
      </w:r>
      <w:r w:rsidRPr="00F07875">
        <w:t>Quantum Time</w:t>
      </w:r>
      <w:r w:rsidR="005E1CA3">
        <w:t xml:space="preserve"> </w:t>
      </w:r>
      <w:proofErr w:type="spellStart"/>
      <w:r w:rsidRPr="00F07875">
        <w:t>Stik</w:t>
      </w:r>
      <w:proofErr w:type="spellEnd"/>
      <w:r w:rsidRPr="00F07875">
        <w:t xml:space="preserve"> (USB/NTP-серверы).</w:t>
      </w:r>
    </w:p>
    <w:p w14:paraId="15AA8EEE" w14:textId="1660B907" w:rsidR="00664C35" w:rsidRPr="004F5294" w:rsidRDefault="00664C35" w:rsidP="00F07875">
      <w:pPr>
        <w:spacing w:after="0"/>
        <w:rPr>
          <w:u w:val="single"/>
        </w:rPr>
      </w:pPr>
      <w:r w:rsidRPr="004F5294">
        <w:rPr>
          <w:u w:val="single"/>
        </w:rPr>
        <w:t>Количество</w:t>
      </w:r>
      <w:r w:rsidRPr="004F5294">
        <w:t>:</w:t>
      </w:r>
      <w:r w:rsidRPr="00F07875">
        <w:t xml:space="preserve"> 1 устройство на 50 серверов или </w:t>
      </w:r>
      <w:proofErr w:type="spellStart"/>
      <w:r w:rsidRPr="00F07875">
        <w:t>IoT</w:t>
      </w:r>
      <w:proofErr w:type="spellEnd"/>
      <w:r w:rsidRPr="00F07875">
        <w:t>-устройств.</w:t>
      </w:r>
      <w:r w:rsidRPr="00F07875">
        <w:br/>
      </w:r>
      <w:r w:rsidRPr="00A2620A">
        <w:rPr>
          <w:u w:val="single"/>
        </w:rPr>
        <w:t>Локация</w:t>
      </w:r>
      <w:r w:rsidR="005E1CA3" w:rsidRPr="005E1CA3">
        <w:t>:</w:t>
      </w:r>
      <w:r w:rsidR="005E1CA3" w:rsidRPr="004F5294">
        <w:t xml:space="preserve"> </w:t>
      </w:r>
      <w:r w:rsidR="005E1CA3" w:rsidRPr="00F07875">
        <w:t>на</w:t>
      </w:r>
      <w:r w:rsidRPr="00F07875">
        <w:t xml:space="preserve"> критичных узлах: базы данных, системы биллинга, VoIP-шлюзы.</w:t>
      </w:r>
    </w:p>
    <w:p w14:paraId="60CB051C" w14:textId="77777777" w:rsidR="00A2620A" w:rsidRDefault="00A2620A" w:rsidP="00A2620A">
      <w:pPr>
        <w:spacing w:after="0"/>
        <w:jc w:val="center"/>
        <w:rPr>
          <w:b/>
          <w:bCs/>
        </w:rPr>
      </w:pPr>
    </w:p>
    <w:p w14:paraId="086CFA14" w14:textId="0F022826" w:rsidR="00664C35" w:rsidRPr="00A2620A" w:rsidRDefault="00664C35" w:rsidP="00A2620A">
      <w:pPr>
        <w:spacing w:after="0"/>
        <w:jc w:val="center"/>
        <w:rPr>
          <w:rFonts w:eastAsia="Times New Roman"/>
          <w:b/>
          <w:bCs/>
          <w:lang w:eastAsia="ru-RU"/>
        </w:rPr>
      </w:pPr>
      <w:r w:rsidRPr="00A2620A">
        <w:rPr>
          <w:b/>
          <w:bCs/>
        </w:rPr>
        <w:t>2. Пример развертывания для дата-центра оператора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414"/>
        <w:gridCol w:w="2787"/>
        <w:gridCol w:w="1662"/>
        <w:gridCol w:w="3482"/>
      </w:tblGrid>
      <w:tr w:rsidR="00664C35" w:rsidRPr="00F07875" w14:paraId="1AF78E7C" w14:textId="77777777" w:rsidTr="007E2F12">
        <w:tc>
          <w:tcPr>
            <w:tcW w:w="698" w:type="pct"/>
            <w:hideMark/>
          </w:tcPr>
          <w:p w14:paraId="57C296F3" w14:textId="77777777" w:rsidR="00664C35" w:rsidRPr="00A2620A" w:rsidRDefault="00664C35" w:rsidP="00A2620A">
            <w:pPr>
              <w:jc w:val="center"/>
              <w:rPr>
                <w:b/>
                <w:bCs/>
              </w:rPr>
            </w:pPr>
            <w:r w:rsidRPr="00A2620A">
              <w:rPr>
                <w:b/>
                <w:bCs/>
              </w:rPr>
              <w:t>Уровень</w:t>
            </w:r>
          </w:p>
        </w:tc>
        <w:tc>
          <w:tcPr>
            <w:tcW w:w="1490" w:type="pct"/>
            <w:hideMark/>
          </w:tcPr>
          <w:p w14:paraId="5F25BF44" w14:textId="77777777" w:rsidR="00664C35" w:rsidRPr="00A2620A" w:rsidRDefault="00664C35" w:rsidP="00A2620A">
            <w:pPr>
              <w:jc w:val="center"/>
              <w:rPr>
                <w:b/>
                <w:bCs/>
              </w:rPr>
            </w:pPr>
            <w:r w:rsidRPr="00A2620A">
              <w:rPr>
                <w:b/>
                <w:bCs/>
              </w:rPr>
              <w:t>Оборудование</w:t>
            </w:r>
          </w:p>
        </w:tc>
        <w:tc>
          <w:tcPr>
            <w:tcW w:w="919" w:type="pct"/>
            <w:hideMark/>
          </w:tcPr>
          <w:p w14:paraId="46278F7C" w14:textId="77777777" w:rsidR="00664C35" w:rsidRPr="00A2620A" w:rsidRDefault="00664C35" w:rsidP="00A2620A">
            <w:pPr>
              <w:jc w:val="center"/>
              <w:rPr>
                <w:b/>
                <w:bCs/>
              </w:rPr>
            </w:pPr>
            <w:r w:rsidRPr="00A2620A">
              <w:rPr>
                <w:b/>
                <w:bCs/>
              </w:rPr>
              <w:t>Количество</w:t>
            </w:r>
          </w:p>
        </w:tc>
        <w:tc>
          <w:tcPr>
            <w:tcW w:w="1893" w:type="pct"/>
            <w:hideMark/>
          </w:tcPr>
          <w:p w14:paraId="76B86495" w14:textId="77777777" w:rsidR="00664C35" w:rsidRPr="00A2620A" w:rsidRDefault="00664C35" w:rsidP="00A2620A">
            <w:pPr>
              <w:jc w:val="center"/>
              <w:rPr>
                <w:b/>
                <w:bCs/>
              </w:rPr>
            </w:pPr>
            <w:r w:rsidRPr="00A2620A">
              <w:rPr>
                <w:b/>
                <w:bCs/>
              </w:rPr>
              <w:t>Локация</w:t>
            </w:r>
          </w:p>
        </w:tc>
      </w:tr>
      <w:tr w:rsidR="00664C35" w:rsidRPr="00F07875" w14:paraId="2E7B9BA9" w14:textId="77777777" w:rsidTr="007E2F12">
        <w:tc>
          <w:tcPr>
            <w:tcW w:w="698" w:type="pct"/>
            <w:hideMark/>
          </w:tcPr>
          <w:p w14:paraId="2621E352" w14:textId="77777777" w:rsidR="00664C35" w:rsidRPr="00F07875" w:rsidRDefault="00664C35" w:rsidP="00A2620A">
            <w:pPr>
              <w:jc w:val="center"/>
            </w:pPr>
            <w:r w:rsidRPr="00A2620A">
              <w:t>Core</w:t>
            </w:r>
          </w:p>
        </w:tc>
        <w:tc>
          <w:tcPr>
            <w:tcW w:w="1490" w:type="pct"/>
            <w:hideMark/>
          </w:tcPr>
          <w:p w14:paraId="7D1A8412" w14:textId="0132D334" w:rsidR="00664C35" w:rsidRPr="00F07875" w:rsidRDefault="00664C35" w:rsidP="00A2620A">
            <w:pPr>
              <w:jc w:val="center"/>
            </w:pPr>
            <w:r w:rsidRPr="00F07875">
              <w:t>Quantum-1/2U (рубидиевый</w:t>
            </w:r>
            <w:r w:rsidR="007E2F12" w:rsidRPr="00F07875">
              <w:t>/</w:t>
            </w:r>
            <w:proofErr w:type="spellStart"/>
            <w:r w:rsidR="007E2F12" w:rsidRPr="00F07875">
              <w:t>цезеевый</w:t>
            </w:r>
            <w:proofErr w:type="spellEnd"/>
            <w:r w:rsidRPr="00F07875">
              <w:t>)</w:t>
            </w:r>
          </w:p>
        </w:tc>
        <w:tc>
          <w:tcPr>
            <w:tcW w:w="919" w:type="pct"/>
            <w:hideMark/>
          </w:tcPr>
          <w:p w14:paraId="7D49AB15" w14:textId="77777777" w:rsidR="00664C35" w:rsidRPr="00F07875" w:rsidRDefault="00664C35" w:rsidP="00A2620A">
            <w:pPr>
              <w:jc w:val="center"/>
            </w:pPr>
            <w:r w:rsidRPr="00F07875">
              <w:t>2</w:t>
            </w:r>
          </w:p>
        </w:tc>
        <w:tc>
          <w:tcPr>
            <w:tcW w:w="1893" w:type="pct"/>
            <w:hideMark/>
          </w:tcPr>
          <w:p w14:paraId="0E355146" w14:textId="77777777" w:rsidR="00664C35" w:rsidRPr="00F07875" w:rsidRDefault="00664C35" w:rsidP="00A2620A">
            <w:pPr>
              <w:jc w:val="center"/>
            </w:pPr>
            <w:r w:rsidRPr="00F07875">
              <w:t>Серверный зал (основной + резервный)</w:t>
            </w:r>
          </w:p>
        </w:tc>
      </w:tr>
      <w:tr w:rsidR="00664C35" w:rsidRPr="00F07875" w14:paraId="6D77ADAA" w14:textId="77777777" w:rsidTr="007E2F12">
        <w:tc>
          <w:tcPr>
            <w:tcW w:w="698" w:type="pct"/>
            <w:hideMark/>
          </w:tcPr>
          <w:p w14:paraId="570F62D5" w14:textId="77777777" w:rsidR="00664C35" w:rsidRPr="00F07875" w:rsidRDefault="00664C35" w:rsidP="00A2620A">
            <w:pPr>
              <w:jc w:val="center"/>
            </w:pPr>
            <w:r w:rsidRPr="00A2620A">
              <w:t>Distribution</w:t>
            </w:r>
          </w:p>
        </w:tc>
        <w:tc>
          <w:tcPr>
            <w:tcW w:w="1490" w:type="pct"/>
            <w:hideMark/>
          </w:tcPr>
          <w:p w14:paraId="044F6750" w14:textId="5BAC2468" w:rsidR="00664C35" w:rsidRPr="00F07875" w:rsidRDefault="00664C35" w:rsidP="00A2620A">
            <w:pPr>
              <w:jc w:val="center"/>
            </w:pPr>
            <w:r w:rsidRPr="00F07875">
              <w:t>Quantum-PCI</w:t>
            </w:r>
          </w:p>
        </w:tc>
        <w:tc>
          <w:tcPr>
            <w:tcW w:w="919" w:type="pct"/>
            <w:hideMark/>
          </w:tcPr>
          <w:p w14:paraId="753B2B0C" w14:textId="40C188DC" w:rsidR="00664C35" w:rsidRPr="00F07875" w:rsidRDefault="007E2F12" w:rsidP="00A2620A">
            <w:pPr>
              <w:jc w:val="center"/>
            </w:pPr>
            <w:r w:rsidRPr="00F07875">
              <w:t>5</w:t>
            </w:r>
            <w:r w:rsidR="00664C35" w:rsidRPr="00F07875">
              <w:t>–20</w:t>
            </w:r>
          </w:p>
        </w:tc>
        <w:tc>
          <w:tcPr>
            <w:tcW w:w="1893" w:type="pct"/>
            <w:hideMark/>
          </w:tcPr>
          <w:p w14:paraId="79EF5408" w14:textId="77777777" w:rsidR="00664C35" w:rsidRPr="00F07875" w:rsidRDefault="00664C35" w:rsidP="00A2620A">
            <w:pPr>
              <w:jc w:val="center"/>
            </w:pPr>
            <w:r w:rsidRPr="00F07875">
              <w:t>Внутри серверных стоек</w:t>
            </w:r>
          </w:p>
        </w:tc>
      </w:tr>
      <w:tr w:rsidR="00664C35" w:rsidRPr="00F07875" w14:paraId="1849434A" w14:textId="77777777" w:rsidTr="007E2F12">
        <w:tc>
          <w:tcPr>
            <w:tcW w:w="698" w:type="pct"/>
            <w:hideMark/>
          </w:tcPr>
          <w:p w14:paraId="234E4F37" w14:textId="77777777" w:rsidR="00664C35" w:rsidRPr="00F07875" w:rsidRDefault="00664C35" w:rsidP="00A2620A">
            <w:pPr>
              <w:jc w:val="center"/>
            </w:pPr>
            <w:r w:rsidRPr="00A2620A">
              <w:t>Edge</w:t>
            </w:r>
          </w:p>
        </w:tc>
        <w:tc>
          <w:tcPr>
            <w:tcW w:w="1490" w:type="pct"/>
            <w:hideMark/>
          </w:tcPr>
          <w:p w14:paraId="0E41BF95" w14:textId="77777777" w:rsidR="00664C35" w:rsidRPr="00F07875" w:rsidRDefault="00664C35" w:rsidP="00A2620A">
            <w:pPr>
              <w:jc w:val="center"/>
            </w:pPr>
            <w:r w:rsidRPr="00F07875">
              <w:t xml:space="preserve">Quantum </w:t>
            </w:r>
            <w:proofErr w:type="spellStart"/>
            <w:r w:rsidRPr="00F07875">
              <w:t>TimeStik</w:t>
            </w:r>
            <w:proofErr w:type="spellEnd"/>
          </w:p>
        </w:tc>
        <w:tc>
          <w:tcPr>
            <w:tcW w:w="919" w:type="pct"/>
            <w:hideMark/>
          </w:tcPr>
          <w:p w14:paraId="0B5F7F5D" w14:textId="75FD845E" w:rsidR="00664C35" w:rsidRPr="00F07875" w:rsidRDefault="00664C35" w:rsidP="00A2620A">
            <w:pPr>
              <w:jc w:val="center"/>
            </w:pPr>
            <w:r w:rsidRPr="00F07875">
              <w:t>50</w:t>
            </w:r>
          </w:p>
        </w:tc>
        <w:tc>
          <w:tcPr>
            <w:tcW w:w="1893" w:type="pct"/>
            <w:hideMark/>
          </w:tcPr>
          <w:p w14:paraId="69A5CA28" w14:textId="77777777" w:rsidR="00664C35" w:rsidRPr="00F07875" w:rsidRDefault="00664C35" w:rsidP="00A2620A">
            <w:pPr>
              <w:jc w:val="center"/>
            </w:pPr>
            <w:r w:rsidRPr="00F07875">
              <w:t xml:space="preserve">Серверы, </w:t>
            </w:r>
            <w:proofErr w:type="spellStart"/>
            <w:r w:rsidRPr="00F07875">
              <w:t>IoT</w:t>
            </w:r>
            <w:proofErr w:type="spellEnd"/>
            <w:r w:rsidRPr="00F07875">
              <w:t>, системы мониторинга</w:t>
            </w:r>
          </w:p>
        </w:tc>
      </w:tr>
    </w:tbl>
    <w:p w14:paraId="34536D10" w14:textId="77777777" w:rsidR="005E1CA3" w:rsidRPr="005E1CA3" w:rsidRDefault="005E1CA3" w:rsidP="005E1CA3">
      <w:pPr>
        <w:spacing w:after="0"/>
        <w:rPr>
          <w:rFonts w:eastAsia="Times New Roman"/>
          <w:lang w:eastAsia="ru-RU"/>
        </w:rPr>
      </w:pPr>
    </w:p>
    <w:p w14:paraId="2207BD74" w14:textId="0D18BAEC" w:rsidR="00664C35" w:rsidRPr="00A2620A" w:rsidRDefault="00664C35" w:rsidP="00A2620A">
      <w:pPr>
        <w:spacing w:after="0"/>
        <w:jc w:val="center"/>
        <w:rPr>
          <w:b/>
          <w:bCs/>
          <w:lang w:eastAsia="ru-RU"/>
        </w:rPr>
      </w:pPr>
      <w:r w:rsidRPr="00A2620A">
        <w:rPr>
          <w:b/>
          <w:bCs/>
        </w:rPr>
        <w:t>3. Интеграция с инфраструктурой оператора</w:t>
      </w:r>
    </w:p>
    <w:p w14:paraId="0C15BB7C" w14:textId="77777777" w:rsidR="000943BD" w:rsidRDefault="00664C35" w:rsidP="000943BD">
      <w:pPr>
        <w:spacing w:after="0"/>
        <w:jc w:val="both"/>
      </w:pPr>
      <w:r w:rsidRPr="000943BD">
        <w:rPr>
          <w:u w:val="single"/>
        </w:rPr>
        <w:t>Сетевое оборудование:</w:t>
      </w:r>
      <w:r w:rsidR="00A2620A" w:rsidRPr="00A2620A">
        <w:rPr>
          <w:lang w:eastAsia="ru-RU"/>
        </w:rPr>
        <w:t xml:space="preserve"> </w:t>
      </w:r>
    </w:p>
    <w:p w14:paraId="62BD4C2A" w14:textId="2441D1AE" w:rsidR="00664C35" w:rsidRPr="000943BD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0943BD">
        <w:t xml:space="preserve">Настройка </w:t>
      </w:r>
      <w:r w:rsidRPr="00F07875">
        <w:t>PTP на коммутаторах</w:t>
      </w:r>
      <w:r w:rsidRPr="00A2620A">
        <w:t xml:space="preserve"> (Cisco, Huawei) для синхронизации через </w:t>
      </w:r>
      <w:proofErr w:type="spellStart"/>
      <w:r w:rsidRPr="00A2620A">
        <w:t>Sync</w:t>
      </w:r>
      <w:proofErr w:type="spellEnd"/>
      <w:r w:rsidRPr="00A2620A">
        <w:t>-E.</w:t>
      </w:r>
    </w:p>
    <w:p w14:paraId="131FDCD3" w14:textId="77777777" w:rsidR="00664C35" w:rsidRPr="00A2620A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A2620A">
        <w:t>Резервирование каналов: оптоволокно + радио (для удаленных дата-центров).</w:t>
      </w:r>
    </w:p>
    <w:p w14:paraId="48673DE7" w14:textId="77777777" w:rsidR="00664C35" w:rsidRPr="00A2620A" w:rsidRDefault="00664C35" w:rsidP="00A2620A">
      <w:pPr>
        <w:spacing w:after="0"/>
        <w:jc w:val="both"/>
      </w:pPr>
      <w:r w:rsidRPr="00F07875">
        <w:t>Системы хранения данных:</w:t>
      </w:r>
    </w:p>
    <w:p w14:paraId="3BBEAA0C" w14:textId="77777777" w:rsidR="00664C35" w:rsidRPr="00A2620A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A2620A">
        <w:t>Интеграция с SAN/NAS через NTP для временных меток транзакций.</w:t>
      </w:r>
    </w:p>
    <w:p w14:paraId="1C8E741D" w14:textId="77777777" w:rsidR="00664C35" w:rsidRPr="00F07875" w:rsidRDefault="00664C35" w:rsidP="00A2620A">
      <w:pPr>
        <w:spacing w:after="0"/>
        <w:jc w:val="both"/>
      </w:pPr>
      <w:r w:rsidRPr="00F07875">
        <w:t>Безопасность:</w:t>
      </w:r>
    </w:p>
    <w:p w14:paraId="200949A3" w14:textId="77777777" w:rsidR="00664C35" w:rsidRPr="000943BD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0943BD">
        <w:t>Шифрование PTP-трафика (NTS).</w:t>
      </w:r>
    </w:p>
    <w:p w14:paraId="78CBECD5" w14:textId="416E6A9F" w:rsidR="00664C35" w:rsidRPr="000943BD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0943BD">
        <w:lastRenderedPageBreak/>
        <w:t>Изоляция временных доменов для разных сервисов (энергетика, финансы).</w:t>
      </w:r>
    </w:p>
    <w:p w14:paraId="77512090" w14:textId="77777777" w:rsidR="004F2952" w:rsidRDefault="004F2952" w:rsidP="00A2620A">
      <w:pPr>
        <w:spacing w:after="0"/>
        <w:jc w:val="center"/>
        <w:rPr>
          <w:b/>
          <w:bCs/>
        </w:rPr>
      </w:pPr>
    </w:p>
    <w:p w14:paraId="4249A901" w14:textId="7C056DC5" w:rsidR="00664C35" w:rsidRPr="005E1CA3" w:rsidRDefault="00664C35" w:rsidP="00A2620A">
      <w:pPr>
        <w:spacing w:after="0"/>
        <w:jc w:val="center"/>
        <w:rPr>
          <w:b/>
          <w:bCs/>
        </w:rPr>
      </w:pPr>
      <w:r w:rsidRPr="005E1CA3">
        <w:rPr>
          <w:b/>
          <w:bCs/>
        </w:rPr>
        <w:t>4. Мониторинг и управление</w:t>
      </w:r>
    </w:p>
    <w:p w14:paraId="1EE56E7F" w14:textId="6FBB9EEF" w:rsidR="00664C35" w:rsidRPr="00F07875" w:rsidRDefault="00664C35" w:rsidP="00A2620A">
      <w:pPr>
        <w:spacing w:after="0"/>
        <w:jc w:val="both"/>
        <w:rPr>
          <w:rFonts w:eastAsia="Times New Roman"/>
          <w:lang w:eastAsia="ru-RU"/>
        </w:rPr>
      </w:pPr>
      <w:proofErr w:type="spellStart"/>
      <w:r w:rsidRPr="00F07875">
        <w:rPr>
          <w:rFonts w:eastAsia="Times New Roman"/>
          <w:lang w:eastAsia="ru-RU"/>
        </w:rPr>
        <w:t>Shiwa</w:t>
      </w:r>
      <w:proofErr w:type="spellEnd"/>
      <w:r w:rsidR="007E2F12" w:rsidRPr="00F07875">
        <w:rPr>
          <w:rFonts w:eastAsia="Times New Roman"/>
          <w:lang w:eastAsia="ru-RU"/>
        </w:rPr>
        <w:t xml:space="preserve"> </w:t>
      </w:r>
      <w:r w:rsidRPr="00F07875">
        <w:rPr>
          <w:rFonts w:eastAsia="Times New Roman"/>
          <w:lang w:eastAsia="ru-RU"/>
        </w:rPr>
        <w:t>Time</w:t>
      </w:r>
      <w:r w:rsidR="00A2620A">
        <w:rPr>
          <w:rFonts w:eastAsia="Times New Roman"/>
          <w:lang w:eastAsia="ru-RU"/>
        </w:rPr>
        <w:t xml:space="preserve"> (система мониторинга)</w:t>
      </w:r>
      <w:r w:rsidRPr="00F07875">
        <w:rPr>
          <w:rFonts w:eastAsia="Times New Roman"/>
          <w:lang w:eastAsia="ru-RU"/>
        </w:rPr>
        <w:t>:</w:t>
      </w:r>
    </w:p>
    <w:p w14:paraId="62CCBD86" w14:textId="77777777" w:rsidR="00664C35" w:rsidRPr="00F07875" w:rsidRDefault="00664C35" w:rsidP="00A2620A">
      <w:pPr>
        <w:spacing w:after="0"/>
        <w:ind w:firstLine="708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t>Центральный сервер в дата-центре + зеркала в соседних узлах.</w:t>
      </w:r>
    </w:p>
    <w:p w14:paraId="638FB124" w14:textId="77777777" w:rsidR="00664C35" w:rsidRPr="00F07875" w:rsidRDefault="00664C35" w:rsidP="00A2620A">
      <w:pPr>
        <w:spacing w:after="0"/>
        <w:ind w:firstLine="708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t xml:space="preserve">Автоматическая коррекция при отклонении &gt;10 </w:t>
      </w:r>
      <w:proofErr w:type="spellStart"/>
      <w:proofErr w:type="gramStart"/>
      <w:r w:rsidRPr="00F07875">
        <w:rPr>
          <w:rFonts w:eastAsia="Times New Roman"/>
          <w:lang w:eastAsia="ru-RU"/>
        </w:rPr>
        <w:t>нс</w:t>
      </w:r>
      <w:proofErr w:type="spellEnd"/>
      <w:r w:rsidRPr="00F07875">
        <w:rPr>
          <w:rFonts w:eastAsia="Times New Roman"/>
          <w:lang w:eastAsia="ru-RU"/>
        </w:rPr>
        <w:t xml:space="preserve"> .</w:t>
      </w:r>
      <w:proofErr w:type="gramEnd"/>
    </w:p>
    <w:p w14:paraId="1A8BAEC3" w14:textId="77777777" w:rsidR="00664C35" w:rsidRPr="00A2620A" w:rsidRDefault="00664C35" w:rsidP="00A2620A">
      <w:pPr>
        <w:spacing w:after="0"/>
        <w:jc w:val="both"/>
        <w:rPr>
          <w:rFonts w:eastAsia="Times New Roman"/>
          <w:u w:val="single"/>
          <w:lang w:eastAsia="ru-RU"/>
        </w:rPr>
      </w:pPr>
      <w:proofErr w:type="spellStart"/>
      <w:r w:rsidRPr="00A2620A">
        <w:rPr>
          <w:rFonts w:eastAsia="Times New Roman"/>
          <w:u w:val="single"/>
          <w:lang w:eastAsia="ru-RU"/>
        </w:rPr>
        <w:t>Алертинг</w:t>
      </w:r>
      <w:proofErr w:type="spellEnd"/>
      <w:r w:rsidRPr="00A2620A">
        <w:rPr>
          <w:rFonts w:eastAsia="Times New Roman"/>
          <w:u w:val="single"/>
          <w:lang w:eastAsia="ru-RU"/>
        </w:rPr>
        <w:t>:</w:t>
      </w:r>
    </w:p>
    <w:p w14:paraId="7BBC2BE7" w14:textId="77777777" w:rsidR="00664C35" w:rsidRPr="00F07875" w:rsidRDefault="00664C35" w:rsidP="00A2620A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t>Пороговые значения:</w:t>
      </w:r>
    </w:p>
    <w:p w14:paraId="7CED3E8A" w14:textId="77777777" w:rsidR="00664C35" w:rsidRPr="000943BD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0943BD">
        <w:t xml:space="preserve">15 </w:t>
      </w:r>
      <w:proofErr w:type="spellStart"/>
      <w:r w:rsidRPr="000943BD">
        <w:t>нс</w:t>
      </w:r>
      <w:proofErr w:type="spellEnd"/>
      <w:r w:rsidRPr="000943BD">
        <w:t xml:space="preserve"> — предупреждение.</w:t>
      </w:r>
    </w:p>
    <w:p w14:paraId="769A08F3" w14:textId="17699150" w:rsidR="00664C35" w:rsidRPr="00A2620A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A2620A">
        <w:t xml:space="preserve">50 </w:t>
      </w:r>
      <w:proofErr w:type="spellStart"/>
      <w:r w:rsidRPr="00A2620A">
        <w:t>нс</w:t>
      </w:r>
      <w:proofErr w:type="spellEnd"/>
      <w:r w:rsidRPr="00A2620A">
        <w:t xml:space="preserve"> — критический сбой.</w:t>
      </w:r>
    </w:p>
    <w:p w14:paraId="2C7412E4" w14:textId="77777777" w:rsidR="004F2952" w:rsidRDefault="004F2952" w:rsidP="00A2620A">
      <w:pPr>
        <w:spacing w:after="0"/>
        <w:jc w:val="center"/>
        <w:rPr>
          <w:b/>
          <w:bCs/>
        </w:rPr>
      </w:pPr>
    </w:p>
    <w:p w14:paraId="0E564CB7" w14:textId="4B663E62" w:rsidR="00664C35" w:rsidRPr="00A2620A" w:rsidRDefault="00664C35" w:rsidP="00A2620A">
      <w:pPr>
        <w:spacing w:after="0"/>
        <w:jc w:val="center"/>
        <w:rPr>
          <w:b/>
          <w:bCs/>
        </w:rPr>
      </w:pPr>
      <w:r w:rsidRPr="00A2620A">
        <w:rPr>
          <w:b/>
          <w:bCs/>
        </w:rPr>
        <w:t xml:space="preserve">5. </w:t>
      </w:r>
      <w:r w:rsidR="00F07875" w:rsidRPr="00A2620A">
        <w:rPr>
          <w:b/>
          <w:bCs/>
        </w:rPr>
        <w:t>Вариант</w:t>
      </w:r>
      <w:r w:rsidRPr="00A2620A">
        <w:rPr>
          <w:b/>
          <w:bCs/>
        </w:rPr>
        <w:t xml:space="preserve"> Дата-центр ETECSA в Гаване</w:t>
      </w:r>
    </w:p>
    <w:p w14:paraId="1FC9B477" w14:textId="77777777" w:rsidR="00664C35" w:rsidRPr="00A2620A" w:rsidRDefault="00664C35" w:rsidP="00A2620A">
      <w:pPr>
        <w:spacing w:after="0"/>
        <w:jc w:val="both"/>
      </w:pPr>
      <w:r w:rsidRPr="00A2620A">
        <w:t>Core Level:</w:t>
      </w:r>
    </w:p>
    <w:p w14:paraId="66731B29" w14:textId="77777777" w:rsidR="00A2620A" w:rsidRDefault="00664C35" w:rsidP="00A2620A">
      <w:pPr>
        <w:pStyle w:val="a5"/>
        <w:numPr>
          <w:ilvl w:val="0"/>
          <w:numId w:val="31"/>
        </w:numPr>
        <w:spacing w:after="0"/>
        <w:jc w:val="both"/>
      </w:pPr>
      <w:r w:rsidRPr="00A2620A">
        <w:t>2× Quantum-1/2U с рубидием.</w:t>
      </w:r>
    </w:p>
    <w:p w14:paraId="2C46A42C" w14:textId="609C8C26" w:rsidR="00664C35" w:rsidRDefault="00F07875" w:rsidP="00A2620A">
      <w:pPr>
        <w:pStyle w:val="a5"/>
        <w:numPr>
          <w:ilvl w:val="0"/>
          <w:numId w:val="31"/>
        </w:numPr>
        <w:spacing w:after="0"/>
        <w:jc w:val="both"/>
      </w:pPr>
      <w:r w:rsidRPr="00A2620A">
        <w:t>4</w:t>
      </w:r>
      <w:r w:rsidR="00664C35" w:rsidRPr="00A2620A">
        <w:t>× GNSS-антенны AT-603.</w:t>
      </w:r>
    </w:p>
    <w:p w14:paraId="70B97B59" w14:textId="20EB4299" w:rsidR="004F2952" w:rsidRPr="00A2620A" w:rsidRDefault="004F2952" w:rsidP="00A2620A">
      <w:pPr>
        <w:pStyle w:val="a5"/>
        <w:numPr>
          <w:ilvl w:val="0"/>
          <w:numId w:val="31"/>
        </w:numPr>
        <w:spacing w:after="0"/>
        <w:jc w:val="both"/>
      </w:pPr>
      <w:r>
        <w:rPr>
          <w:rFonts w:eastAsia="Times New Roman"/>
          <w:lang w:eastAsia="ru-RU"/>
        </w:rPr>
        <w:t xml:space="preserve">Программное обеспечение </w:t>
      </w:r>
      <w:proofErr w:type="spellStart"/>
      <w:r w:rsidRPr="00F07875">
        <w:rPr>
          <w:rFonts w:eastAsia="Times New Roman"/>
          <w:lang w:eastAsia="ru-RU"/>
        </w:rPr>
        <w:t>Shiwa</w:t>
      </w:r>
      <w:proofErr w:type="spellEnd"/>
      <w:r w:rsidRPr="00F07875">
        <w:rPr>
          <w:rFonts w:eastAsia="Times New Roman"/>
          <w:lang w:eastAsia="ru-RU"/>
        </w:rPr>
        <w:t xml:space="preserve"> Time</w:t>
      </w:r>
    </w:p>
    <w:p w14:paraId="2E772119" w14:textId="77777777" w:rsidR="000943BD" w:rsidRDefault="00664C35" w:rsidP="00A2620A">
      <w:pPr>
        <w:spacing w:after="0"/>
        <w:jc w:val="both"/>
      </w:pPr>
      <w:r w:rsidRPr="00A2620A">
        <w:t>Distribution Level:</w:t>
      </w:r>
    </w:p>
    <w:p w14:paraId="18F233D2" w14:textId="38584C62" w:rsidR="00664C35" w:rsidRPr="00A2620A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A2620A">
        <w:t>15× Quantum-Grand Mini PCI (по 1 на стойку).</w:t>
      </w:r>
    </w:p>
    <w:p w14:paraId="1EBAC02E" w14:textId="77777777" w:rsidR="00664C35" w:rsidRPr="00A2620A" w:rsidRDefault="00664C35" w:rsidP="00A2620A">
      <w:pPr>
        <w:spacing w:after="0"/>
        <w:jc w:val="both"/>
      </w:pPr>
      <w:r w:rsidRPr="00A2620A">
        <w:t>Edge Level:</w:t>
      </w:r>
    </w:p>
    <w:p w14:paraId="7D6B63B9" w14:textId="6B4406AA" w:rsidR="00664C35" w:rsidRPr="00A2620A" w:rsidRDefault="00F07875" w:rsidP="000943BD">
      <w:pPr>
        <w:pStyle w:val="a5"/>
        <w:numPr>
          <w:ilvl w:val="0"/>
          <w:numId w:val="31"/>
        </w:numPr>
        <w:spacing w:after="0"/>
        <w:jc w:val="both"/>
      </w:pPr>
      <w:r w:rsidRPr="00A2620A">
        <w:t>2</w:t>
      </w:r>
      <w:r w:rsidR="00664C35" w:rsidRPr="00A2620A">
        <w:t xml:space="preserve">0× Quantum </w:t>
      </w:r>
      <w:proofErr w:type="spellStart"/>
      <w:r w:rsidR="00664C35" w:rsidRPr="00A2620A">
        <w:t>TimeStik</w:t>
      </w:r>
      <w:proofErr w:type="spellEnd"/>
      <w:r w:rsidR="00664C35" w:rsidRPr="00A2620A">
        <w:t xml:space="preserve"> (для 3,5 тыс. серверов).</w:t>
      </w:r>
    </w:p>
    <w:p w14:paraId="1BDDA732" w14:textId="77777777" w:rsidR="00664C35" w:rsidRPr="00A2620A" w:rsidRDefault="00664C35" w:rsidP="00A2620A">
      <w:pPr>
        <w:spacing w:after="0"/>
        <w:jc w:val="both"/>
      </w:pPr>
      <w:r w:rsidRPr="00A2620A">
        <w:t>Результат:</w:t>
      </w:r>
    </w:p>
    <w:p w14:paraId="2163EDBA" w14:textId="7B6D95F0" w:rsidR="00664C35" w:rsidRPr="00A2620A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A2620A">
        <w:t xml:space="preserve">Точность внутри дата-центра: &lt;5 </w:t>
      </w:r>
      <w:proofErr w:type="spellStart"/>
      <w:r w:rsidR="000943BD" w:rsidRPr="00A2620A">
        <w:t>нс</w:t>
      </w:r>
      <w:proofErr w:type="spellEnd"/>
      <w:r w:rsidR="000943BD" w:rsidRPr="00A2620A">
        <w:t>.</w:t>
      </w:r>
    </w:p>
    <w:p w14:paraId="11A3B3C4" w14:textId="38E8A51D" w:rsidR="00664C35" w:rsidRPr="00A2620A" w:rsidRDefault="00664C35" w:rsidP="000943BD">
      <w:pPr>
        <w:pStyle w:val="a5"/>
        <w:numPr>
          <w:ilvl w:val="0"/>
          <w:numId w:val="31"/>
        </w:numPr>
        <w:spacing w:after="0"/>
        <w:jc w:val="both"/>
      </w:pPr>
      <w:r w:rsidRPr="00A2620A">
        <w:t xml:space="preserve">Восстановление после сбоя: &lt;30 </w:t>
      </w:r>
      <w:r w:rsidR="000943BD" w:rsidRPr="00A2620A">
        <w:t>секунд.</w:t>
      </w:r>
    </w:p>
    <w:p w14:paraId="50342CB6" w14:textId="77777777" w:rsidR="00664C35" w:rsidRPr="00F07875" w:rsidRDefault="00C668B6" w:rsidP="00A2620A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pict w14:anchorId="67AE3BB3">
          <v:rect id="_x0000_i1248" style="width:0;height:0" o:hralign="center" o:hrstd="t" o:hrnoshade="t" o:hr="t" fillcolor="#2c2c36" stroked="f"/>
        </w:pict>
      </w:r>
    </w:p>
    <w:p w14:paraId="7CA41908" w14:textId="77777777" w:rsidR="00664C35" w:rsidRPr="00A2620A" w:rsidRDefault="00664C35" w:rsidP="00A2620A">
      <w:pPr>
        <w:spacing w:after="0"/>
        <w:jc w:val="center"/>
        <w:rPr>
          <w:b/>
          <w:bCs/>
        </w:rPr>
      </w:pPr>
      <w:r w:rsidRPr="00A2620A">
        <w:rPr>
          <w:b/>
          <w:bCs/>
        </w:rPr>
        <w:t>6. Экономический эффект для операторов</w:t>
      </w:r>
    </w:p>
    <w:p w14:paraId="3E613CB8" w14:textId="77777777" w:rsidR="00664C35" w:rsidRPr="00A2620A" w:rsidRDefault="00664C35" w:rsidP="00A2620A">
      <w:pPr>
        <w:spacing w:after="0"/>
        <w:jc w:val="both"/>
      </w:pPr>
      <w:r w:rsidRPr="00F07875">
        <w:t>Снижение потерь:</w:t>
      </w:r>
    </w:p>
    <w:p w14:paraId="33633F94" w14:textId="4D1DDA08" w:rsidR="00664C35" w:rsidRPr="00F07875" w:rsidRDefault="00664C35" w:rsidP="00A2620A">
      <w:pPr>
        <w:spacing w:after="0"/>
        <w:jc w:val="both"/>
      </w:pPr>
      <w:r w:rsidRPr="00F07875">
        <w:t xml:space="preserve">Энергетика: $1–2 млн/год за счет синхронизации </w:t>
      </w:r>
      <w:r w:rsidR="004F2952">
        <w:t>дата-центров между собой</w:t>
      </w:r>
      <w:r w:rsidRPr="00F07875">
        <w:t>.</w:t>
      </w:r>
    </w:p>
    <w:p w14:paraId="018AD75A" w14:textId="7A6140FF" w:rsidR="00664C35" w:rsidRPr="00F07875" w:rsidRDefault="00664C35" w:rsidP="00A2620A">
      <w:pPr>
        <w:spacing w:after="0"/>
        <w:jc w:val="both"/>
      </w:pPr>
      <w:r w:rsidRPr="00F07875">
        <w:t>Телеком: $3–5 млн/год за счет сокращения простоев.</w:t>
      </w:r>
    </w:p>
    <w:p w14:paraId="770FE1AC" w14:textId="363C4C53" w:rsidR="00664C35" w:rsidRPr="004F2952" w:rsidRDefault="00664C35" w:rsidP="00A2620A">
      <w:pPr>
        <w:spacing w:after="0"/>
        <w:jc w:val="both"/>
      </w:pPr>
      <w:r w:rsidRPr="00F07875">
        <w:t>Улучшение SLA:</w:t>
      </w:r>
      <w:r w:rsidR="004F2952">
        <w:t xml:space="preserve"> </w:t>
      </w:r>
      <w:r w:rsidRPr="00F07875">
        <w:rPr>
          <w:rFonts w:eastAsia="Times New Roman"/>
          <w:lang w:eastAsia="ru-RU"/>
        </w:rPr>
        <w:t xml:space="preserve">Гарантия 99.999% </w:t>
      </w:r>
      <w:proofErr w:type="spellStart"/>
      <w:r w:rsidRPr="00F07875">
        <w:rPr>
          <w:rFonts w:eastAsia="Times New Roman"/>
          <w:lang w:eastAsia="ru-RU"/>
        </w:rPr>
        <w:t>аптайма</w:t>
      </w:r>
      <w:proofErr w:type="spellEnd"/>
      <w:r w:rsidRPr="00F07875">
        <w:rPr>
          <w:rFonts w:eastAsia="Times New Roman"/>
          <w:lang w:eastAsia="ru-RU"/>
        </w:rPr>
        <w:t xml:space="preserve"> для клиентов.</w:t>
      </w:r>
    </w:p>
    <w:p w14:paraId="37516FFB" w14:textId="77777777" w:rsidR="00664C35" w:rsidRPr="00F07875" w:rsidRDefault="00C668B6" w:rsidP="00A2620A">
      <w:pPr>
        <w:spacing w:after="0"/>
        <w:jc w:val="both"/>
        <w:rPr>
          <w:rFonts w:eastAsia="Times New Roman"/>
          <w:lang w:eastAsia="ru-RU"/>
        </w:rPr>
      </w:pPr>
      <w:r w:rsidRPr="00F07875">
        <w:rPr>
          <w:rFonts w:eastAsia="Times New Roman"/>
          <w:lang w:eastAsia="ru-RU"/>
        </w:rPr>
        <w:pict w14:anchorId="22353FFC">
          <v:rect id="_x0000_i1249" style="width:0;height:0" o:hralign="center" o:hrstd="t" o:hrnoshade="t" o:hr="t" fillcolor="#2c2c36" stroked="f"/>
        </w:pict>
      </w:r>
    </w:p>
    <w:p w14:paraId="05E68A2F" w14:textId="2EF5C2BB" w:rsidR="00664C35" w:rsidRPr="004F2952" w:rsidRDefault="00664C35" w:rsidP="004F2952">
      <w:pPr>
        <w:spacing w:after="0"/>
        <w:jc w:val="center"/>
        <w:rPr>
          <w:b/>
          <w:bCs/>
        </w:rPr>
      </w:pPr>
      <w:r w:rsidRPr="004F2952">
        <w:rPr>
          <w:b/>
          <w:bCs/>
        </w:rPr>
        <w:t>Схема архитектуры</w:t>
      </w:r>
    </w:p>
    <w:p w14:paraId="784FD349" w14:textId="77777777" w:rsidR="00664C35" w:rsidRPr="004F2952" w:rsidRDefault="00664C35" w:rsidP="00A2620A">
      <w:pPr>
        <w:spacing w:after="0"/>
        <w:jc w:val="both"/>
      </w:pPr>
      <w:r w:rsidRPr="004F2952">
        <w:t xml:space="preserve">[Core Level: Рубидиевые </w:t>
      </w:r>
      <w:proofErr w:type="spellStart"/>
      <w:r w:rsidRPr="004F2952">
        <w:t>Grandmaster</w:t>
      </w:r>
      <w:proofErr w:type="spellEnd"/>
      <w:r w:rsidRPr="004F2952">
        <w:t xml:space="preserve">]  </w:t>
      </w:r>
    </w:p>
    <w:p w14:paraId="296989C9" w14:textId="77777777" w:rsidR="00664C35" w:rsidRPr="004F2952" w:rsidRDefault="00664C35" w:rsidP="00A2620A">
      <w:pPr>
        <w:spacing w:after="0"/>
        <w:jc w:val="both"/>
      </w:pPr>
      <w:r w:rsidRPr="004F2952">
        <w:t xml:space="preserve">       ↓ (PTP/Sync-E)  </w:t>
      </w:r>
    </w:p>
    <w:p w14:paraId="50D7BE02" w14:textId="77777777" w:rsidR="00664C35" w:rsidRPr="004F2952" w:rsidRDefault="00664C35" w:rsidP="00A2620A">
      <w:pPr>
        <w:spacing w:after="0"/>
        <w:jc w:val="both"/>
      </w:pPr>
      <w:r w:rsidRPr="004F2952">
        <w:t xml:space="preserve">[Distribution Level: Quantum-Grand Mini PCI]  </w:t>
      </w:r>
    </w:p>
    <w:p w14:paraId="7FA13255" w14:textId="77777777" w:rsidR="00664C35" w:rsidRPr="004F2952" w:rsidRDefault="00664C35" w:rsidP="00A2620A">
      <w:pPr>
        <w:spacing w:after="0"/>
        <w:jc w:val="both"/>
      </w:pPr>
      <w:r w:rsidRPr="004F2952">
        <w:t xml:space="preserve">       ↓ (NTP/PTP)  </w:t>
      </w:r>
    </w:p>
    <w:p w14:paraId="6614DE63" w14:textId="77777777" w:rsidR="00664C35" w:rsidRPr="004F2952" w:rsidRDefault="00664C35" w:rsidP="00A2620A">
      <w:pPr>
        <w:spacing w:after="0"/>
        <w:jc w:val="both"/>
      </w:pPr>
      <w:r w:rsidRPr="004F2952">
        <w:t xml:space="preserve">[Edge Level: </w:t>
      </w:r>
      <w:proofErr w:type="spellStart"/>
      <w:r w:rsidRPr="004F2952">
        <w:t>TimeStik</w:t>
      </w:r>
      <w:proofErr w:type="spellEnd"/>
      <w:r w:rsidRPr="004F2952">
        <w:t xml:space="preserve"> для серверов и IoT]  </w:t>
      </w:r>
    </w:p>
    <w:p w14:paraId="04E2A70B" w14:textId="77777777" w:rsidR="00C668B6" w:rsidRDefault="00C668B6" w:rsidP="00A2620A">
      <w:pPr>
        <w:spacing w:after="0"/>
        <w:jc w:val="both"/>
      </w:pPr>
    </w:p>
    <w:p w14:paraId="49A47161" w14:textId="4AD09252" w:rsidR="00664C35" w:rsidRPr="004F2952" w:rsidRDefault="00664C35" w:rsidP="00A2620A">
      <w:pPr>
        <w:spacing w:after="0"/>
        <w:jc w:val="both"/>
      </w:pPr>
      <w:r w:rsidRPr="00C668B6">
        <w:rPr>
          <w:b/>
          <w:bCs/>
        </w:rPr>
        <w:t>Итог:</w:t>
      </w:r>
      <w:r w:rsidRPr="004F2952">
        <w:t xml:space="preserve"> Система обеспечит операторов связи Кубы</w:t>
      </w:r>
      <w:r w:rsidR="00C668B6">
        <w:t xml:space="preserve"> (</w:t>
      </w:r>
      <w:r w:rsidR="00C668B6">
        <w:rPr>
          <w:lang w:val="en-US"/>
        </w:rPr>
        <w:t>ETECSA</w:t>
      </w:r>
      <w:r w:rsidR="00C668B6">
        <w:t>)</w:t>
      </w:r>
      <w:r w:rsidRPr="004F2952">
        <w:t xml:space="preserve"> независимой и точной </w:t>
      </w:r>
      <w:r w:rsidR="00A2620A" w:rsidRPr="004F2952">
        <w:t>синхронизацией,</w:t>
      </w:r>
      <w:r w:rsidRPr="004F2952">
        <w:t xml:space="preserve"> соответствующей стандартам 5G и международным требованиям</w:t>
      </w:r>
      <w:bookmarkEnd w:id="0"/>
      <w:r w:rsidRPr="004F2952">
        <w:t>.</w:t>
      </w:r>
    </w:p>
    <w:p w14:paraId="32279E5A" w14:textId="34F2A322" w:rsidR="00664C35" w:rsidRPr="00F07875" w:rsidRDefault="00664C35" w:rsidP="00F07875">
      <w:pPr>
        <w:spacing w:after="0"/>
      </w:pPr>
    </w:p>
    <w:p w14:paraId="5B693148" w14:textId="77777777" w:rsidR="00664C35" w:rsidRPr="00F07875" w:rsidRDefault="00664C35" w:rsidP="00F07875">
      <w:pPr>
        <w:spacing w:after="0"/>
      </w:pPr>
    </w:p>
    <w:sectPr w:rsidR="00664C35" w:rsidRPr="00F07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D90"/>
    <w:multiLevelType w:val="multilevel"/>
    <w:tmpl w:val="8A52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C7832"/>
    <w:multiLevelType w:val="multilevel"/>
    <w:tmpl w:val="E258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426D3E"/>
    <w:multiLevelType w:val="multilevel"/>
    <w:tmpl w:val="4000C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4E50FC"/>
    <w:multiLevelType w:val="multilevel"/>
    <w:tmpl w:val="1B86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7D3BF2"/>
    <w:multiLevelType w:val="multilevel"/>
    <w:tmpl w:val="E7B6E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524677"/>
    <w:multiLevelType w:val="multilevel"/>
    <w:tmpl w:val="1C96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027F10"/>
    <w:multiLevelType w:val="multilevel"/>
    <w:tmpl w:val="97C86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0200D1"/>
    <w:multiLevelType w:val="multilevel"/>
    <w:tmpl w:val="DC50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D216D5"/>
    <w:multiLevelType w:val="multilevel"/>
    <w:tmpl w:val="252C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6703E7"/>
    <w:multiLevelType w:val="multilevel"/>
    <w:tmpl w:val="A7B44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4A27FE"/>
    <w:multiLevelType w:val="multilevel"/>
    <w:tmpl w:val="E7F67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431EB0"/>
    <w:multiLevelType w:val="hybridMultilevel"/>
    <w:tmpl w:val="0DC82ED2"/>
    <w:lvl w:ilvl="0" w:tplc="4EAC9F7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7B3B14"/>
    <w:multiLevelType w:val="multilevel"/>
    <w:tmpl w:val="459AB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B5A7D09"/>
    <w:multiLevelType w:val="multilevel"/>
    <w:tmpl w:val="364E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D66CFC"/>
    <w:multiLevelType w:val="multilevel"/>
    <w:tmpl w:val="AAE4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0D6969"/>
    <w:multiLevelType w:val="multilevel"/>
    <w:tmpl w:val="6EC2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DF5150"/>
    <w:multiLevelType w:val="multilevel"/>
    <w:tmpl w:val="83025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21412C6"/>
    <w:multiLevelType w:val="multilevel"/>
    <w:tmpl w:val="BE3ED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2610DB8"/>
    <w:multiLevelType w:val="multilevel"/>
    <w:tmpl w:val="15ACE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3E704EB"/>
    <w:multiLevelType w:val="multilevel"/>
    <w:tmpl w:val="BE88F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615063"/>
    <w:multiLevelType w:val="multilevel"/>
    <w:tmpl w:val="43F6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6735ED"/>
    <w:multiLevelType w:val="multilevel"/>
    <w:tmpl w:val="1DB28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CAC7991"/>
    <w:multiLevelType w:val="multilevel"/>
    <w:tmpl w:val="1104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EE84674"/>
    <w:multiLevelType w:val="multilevel"/>
    <w:tmpl w:val="2D7EB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36013B4"/>
    <w:multiLevelType w:val="multilevel"/>
    <w:tmpl w:val="2532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B630EAB"/>
    <w:multiLevelType w:val="multilevel"/>
    <w:tmpl w:val="E0F0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E90435"/>
    <w:multiLevelType w:val="multilevel"/>
    <w:tmpl w:val="1CE4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7CD55D9"/>
    <w:multiLevelType w:val="multilevel"/>
    <w:tmpl w:val="574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8CA3403"/>
    <w:multiLevelType w:val="multilevel"/>
    <w:tmpl w:val="3DE85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EF31692"/>
    <w:multiLevelType w:val="multilevel"/>
    <w:tmpl w:val="27706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DA1F04"/>
    <w:multiLevelType w:val="multilevel"/>
    <w:tmpl w:val="2240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12"/>
  </w:num>
  <w:num w:numId="7">
    <w:abstractNumId w:val="27"/>
  </w:num>
  <w:num w:numId="8">
    <w:abstractNumId w:val="0"/>
  </w:num>
  <w:num w:numId="9">
    <w:abstractNumId w:val="10"/>
  </w:num>
  <w:num w:numId="10">
    <w:abstractNumId w:val="22"/>
  </w:num>
  <w:num w:numId="11">
    <w:abstractNumId w:val="30"/>
  </w:num>
  <w:num w:numId="12">
    <w:abstractNumId w:val="23"/>
  </w:num>
  <w:num w:numId="13">
    <w:abstractNumId w:val="28"/>
  </w:num>
  <w:num w:numId="14">
    <w:abstractNumId w:val="29"/>
  </w:num>
  <w:num w:numId="15">
    <w:abstractNumId w:val="13"/>
  </w:num>
  <w:num w:numId="16">
    <w:abstractNumId w:val="21"/>
  </w:num>
  <w:num w:numId="17">
    <w:abstractNumId w:val="8"/>
  </w:num>
  <w:num w:numId="18">
    <w:abstractNumId w:val="9"/>
  </w:num>
  <w:num w:numId="19">
    <w:abstractNumId w:val="20"/>
  </w:num>
  <w:num w:numId="20">
    <w:abstractNumId w:val="6"/>
  </w:num>
  <w:num w:numId="21">
    <w:abstractNumId w:val="7"/>
  </w:num>
  <w:num w:numId="22">
    <w:abstractNumId w:val="18"/>
  </w:num>
  <w:num w:numId="23">
    <w:abstractNumId w:val="15"/>
  </w:num>
  <w:num w:numId="24">
    <w:abstractNumId w:val="25"/>
  </w:num>
  <w:num w:numId="25">
    <w:abstractNumId w:val="26"/>
  </w:num>
  <w:num w:numId="26">
    <w:abstractNumId w:val="19"/>
  </w:num>
  <w:num w:numId="27">
    <w:abstractNumId w:val="24"/>
  </w:num>
  <w:num w:numId="28">
    <w:abstractNumId w:val="16"/>
  </w:num>
  <w:num w:numId="29">
    <w:abstractNumId w:val="2"/>
  </w:num>
  <w:num w:numId="30">
    <w:abstractNumId w:val="17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25"/>
    <w:rsid w:val="000943BD"/>
    <w:rsid w:val="0033564D"/>
    <w:rsid w:val="004F2952"/>
    <w:rsid w:val="004F5294"/>
    <w:rsid w:val="005E1CA3"/>
    <w:rsid w:val="00664C35"/>
    <w:rsid w:val="007E2F12"/>
    <w:rsid w:val="00A2620A"/>
    <w:rsid w:val="00C668B6"/>
    <w:rsid w:val="00D32F25"/>
    <w:rsid w:val="00F07875"/>
    <w:rsid w:val="00F63DED"/>
    <w:rsid w:val="00FF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CC20E"/>
  <w15:chartTrackingRefBased/>
  <w15:docId w15:val="{876477CB-4273-493D-B5C2-3A8823F62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HAnsi"/>
        <w:color w:val="2C2C36"/>
        <w:spacing w:val="5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F1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F12"/>
    <w:rPr>
      <w:rFonts w:eastAsiaTheme="majorEastAsia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7E2F12"/>
    <w:pPr>
      <w:spacing w:after="0" w:line="240" w:lineRule="auto"/>
    </w:pPr>
  </w:style>
  <w:style w:type="table" w:styleId="a4">
    <w:name w:val="Table Grid"/>
    <w:basedOn w:val="a1"/>
    <w:uiPriority w:val="39"/>
    <w:rsid w:val="007E2F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6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7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76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3704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7791858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888010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5523016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4489349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459044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4526329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1012681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165722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078934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812097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653067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0745943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1546826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5653821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4858585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31168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459541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7446468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130035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4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5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64364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56213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465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30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0293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62970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51711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2619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13582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1778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7340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43867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496193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45555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04605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89827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46377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059282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46751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9840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184562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209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209762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  <w:div w:id="47279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none" w:sz="0" w:space="0" w:color="auto"/>
                                <w:bottom w:val="single" w:sz="2" w:space="0" w:color="E3E3E3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41856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3645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5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7015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4795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9582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02940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282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15109216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4" w:color="E3E3E3"/>
                                                        <w:bottom w:val="single" w:sz="2" w:space="0" w:color="E3E3E3"/>
                                                        <w:right w:val="single" w:sz="2" w:space="2" w:color="E3E3E3"/>
                                                      </w:divBdr>
                                                    </w:div>
                                                    <w:div w:id="41179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4" w:color="E3E3E3"/>
                                                        <w:bottom w:val="single" w:sz="2" w:space="0" w:color="E3E3E3"/>
                                                        <w:right w:val="single" w:sz="2" w:space="2" w:color="E3E3E3"/>
                                                      </w:divBdr>
                                                    </w:div>
                                                    <w:div w:id="1402563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4" w:color="E3E3E3"/>
                                                        <w:bottom w:val="single" w:sz="2" w:space="0" w:color="E3E3E3"/>
                                                        <w:right w:val="single" w:sz="2" w:space="2" w:color="E3E3E3"/>
                                                      </w:divBdr>
                                                    </w:div>
                                                    <w:div w:id="1367869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4" w:color="E3E3E3"/>
                                                        <w:bottom w:val="single" w:sz="2" w:space="0" w:color="E3E3E3"/>
                                                        <w:right w:val="single" w:sz="2" w:space="2" w:color="E3E3E3"/>
                                                      </w:divBdr>
                                                    </w:div>
                                                    <w:div w:id="190775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4" w:color="E3E3E3"/>
                                                        <w:bottom w:val="single" w:sz="2" w:space="0" w:color="E3E3E3"/>
                                                        <w:right w:val="single" w:sz="2" w:space="2" w:color="E3E3E3"/>
                                                      </w:divBdr>
                                                    </w:div>
                                                    <w:div w:id="1817600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4" w:color="E3E3E3"/>
                                                        <w:bottom w:val="single" w:sz="2" w:space="0" w:color="E3E3E3"/>
                                                        <w:right w:val="single" w:sz="2" w:space="2" w:color="E3E3E3"/>
                                                      </w:divBdr>
                                                    </w:div>
                                                    <w:div w:id="76172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4" w:color="E3E3E3"/>
                                                        <w:bottom w:val="single" w:sz="2" w:space="0" w:color="E3E3E3"/>
                                                        <w:right w:val="single" w:sz="2" w:space="2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3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3" w:color="E3E3E3"/>
                                                <w:left w:val="single" w:sz="2" w:space="0" w:color="E3E3E3"/>
                                                <w:bottom w:val="single" w:sz="2" w:space="3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77929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5" w:color="E3E3E3"/>
                                                    <w:bottom w:val="single" w:sz="2" w:space="0" w:color="E3E3E3"/>
                                                    <w:right w:val="single" w:sz="2" w:space="2" w:color="E3E3E3"/>
                                                  </w:divBdr>
                                                </w:div>
                                                <w:div w:id="1603224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5" w:color="E3E3E3"/>
                                                    <w:bottom w:val="single" w:sz="2" w:space="0" w:color="E3E3E3"/>
                                                    <w:right w:val="single" w:sz="2" w:space="2" w:color="E3E3E3"/>
                                                  </w:divBdr>
                                                </w:div>
                                                <w:div w:id="1483962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5" w:color="E3E3E3"/>
                                                    <w:bottom w:val="single" w:sz="2" w:space="0" w:color="E3E3E3"/>
                                                    <w:right w:val="single" w:sz="2" w:space="2" w:color="E3E3E3"/>
                                                  </w:divBdr>
                                                </w:div>
                                                <w:div w:id="168570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5" w:color="E3E3E3"/>
                                                    <w:bottom w:val="single" w:sz="2" w:space="0" w:color="E3E3E3"/>
                                                    <w:right w:val="single" w:sz="2" w:space="2" w:color="E3E3E3"/>
                                                  </w:divBdr>
                                                </w:div>
                                                <w:div w:id="609312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5" w:color="E3E3E3"/>
                                                    <w:bottom w:val="single" w:sz="2" w:space="0" w:color="E3E3E3"/>
                                                    <w:right w:val="single" w:sz="2" w:space="2" w:color="E3E3E3"/>
                                                  </w:divBdr>
                                                </w:div>
                                                <w:div w:id="1481115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5" w:color="E3E3E3"/>
                                                    <w:bottom w:val="single" w:sz="2" w:space="0" w:color="E3E3E3"/>
                                                    <w:right w:val="single" w:sz="2" w:space="2" w:color="E3E3E3"/>
                                                  </w:divBdr>
                                                </w:div>
                                                <w:div w:id="740056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5" w:color="E3E3E3"/>
                                                    <w:bottom w:val="single" w:sz="2" w:space="0" w:color="E3E3E3"/>
                                                    <w:right w:val="single" w:sz="2" w:space="2" w:color="E3E3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5525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973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E3E3E3"/>
                        <w:left w:val="single" w:sz="2" w:space="9" w:color="E3E3E3"/>
                        <w:bottom w:val="single" w:sz="2" w:space="6" w:color="E3E3E3"/>
                        <w:right w:val="single" w:sz="2" w:space="9" w:color="E3E3E3"/>
                      </w:divBdr>
                      <w:divsChild>
                        <w:div w:id="131132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667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2447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5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93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31497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3703013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8428188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593886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2687343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4240329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91329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523176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4663896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7569420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397494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215033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2074976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9680056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6222276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  <w:div w:id="15360389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none" w:sz="0" w:space="0" w:color="auto"/>
                    <w:bottom w:val="single" w:sz="2" w:space="0" w:color="E3E3E3"/>
                    <w:right w:val="none" w:sz="0" w:space="0" w:color="auto"/>
                  </w:divBdr>
                </w:div>
              </w:divsChild>
            </w:div>
          </w:divsChild>
        </w:div>
        <w:div w:id="8947064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09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07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74074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5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47577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971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none" w:sz="0" w:space="0" w:color="auto"/>
                                  </w:divBdr>
                                  <w:divsChild>
                                    <w:div w:id="1643462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256194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78927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15699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28484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68607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8633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38032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10141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961612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66855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54875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3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SHIWA</cp:lastModifiedBy>
  <cp:revision>4</cp:revision>
  <cp:lastPrinted>2025-05-24T11:22:00Z</cp:lastPrinted>
  <dcterms:created xsi:type="dcterms:W3CDTF">2025-05-22T17:05:00Z</dcterms:created>
  <dcterms:modified xsi:type="dcterms:W3CDTF">2025-05-24T11:47:00Z</dcterms:modified>
</cp:coreProperties>
</file>