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E41F" w14:textId="77777777" w:rsidR="00D32F25" w:rsidRPr="00D32F25" w:rsidRDefault="00D32F25" w:rsidP="00D32F25">
      <w:pPr>
        <w:jc w:val="center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Видение внедрения системы синхронизации на Кубе</w:t>
      </w:r>
    </w:p>
    <w:p w14:paraId="2B965B3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Цель:</w:t>
      </w:r>
    </w:p>
    <w:p w14:paraId="42355026" w14:textId="4A963A15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Создать высокоточную, отказоустойчивую систему синхронизации времени для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32F25">
        <w:rPr>
          <w:rFonts w:asciiTheme="majorHAnsi" w:hAnsiTheme="majorHAnsi" w:cstheme="majorHAnsi"/>
          <w:sz w:val="24"/>
          <w:szCs w:val="24"/>
        </w:rPr>
        <w:t xml:space="preserve">критической инфраструктуры Кубы (энергетика, телекоммуникации, финансы) с точностью &lt;5 </w:t>
      </w:r>
      <w:proofErr w:type="spellStart"/>
      <w:proofErr w:type="gramStart"/>
      <w:r w:rsidRPr="00D32F25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D32F25">
        <w:rPr>
          <w:rFonts w:asciiTheme="majorHAnsi" w:hAnsiTheme="majorHAnsi" w:cstheme="majorHAnsi"/>
          <w:sz w:val="24"/>
          <w:szCs w:val="24"/>
        </w:rPr>
        <w:t xml:space="preserve"> снизив потери и повысив надежность.</w:t>
      </w:r>
    </w:p>
    <w:p w14:paraId="1250AA7C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</w:p>
    <w:p w14:paraId="3BA90102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Этапы внедрения</w:t>
      </w:r>
    </w:p>
    <w:p w14:paraId="5D9878C6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1. Инфраструктурная подготовка (0–6 месяцев)</w:t>
      </w:r>
    </w:p>
    <w:p w14:paraId="62495677" w14:textId="4A9D165E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Задачи:</w:t>
      </w:r>
    </w:p>
    <w:p w14:paraId="3286F83C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Заключить соглашения с ETECSA для интеграции с оптоволоконными сетями и дата-центрами.</w:t>
      </w:r>
    </w:p>
    <w:p w14:paraId="7EEDE9F0" w14:textId="48D101F1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Закупить </w:t>
      </w:r>
      <w:r w:rsidRPr="00D32F25">
        <w:rPr>
          <w:rFonts w:asciiTheme="majorHAnsi" w:hAnsiTheme="majorHAnsi" w:cstheme="majorHAnsi"/>
          <w:sz w:val="24"/>
          <w:szCs w:val="24"/>
        </w:rPr>
        <w:t xml:space="preserve">и поставить </w:t>
      </w:r>
      <w:r w:rsidRPr="00D32F25">
        <w:rPr>
          <w:rFonts w:asciiTheme="majorHAnsi" w:hAnsiTheme="majorHAnsi" w:cstheme="majorHAnsi"/>
          <w:sz w:val="24"/>
          <w:szCs w:val="24"/>
        </w:rPr>
        <w:t>оборудование:</w:t>
      </w:r>
    </w:p>
    <w:p w14:paraId="08349BB8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32F25"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Level (эталонные узлы):</w:t>
      </w:r>
    </w:p>
    <w:p w14:paraId="65469B50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2× 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GrandMaster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1/2U с цезиевыми генераторами (Гавана и Сантьяго-де-Куба).</w:t>
      </w:r>
    </w:p>
    <w:p w14:paraId="60C1321D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3× 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GrandMaster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1/2U с рубидиевыми генераторами (резерв).</w:t>
      </w:r>
    </w:p>
    <w:p w14:paraId="6EAC6B82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32F25">
        <w:rPr>
          <w:rFonts w:asciiTheme="majorHAnsi" w:hAnsiTheme="majorHAnsi" w:cstheme="majorHAnsi"/>
          <w:sz w:val="24"/>
          <w:szCs w:val="24"/>
        </w:rPr>
        <w:t>Secondary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Level (региональные узлы):</w:t>
      </w:r>
    </w:p>
    <w:p w14:paraId="67A5466C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15× 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GrandMaster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1/2U с термостатированными кварцевыми генераторами (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Камагуэй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Сьенфуэгос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, Ольгин и др.).</w:t>
      </w:r>
    </w:p>
    <w:p w14:paraId="4A8B822A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Edge Level (локальная синхронизация):</w:t>
      </w:r>
    </w:p>
    <w:p w14:paraId="650D526F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150× 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GrandMaster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Mini PCI (для базовых станций 5G, энергосетей).</w:t>
      </w:r>
    </w:p>
    <w:p w14:paraId="4B20499C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250× 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TimeStik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(для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, банкоматов, умных городов).</w:t>
      </w:r>
    </w:p>
    <w:p w14:paraId="30B4C4FB" w14:textId="77777777" w:rsidR="00D32F25" w:rsidRPr="00D32F25" w:rsidRDefault="00D32F25" w:rsidP="00D32F25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Антенны GNSS AT-603 (GPS/ГЛОНАСС) с защитой от помех: 150 шт.</w:t>
      </w:r>
    </w:p>
    <w:p w14:paraId="21F5ACD3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Бюджет: ~$1,2 млн (оборудование + интеграция).</w:t>
      </w:r>
    </w:p>
    <w:p w14:paraId="68F3D3BF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</w:p>
    <w:p w14:paraId="6D0F2FF5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2. Пилотный проект (6–12 месяцев)</w:t>
      </w:r>
    </w:p>
    <w:p w14:paraId="7AAFC795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Локации: Гавана, Сантьяго-де-Куба,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Камагуэй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.</w:t>
      </w:r>
    </w:p>
    <w:p w14:paraId="450DF764" w14:textId="003F2135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Задачи:</w:t>
      </w:r>
    </w:p>
    <w:p w14:paraId="43D87F69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Установить и настроить:</w:t>
      </w:r>
    </w:p>
    <w:p w14:paraId="639CAEF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2 цезиевых и 3 рубидиевых сервера.</w:t>
      </w:r>
    </w:p>
    <w:p w14:paraId="0CF03E8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20 Quantum Mini PCI для тестирования в энергосетях и 5G.</w:t>
      </w:r>
    </w:p>
    <w:p w14:paraId="779C696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Интеграция с ETECSA для передачи PTP/NTP-трафика.</w:t>
      </w:r>
    </w:p>
    <w:p w14:paraId="4683BD5A" w14:textId="57902BE4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lastRenderedPageBreak/>
        <w:t xml:space="preserve">Обучить 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D32F25">
        <w:rPr>
          <w:rFonts w:asciiTheme="majorHAnsi" w:hAnsiTheme="majorHAnsi" w:cstheme="majorHAnsi"/>
          <w:sz w:val="24"/>
          <w:szCs w:val="24"/>
        </w:rPr>
        <w:t xml:space="preserve">0+ инженеров ETECSA работе с оборудованием и ПО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.</w:t>
      </w:r>
    </w:p>
    <w:p w14:paraId="7F130094" w14:textId="50F0B473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KPI:</w:t>
      </w:r>
    </w:p>
    <w:p w14:paraId="170A17F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Точность синхронизации: ≤12 </w:t>
      </w:r>
      <w:proofErr w:type="spellStart"/>
      <w:proofErr w:type="gramStart"/>
      <w:r w:rsidRPr="00D32F25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</w:p>
    <w:p w14:paraId="79453ADC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Время восстановления после сбоя: &lt;1 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мин .</w:t>
      </w:r>
      <w:proofErr w:type="gramEnd"/>
    </w:p>
    <w:p w14:paraId="6FF0009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3. Масштабирование (12–24 месяцев)</w:t>
      </w:r>
    </w:p>
    <w:p w14:paraId="69B797F5" w14:textId="3D478BD3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Задачи:</w:t>
      </w:r>
    </w:p>
    <w:p w14:paraId="434D8458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Развернуть 15 региональных узлов с рубидиевыми генераторами.</w:t>
      </w:r>
    </w:p>
    <w:p w14:paraId="0FDB04D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Установить 150 Quantum Mini PCI в энергосети, 5G-базовые станции и банки.</w:t>
      </w:r>
    </w:p>
    <w:p w14:paraId="6055F3B6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Внедрить систему мониторинга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с зеркалами в Гаване,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Камагуэй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и Сантьяго.</w:t>
      </w:r>
    </w:p>
    <w:p w14:paraId="57605BB4" w14:textId="7CCBF4A4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KPI:</w:t>
      </w:r>
    </w:p>
    <w:p w14:paraId="26AAE26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Покрытие 80% 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территории .</w:t>
      </w:r>
      <w:proofErr w:type="gramEnd"/>
    </w:p>
    <w:p w14:paraId="04BB82DA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Снижение потерь электроэнергии: 3–5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% .</w:t>
      </w:r>
      <w:proofErr w:type="gramEnd"/>
    </w:p>
    <w:p w14:paraId="28978FF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4. Оптимизация (24–36 месяцев)</w:t>
      </w:r>
    </w:p>
    <w:p w14:paraId="6CFE6C9A" w14:textId="3775335C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Задачи:</w:t>
      </w:r>
    </w:p>
    <w:p w14:paraId="77993F6F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Автоматическая коррекция времени через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ShiwaTime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при отклонении &gt;10 </w:t>
      </w:r>
      <w:proofErr w:type="spellStart"/>
      <w:proofErr w:type="gramStart"/>
      <w:r w:rsidRPr="00D32F25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</w:p>
    <w:p w14:paraId="4D23905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Ежедневный мониторинг и отчетность для ETECSA.</w:t>
      </w:r>
    </w:p>
    <w:p w14:paraId="68644B2A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Обновление ПО и прошивок.</w:t>
      </w:r>
    </w:p>
    <w:p w14:paraId="43A8D653" w14:textId="26402CF6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KPI:</w:t>
      </w:r>
    </w:p>
    <w:p w14:paraId="3F33184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Среднее отклонение: &lt;5 </w:t>
      </w:r>
      <w:proofErr w:type="spellStart"/>
      <w:proofErr w:type="gramStart"/>
      <w:r w:rsidRPr="00D32F25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</w:p>
    <w:p w14:paraId="263630E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Экономия: $50–115 млн/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год .</w:t>
      </w:r>
      <w:proofErr w:type="gramEnd"/>
    </w:p>
    <w:p w14:paraId="07FE1B95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Ожидаемые результаты</w:t>
      </w:r>
    </w:p>
    <w:p w14:paraId="3A74CF9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Энергетика:</w:t>
      </w:r>
    </w:p>
    <w:p w14:paraId="2E4B9623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Снижение потерь на 3–5% → экономия $36–60 млн/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год .</w:t>
      </w:r>
      <w:proofErr w:type="gramEnd"/>
    </w:p>
    <w:p w14:paraId="24CB99DA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Телекоммуникации:</w:t>
      </w:r>
    </w:p>
    <w:p w14:paraId="31DA119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Сокращение простоев на 10–15% → экономия $9–18 млн/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год .</w:t>
      </w:r>
      <w:proofErr w:type="gramEnd"/>
    </w:p>
    <w:p w14:paraId="15E0CB8F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Финансы:</w:t>
      </w:r>
    </w:p>
    <w:p w14:paraId="6BEDE54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Уменьшение ошибок транзакций до 1,5% → экономия $3–5 млн/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год .</w:t>
      </w:r>
      <w:proofErr w:type="gramEnd"/>
    </w:p>
    <w:p w14:paraId="20825EDE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Кибербезопасность:</w:t>
      </w:r>
    </w:p>
    <w:p w14:paraId="447E1E6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Снижение ущерба от атак на 18% → экономия $2,6 млн/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год .</w:t>
      </w:r>
      <w:proofErr w:type="gramEnd"/>
    </w:p>
    <w:p w14:paraId="356202C8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Расположение оборудования</w:t>
      </w:r>
    </w:p>
    <w:p w14:paraId="0C117B9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32F25">
        <w:rPr>
          <w:rFonts w:asciiTheme="majorHAnsi" w:hAnsiTheme="majorHAnsi" w:cstheme="majorHAnsi"/>
          <w:sz w:val="24"/>
          <w:szCs w:val="24"/>
        </w:rPr>
        <w:lastRenderedPageBreak/>
        <w:t>Primary</w:t>
      </w:r>
      <w:proofErr w:type="spellEnd"/>
    </w:p>
    <w:p w14:paraId="15BE130A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Цезиевые генераторы</w:t>
      </w:r>
    </w:p>
    <w:p w14:paraId="37ED244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2</w:t>
      </w:r>
    </w:p>
    <w:p w14:paraId="1F966442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Гавана, Сантьяго-де-Куба</w:t>
      </w:r>
    </w:p>
    <w:p w14:paraId="6790F9FC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32F25">
        <w:rPr>
          <w:rFonts w:asciiTheme="majorHAnsi" w:hAnsiTheme="majorHAnsi" w:cstheme="majorHAnsi"/>
          <w:sz w:val="24"/>
          <w:szCs w:val="24"/>
        </w:rPr>
        <w:t>Secondary</w:t>
      </w:r>
      <w:proofErr w:type="spellEnd"/>
    </w:p>
    <w:p w14:paraId="3FD339B9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Рубидиевые генераторы</w:t>
      </w:r>
    </w:p>
    <w:p w14:paraId="255A4DBE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15</w:t>
      </w:r>
    </w:p>
    <w:p w14:paraId="14653C35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32F25">
        <w:rPr>
          <w:rFonts w:asciiTheme="majorHAnsi" w:hAnsiTheme="majorHAnsi" w:cstheme="majorHAnsi"/>
          <w:sz w:val="24"/>
          <w:szCs w:val="24"/>
        </w:rPr>
        <w:t>Камагуэй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Сьенфуэгос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, Ольгин и др.</w:t>
      </w:r>
    </w:p>
    <w:p w14:paraId="0AC369F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32F25">
        <w:rPr>
          <w:rFonts w:asciiTheme="majorHAnsi" w:hAnsiTheme="majorHAnsi" w:cstheme="majorHAnsi"/>
          <w:sz w:val="24"/>
          <w:szCs w:val="24"/>
          <w:lang w:val="en-US"/>
        </w:rPr>
        <w:t>Distribution</w:t>
      </w:r>
    </w:p>
    <w:p w14:paraId="05C5D34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32F25">
        <w:rPr>
          <w:rFonts w:asciiTheme="majorHAnsi" w:hAnsiTheme="majorHAnsi" w:cstheme="majorHAnsi"/>
          <w:sz w:val="24"/>
          <w:szCs w:val="24"/>
          <w:lang w:val="en-US"/>
        </w:rPr>
        <w:t xml:space="preserve">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  <w:lang w:val="en-US"/>
        </w:rPr>
        <w:t>GrandMaster</w:t>
      </w:r>
      <w:proofErr w:type="spellEnd"/>
      <w:r w:rsidRPr="00D32F25">
        <w:rPr>
          <w:rFonts w:asciiTheme="majorHAnsi" w:hAnsiTheme="majorHAnsi" w:cstheme="majorHAnsi"/>
          <w:sz w:val="24"/>
          <w:szCs w:val="24"/>
          <w:lang w:val="en-US"/>
        </w:rPr>
        <w:t xml:space="preserve"> Mini PCI</w:t>
      </w:r>
    </w:p>
    <w:p w14:paraId="1145E48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32F25">
        <w:rPr>
          <w:rFonts w:asciiTheme="majorHAnsi" w:hAnsiTheme="majorHAnsi" w:cstheme="majorHAnsi"/>
          <w:sz w:val="24"/>
          <w:szCs w:val="24"/>
          <w:lang w:val="en-US"/>
        </w:rPr>
        <w:t>150</w:t>
      </w:r>
    </w:p>
    <w:p w14:paraId="415D550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Региональные центры (15+ городов)</w:t>
      </w:r>
    </w:p>
    <w:p w14:paraId="3492DD28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Edge</w:t>
      </w:r>
    </w:p>
    <w:p w14:paraId="013B208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Quantum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TimeStik</w:t>
      </w:r>
      <w:proofErr w:type="spellEnd"/>
    </w:p>
    <w:p w14:paraId="545C6C9B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250</w:t>
      </w:r>
    </w:p>
    <w:p w14:paraId="78BF56AA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Базовые станции 5G, </w:t>
      </w:r>
      <w:proofErr w:type="spellStart"/>
      <w:r w:rsidRPr="00D32F25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Pr="00D32F25">
        <w:rPr>
          <w:rFonts w:asciiTheme="majorHAnsi" w:hAnsiTheme="majorHAnsi" w:cstheme="majorHAnsi"/>
          <w:sz w:val="24"/>
          <w:szCs w:val="24"/>
        </w:rPr>
        <w:t>, банкоматы</w:t>
      </w:r>
    </w:p>
    <w:p w14:paraId="5F6CB3B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</w:p>
    <w:p w14:paraId="6836518F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Риски и меры</w:t>
      </w:r>
    </w:p>
    <w:p w14:paraId="06E3C70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Технические сбои:</w:t>
      </w:r>
    </w:p>
    <w:p w14:paraId="6B55FBA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Резервирование GNSS-антенн и генераторов.</w:t>
      </w:r>
    </w:p>
    <w:p w14:paraId="5CA324E8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Еженедельные тесты отказоустойчивости.</w:t>
      </w:r>
    </w:p>
    <w:p w14:paraId="79CBB4D1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Задержки поставок:</w:t>
      </w:r>
    </w:p>
    <w:p w14:paraId="16E49C48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Страховой запас оборудования (15%).</w:t>
      </w:r>
    </w:p>
    <w:p w14:paraId="5B4C2E6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Обучение персонала:</w:t>
      </w:r>
    </w:p>
    <w:p w14:paraId="149DF540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Квартальные тренинги и горячая линия 24/7.</w:t>
      </w:r>
    </w:p>
    <w:p w14:paraId="0AD65013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Итог</w:t>
      </w:r>
    </w:p>
    <w:p w14:paraId="5ACAA8BD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 xml:space="preserve">Куба получит независимую, высокоточную инфраструктуру </w:t>
      </w:r>
      <w:proofErr w:type="gramStart"/>
      <w:r w:rsidRPr="00D32F25">
        <w:rPr>
          <w:rFonts w:asciiTheme="majorHAnsi" w:hAnsiTheme="majorHAnsi" w:cstheme="majorHAnsi"/>
          <w:sz w:val="24"/>
          <w:szCs w:val="24"/>
        </w:rPr>
        <w:t>синхронизации ,</w:t>
      </w:r>
      <w:proofErr w:type="gramEnd"/>
      <w:r w:rsidRPr="00D32F25">
        <w:rPr>
          <w:rFonts w:asciiTheme="majorHAnsi" w:hAnsiTheme="majorHAnsi" w:cstheme="majorHAnsi"/>
          <w:sz w:val="24"/>
          <w:szCs w:val="24"/>
        </w:rPr>
        <w:t xml:space="preserve"> что обеспечит:</w:t>
      </w:r>
    </w:p>
    <w:p w14:paraId="2BB85193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</w:p>
    <w:p w14:paraId="591E31FE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t>Лидерство в Карибском регионе по точности времени.</w:t>
      </w:r>
    </w:p>
    <w:p w14:paraId="7670C2F3" w14:textId="77777777" w:rsidR="00D32F25" w:rsidRPr="00D32F25" w:rsidRDefault="00D32F25" w:rsidP="00D32F2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32F25">
        <w:rPr>
          <w:rFonts w:asciiTheme="majorHAnsi" w:hAnsiTheme="majorHAnsi" w:cstheme="majorHAnsi"/>
          <w:sz w:val="24"/>
          <w:szCs w:val="24"/>
        </w:rPr>
        <w:t>Экономию &gt;</w:t>
      </w:r>
      <w:proofErr w:type="gramEnd"/>
      <w:r w:rsidRPr="00D32F25">
        <w:rPr>
          <w:rFonts w:asciiTheme="majorHAnsi" w:hAnsiTheme="majorHAnsi" w:cstheme="majorHAnsi"/>
          <w:sz w:val="24"/>
          <w:szCs w:val="24"/>
        </w:rPr>
        <w:t xml:space="preserve"> $100 млн/год к 2027 г.</w:t>
      </w:r>
    </w:p>
    <w:p w14:paraId="6A036FB6" w14:textId="464F329C" w:rsidR="00FF2CFA" w:rsidRDefault="00D32F25" w:rsidP="00D32F25">
      <w:pPr>
        <w:rPr>
          <w:rFonts w:asciiTheme="majorHAnsi" w:hAnsiTheme="majorHAnsi" w:cstheme="majorHAnsi"/>
          <w:sz w:val="24"/>
          <w:szCs w:val="24"/>
        </w:rPr>
      </w:pPr>
      <w:r w:rsidRPr="00D32F25">
        <w:rPr>
          <w:rFonts w:asciiTheme="majorHAnsi" w:hAnsiTheme="majorHAnsi" w:cstheme="majorHAnsi"/>
          <w:sz w:val="24"/>
          <w:szCs w:val="24"/>
        </w:rPr>
        <w:lastRenderedPageBreak/>
        <w:t>Развитие 5G, умных городов и снижение зависимости от импорта энергии.</w:t>
      </w:r>
    </w:p>
    <w:p w14:paraId="51040DE2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Архитектура надежного сервиса времени на базе оборудования Quantum для Кубы</w:t>
      </w:r>
    </w:p>
    <w:p w14:paraId="23956AE0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Цель: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Создание отказоустойчивой системы с точностью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&lt;5 </w:t>
      </w:r>
      <w:proofErr w:type="spellStart"/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покрывающей 100% территории Кубы, с резервированием и интеграцией в критическую инфраструктуру.</w:t>
      </w:r>
    </w:p>
    <w:p w14:paraId="3631C9B3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2869B0D4">
          <v:rect id="_x0000_i1094" style="width:0;height:0" o:hralign="center" o:hrstd="t" o:hr="t" fillcolor="#a0a0a0" stroked="f"/>
        </w:pict>
      </w:r>
    </w:p>
    <w:p w14:paraId="2F13A5F4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1. Уровневая архитектура</w:t>
      </w:r>
    </w:p>
    <w:p w14:paraId="1FD257E3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lang w:eastAsia="ru-RU"/>
        </w:rPr>
      </w:pPr>
      <w:proofErr w:type="spellStart"/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Primary</w:t>
      </w:r>
      <w:proofErr w:type="spellEnd"/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 xml:space="preserve"> Level (Эталонные узлы)</w:t>
      </w:r>
    </w:p>
    <w:p w14:paraId="63825590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Задача: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Формирование единой временной шкалы с максимальной точностью.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1A1954B3" w14:textId="77777777" w:rsidR="00664C35" w:rsidRPr="00664C35" w:rsidRDefault="00664C35" w:rsidP="00664C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Quantum-1/2U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Grandmaster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с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цезиевыми генераторами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(±1e⁻¹³/год).</w:t>
      </w:r>
    </w:p>
    <w:p w14:paraId="58D31345" w14:textId="77777777" w:rsidR="00664C35" w:rsidRPr="00664C35" w:rsidRDefault="00664C35" w:rsidP="00664C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2 основных узла + 3 резервных.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Локации:</w:t>
      </w:r>
    </w:p>
    <w:p w14:paraId="34971968" w14:textId="77777777" w:rsidR="00664C35" w:rsidRPr="00664C35" w:rsidRDefault="00664C35" w:rsidP="00664C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Гавана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(основной центр).</w:t>
      </w:r>
    </w:p>
    <w:p w14:paraId="23B66E5E" w14:textId="77777777" w:rsidR="00664C35" w:rsidRPr="00664C35" w:rsidRDefault="00664C35" w:rsidP="00664C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Сантьяго-де-Куба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(резервный центр).</w:t>
      </w:r>
    </w:p>
    <w:p w14:paraId="28B4DFD8" w14:textId="77777777" w:rsidR="00664C35" w:rsidRPr="00664C35" w:rsidRDefault="00664C35" w:rsidP="00664C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Резервные узлы: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Камагуэй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,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Сьенфуэгос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, 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Ольгин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3DFC3730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0FDDFE7D" w14:textId="77777777" w:rsidR="00664C35" w:rsidRPr="00664C35" w:rsidRDefault="00664C35" w:rsidP="00664C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Двойные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антенны ГНСС AT-603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(GPS/ГЛОНАСС) с защитой от помех.</w:t>
      </w:r>
    </w:p>
    <w:p w14:paraId="5278B0EA" w14:textId="77777777" w:rsidR="00664C35" w:rsidRPr="00664C35" w:rsidRDefault="00664C35" w:rsidP="00664C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Синхронизация через оптоволокно между узлами.</w:t>
      </w:r>
    </w:p>
    <w:p w14:paraId="7B27E0FD" w14:textId="77777777" w:rsidR="00664C35" w:rsidRPr="00664C35" w:rsidRDefault="00664C35" w:rsidP="00664C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Резервные источники питания и генераторы.</w:t>
      </w:r>
    </w:p>
    <w:p w14:paraId="43EF3DE6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79B17D51">
          <v:rect id="_x0000_i1095" style="width:0;height:0" o:hralign="center" o:hrstd="t" o:hr="t" fillcolor="#a0a0a0" stroked="f"/>
        </w:pict>
      </w:r>
    </w:p>
    <w:p w14:paraId="4C268149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lang w:eastAsia="ru-RU"/>
        </w:rPr>
      </w:pPr>
      <w:proofErr w:type="spellStart"/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Secondary</w:t>
      </w:r>
      <w:proofErr w:type="spellEnd"/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 xml:space="preserve"> Level (Региональные узлы)</w:t>
      </w:r>
    </w:p>
    <w:p w14:paraId="7C3ABA76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Задача: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Распределение времени в регионах с точностью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&lt;10 </w:t>
      </w:r>
      <w:proofErr w:type="spellStart"/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7410451D" w14:textId="77777777" w:rsidR="00664C35" w:rsidRPr="00664C35" w:rsidRDefault="00664C35" w:rsidP="00664C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Quantum-1/2U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Grandmaster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с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рубидиевыми генераторами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(±1e⁻¹¹/сутки).</w:t>
      </w:r>
    </w:p>
    <w:p w14:paraId="2F385A4E" w14:textId="77777777" w:rsidR="00664C35" w:rsidRPr="00664C35" w:rsidRDefault="00664C35" w:rsidP="00664C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15 узлов (по одному в каждом регионе).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Локации:</w:t>
      </w:r>
    </w:p>
    <w:p w14:paraId="1FED240D" w14:textId="77777777" w:rsidR="00664C35" w:rsidRPr="00664C35" w:rsidRDefault="00664C35" w:rsidP="00664C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Крупные города: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Санкт-Яго, Гуантанамо,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Санкти-Спиритус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,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Матансас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и др.</w:t>
      </w:r>
    </w:p>
    <w:p w14:paraId="678CC5A9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1E87D46A" w14:textId="77777777" w:rsidR="00664C35" w:rsidRPr="00664C35" w:rsidRDefault="00664C35" w:rsidP="00664C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Подключение к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Primary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Level через PTP (IEEE 1588).</w:t>
      </w:r>
    </w:p>
    <w:p w14:paraId="5BECAF30" w14:textId="77777777" w:rsidR="00664C35" w:rsidRPr="00664C35" w:rsidRDefault="00664C35" w:rsidP="00664C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Резервные рубидиевые генераторы (15% от общего числа).</w:t>
      </w:r>
    </w:p>
    <w:p w14:paraId="2209A59F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2921977F">
          <v:rect id="_x0000_i1096" style="width:0;height:0" o:hralign="center" o:hrstd="t" o:hr="t" fillcolor="#a0a0a0" stroked="f"/>
        </w:pict>
      </w:r>
    </w:p>
    <w:p w14:paraId="67238ECA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Distribution Level (Локальные сети)</w:t>
      </w:r>
    </w:p>
    <w:p w14:paraId="5A29C6E7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Задача: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Синхронизация инфраструктуры (энергетика, телеком).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0FC07EDC" w14:textId="77777777" w:rsidR="00664C35" w:rsidRPr="00664C35" w:rsidRDefault="00664C35" w:rsidP="00664C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Quantum-Grand Mini PCI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с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термостатированными кварцевыми генераторами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(±5e⁻⁹/сутки).</w:t>
      </w:r>
    </w:p>
    <w:p w14:paraId="66CF89D2" w14:textId="77777777" w:rsidR="00664C35" w:rsidRPr="00664C35" w:rsidRDefault="00664C35" w:rsidP="00664C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150 устройств.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Локации:</w:t>
      </w:r>
    </w:p>
    <w:p w14:paraId="42E73D91" w14:textId="77777777" w:rsidR="00664C35" w:rsidRPr="00664C35" w:rsidRDefault="00664C35" w:rsidP="00664C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Региональные дата-центры, подстанции, узлы связи.</w:t>
      </w:r>
    </w:p>
    <w:p w14:paraId="3C31BC51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5B1244B1" w14:textId="77777777" w:rsidR="00664C35" w:rsidRPr="00664C35" w:rsidRDefault="00664C35" w:rsidP="00664C35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lastRenderedPageBreak/>
        <w:t>Интеграция с ETECSA через оптоволокно и радиоканалы.</w:t>
      </w:r>
    </w:p>
    <w:p w14:paraId="66E22F43" w14:textId="77777777" w:rsidR="00664C35" w:rsidRPr="00664C35" w:rsidRDefault="00664C35" w:rsidP="00664C35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Поддержка протоколов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PTP, NTP,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Sync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E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E3C0BF0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08BD9B69">
          <v:rect id="_x0000_i1097" style="width:0;height:0" o:hralign="center" o:hrstd="t" o:hr="t" fillcolor="#a0a0a0" stroked="f"/>
        </w:pict>
      </w:r>
    </w:p>
    <w:p w14:paraId="30A2AD90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Edge Level (Клиентские устройства)</w:t>
      </w:r>
    </w:p>
    <w:p w14:paraId="6BE929B4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Задача: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Локальная синхронизация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IoT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, 5G, платежных терминалов.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6AF1C7AA" w14:textId="77777777" w:rsidR="00664C35" w:rsidRPr="00664C35" w:rsidRDefault="00664C35" w:rsidP="00664C35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TimeStik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(портативные NTP/PTP-серверы).</w:t>
      </w:r>
    </w:p>
    <w:p w14:paraId="5885A68A" w14:textId="77777777" w:rsidR="00664C35" w:rsidRPr="00664C35" w:rsidRDefault="00664C35" w:rsidP="00664C35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250 устройств.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Локации:</w:t>
      </w:r>
    </w:p>
    <w:p w14:paraId="1A52D79F" w14:textId="77777777" w:rsidR="00664C35" w:rsidRPr="00664C35" w:rsidRDefault="00664C35" w:rsidP="00664C35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Базовые станции 5G, банкоматы, умные города, аэропорты.</w:t>
      </w:r>
    </w:p>
    <w:p w14:paraId="7726C048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24AB7BF9" w14:textId="77777777" w:rsidR="00664C35" w:rsidRPr="00664C35" w:rsidRDefault="00664C35" w:rsidP="00664C35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Автономная работа до 72 часов (встроенный аккумулятор).</w:t>
      </w:r>
    </w:p>
    <w:p w14:paraId="61BFD5FF" w14:textId="77777777" w:rsidR="00664C35" w:rsidRPr="00664C35" w:rsidRDefault="00664C35" w:rsidP="00664C35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Защита от GPS-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спуфинга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</w:p>
    <w:p w14:paraId="17818FF9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6CFFCE6D">
          <v:rect id="_x0000_i1098" style="width:0;height:0" o:hralign="center" o:hrstd="t" o:hr="t" fillcolor="#a0a0a0" stroked="f"/>
        </w:pict>
      </w:r>
    </w:p>
    <w:p w14:paraId="607D125B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2. Система мониторинга и управления</w:t>
      </w:r>
    </w:p>
    <w:p w14:paraId="3936112A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ПО: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ShiwaTime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с региональными зеркалами.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Компоненты:</w:t>
      </w:r>
    </w:p>
    <w:p w14:paraId="6A3D4582" w14:textId="77777777" w:rsidR="00664C35" w:rsidRPr="00664C35" w:rsidRDefault="00664C35" w:rsidP="00664C35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Центральный сервер в Гаване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+ зеркала в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Сантьяго, </w:t>
      </w:r>
      <w:proofErr w:type="spellStart"/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Камагуэй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BA0707B" w14:textId="77777777" w:rsidR="00664C35" w:rsidRPr="00664C35" w:rsidRDefault="00664C35" w:rsidP="00664C35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Автоматическая коррекция времени при отклонении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&gt;10 </w:t>
      </w:r>
      <w:proofErr w:type="spellStart"/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6507F9DF" w14:textId="77777777" w:rsidR="00664C35" w:rsidRPr="00664C35" w:rsidRDefault="00664C35" w:rsidP="00664C35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Пороговые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алерты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:</w:t>
      </w:r>
    </w:p>
    <w:p w14:paraId="7E09BC05" w14:textId="77777777" w:rsidR="00664C35" w:rsidRPr="00664C35" w:rsidRDefault="00664C35" w:rsidP="00664C35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15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— предупреждение.</w:t>
      </w:r>
    </w:p>
    <w:p w14:paraId="567F0E1E" w14:textId="77777777" w:rsidR="00664C35" w:rsidRPr="00664C35" w:rsidRDefault="00664C35" w:rsidP="00664C35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50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— критический сбой.</w:t>
      </w:r>
    </w:p>
    <w:p w14:paraId="634D69F1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2C9F3026">
          <v:rect id="_x0000_i1099" style="width:0;height:0" o:hralign="center" o:hrstd="t" o:hr="t" fillcolor="#a0a0a0" stroked="f"/>
        </w:pict>
      </w:r>
    </w:p>
    <w:p w14:paraId="2BE6229C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3. Резервирование и безопасность</w:t>
      </w:r>
    </w:p>
    <w:p w14:paraId="36CA8F44" w14:textId="77777777" w:rsidR="00664C35" w:rsidRPr="00664C35" w:rsidRDefault="00664C35" w:rsidP="00664C35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GNSS-антенны: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Двойные антенны (GPS + ГЛОНАСС) для каждого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Primary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Secondary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узла.</w:t>
      </w:r>
    </w:p>
    <w:p w14:paraId="13E70051" w14:textId="77777777" w:rsidR="00664C35" w:rsidRPr="00664C35" w:rsidRDefault="00664C35" w:rsidP="00664C35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Сеть:</w:t>
      </w:r>
    </w:p>
    <w:p w14:paraId="2003EA63" w14:textId="77777777" w:rsidR="00664C35" w:rsidRPr="00664C35" w:rsidRDefault="00664C35" w:rsidP="00664C35">
      <w:pPr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Дублирование оптоволоконных линий.</w:t>
      </w:r>
    </w:p>
    <w:p w14:paraId="51438BF7" w14:textId="77777777" w:rsidR="00664C35" w:rsidRPr="00664C35" w:rsidRDefault="00664C35" w:rsidP="00664C35">
      <w:pPr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Резервные радиоканалы для удаленных регионов.</w:t>
      </w:r>
    </w:p>
    <w:p w14:paraId="275D5ED2" w14:textId="77777777" w:rsidR="00664C35" w:rsidRPr="00664C35" w:rsidRDefault="00664C35" w:rsidP="00664C35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Кибербезопасность:</w:t>
      </w:r>
    </w:p>
    <w:p w14:paraId="440B5AD5" w14:textId="77777777" w:rsidR="00664C35" w:rsidRPr="00664C35" w:rsidRDefault="00664C35" w:rsidP="00664C35">
      <w:pPr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Шифрование NTP (NTS).</w:t>
      </w:r>
    </w:p>
    <w:p w14:paraId="02A86E3B" w14:textId="77777777" w:rsidR="00664C35" w:rsidRPr="00664C35" w:rsidRDefault="00664C35" w:rsidP="00664C35">
      <w:pPr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Изоляция доменов PTP для телекома, энергетики и госсектора.</w:t>
      </w:r>
    </w:p>
    <w:p w14:paraId="1299808A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7206E1B7">
          <v:rect id="_x0000_i1100" style="width:0;height:0" o:hralign="center" o:hrstd="t" o:hr="t" fillcolor="#a0a0a0" stroked="f"/>
        </w:pict>
      </w:r>
    </w:p>
    <w:p w14:paraId="25E4DCF8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4. Обучение и поддержка</w:t>
      </w:r>
    </w:p>
    <w:p w14:paraId="57FDCE5D" w14:textId="77777777" w:rsidR="00664C35" w:rsidRPr="00664C35" w:rsidRDefault="00664C35" w:rsidP="00664C35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Тренинги: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50+ инженеров ETECSA (настройка оборудования,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ShiwaTime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).</w:t>
      </w:r>
    </w:p>
    <w:p w14:paraId="3EE2AF6F" w14:textId="77777777" w:rsidR="00664C35" w:rsidRPr="00664C35" w:rsidRDefault="00664C35" w:rsidP="00664C35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Горячая линия 24/7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Для</w:t>
      </w:r>
      <w:proofErr w:type="gram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экстренных сбоев и обновлений ПО.</w:t>
      </w:r>
    </w:p>
    <w:p w14:paraId="19711383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0D0E275D">
          <v:rect id="_x0000_i1101" style="width:0;height:0" o:hralign="center" o:hrstd="t" o:hr="t" fillcolor="#a0a0a0" stroked="f"/>
        </w:pict>
      </w:r>
    </w:p>
    <w:p w14:paraId="2206486E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5. Карта развертывания</w:t>
      </w:r>
    </w:p>
    <w:tbl>
      <w:tblPr>
        <w:tblW w:w="137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516"/>
        <w:gridCol w:w="2309"/>
        <w:gridCol w:w="6214"/>
      </w:tblGrid>
      <w:tr w:rsidR="00664C35" w:rsidRPr="00664C35" w14:paraId="3FB52C4E" w14:textId="77777777" w:rsidTr="00664C35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6157482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23832E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Оборудование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6C6163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E0FF76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  <w:t>Локации</w:t>
            </w:r>
          </w:p>
        </w:tc>
      </w:tr>
      <w:tr w:rsidR="00664C35" w:rsidRPr="00664C35" w14:paraId="51666ED2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718F6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Primary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96CE1D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Quantum-1/2U (цезиевый)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6DFFC2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F98B6C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Гавана (2), Сантьяго (1),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Камагуэй</w:t>
            </w:r>
            <w:proofErr w:type="spellEnd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 (1),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Сьенфуэгос</w:t>
            </w:r>
            <w:proofErr w:type="spellEnd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 (1)</w:t>
            </w:r>
          </w:p>
        </w:tc>
      </w:tr>
      <w:tr w:rsidR="00664C35" w:rsidRPr="00664C35" w14:paraId="0681CF21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B65E28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Secondary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4705A4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Quantum-1/2U (рубидиевый)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B027A4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ED87DB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15 регионов (по одному в каждом)</w:t>
            </w:r>
          </w:p>
        </w:tc>
      </w:tr>
      <w:tr w:rsidR="00664C35" w:rsidRPr="00664C35" w14:paraId="5F2EAFCC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F3CE20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Distribution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3770BF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Quantum-Grand Mini PCI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ED4866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FF320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Региональные узлы (энергетика, 5G)</w:t>
            </w:r>
          </w:p>
        </w:tc>
      </w:tr>
      <w:tr w:rsidR="00664C35" w:rsidRPr="00664C35" w14:paraId="05AB357C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1B17FA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Edge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7396C1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Quantum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TimeStik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6B482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BBB212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Банкоматы,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IoT</w:t>
            </w:r>
            <w:proofErr w:type="spellEnd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, транспорт</w:t>
            </w:r>
          </w:p>
        </w:tc>
      </w:tr>
    </w:tbl>
    <w:p w14:paraId="142F7A77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7308D441">
          <v:rect id="_x0000_i1102" style="width:0;height:0" o:hralign="center" o:hrstd="t" o:hr="t" fillcolor="#a0a0a0" stroked="f"/>
        </w:pict>
      </w:r>
    </w:p>
    <w:p w14:paraId="7C79E558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6. Результаты</w:t>
      </w:r>
    </w:p>
    <w:p w14:paraId="6B60510F" w14:textId="77777777" w:rsidR="00664C35" w:rsidRPr="00664C35" w:rsidRDefault="00664C35" w:rsidP="00664C35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Точность:</w:t>
      </w:r>
    </w:p>
    <w:p w14:paraId="6912A276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Primary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Level: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&lt;5 </w:t>
      </w:r>
      <w:proofErr w:type="spellStart"/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AEF6602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Edge Level: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&lt;50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(включая задержки сети).</w:t>
      </w:r>
    </w:p>
    <w:p w14:paraId="1D2905BD" w14:textId="77777777" w:rsidR="00664C35" w:rsidRPr="00664C35" w:rsidRDefault="00664C35" w:rsidP="00664C35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Надежность:</w:t>
      </w:r>
    </w:p>
    <w:p w14:paraId="49CDE12D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99.999%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uptime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(5 минут </w:t>
      </w:r>
      <w:proofErr w:type="spell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downtime</w:t>
      </w:r>
      <w:proofErr w:type="spellEnd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 в год).</w:t>
      </w:r>
    </w:p>
    <w:p w14:paraId="7A445A0E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Восстановление после сбоя: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&lt;30 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секунд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2B3FBBB4" w14:textId="77777777" w:rsidR="00664C35" w:rsidRPr="00664C35" w:rsidRDefault="00664C35" w:rsidP="00664C35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Экономия:</w:t>
      </w:r>
    </w:p>
    <w:p w14:paraId="4710C287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Энергетика: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$36–60 млн/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год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6903A296" w14:textId="77777777" w:rsidR="00664C35" w:rsidRPr="00664C35" w:rsidRDefault="00664C35" w:rsidP="00664C35">
      <w:pPr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 xml:space="preserve">Телеком: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$9–18 млн/</w:t>
      </w:r>
      <w:proofErr w:type="gramStart"/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год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B8143C3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pict w14:anchorId="34C3A7AB">
          <v:rect id="_x0000_i1103" style="width:0;height:0" o:hralign="center" o:hrstd="t" o:hr="t" fillcolor="#a0a0a0" stroked="f"/>
        </w:pict>
      </w:r>
    </w:p>
    <w:p w14:paraId="39115F90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Times New Roman" w:eastAsia="Times New Roman" w:hAnsi="Times New Roman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Схема архитектуры</w:t>
      </w:r>
    </w:p>
    <w:p w14:paraId="6A8BFB57" w14:textId="77777777" w:rsidR="00664C35" w:rsidRPr="00664C35" w:rsidRDefault="00664C35" w:rsidP="00664C35">
      <w:pPr>
        <w:shd w:val="clear" w:color="auto" w:fill="E2F2FF"/>
        <w:spacing w:after="0" w:line="240" w:lineRule="auto"/>
        <w:jc w:val="center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79A9DC25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[</w:t>
      </w:r>
      <w:proofErr w:type="spellStart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Primary</w:t>
      </w:r>
      <w:proofErr w:type="spellEnd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Level: Цезиевые генераторы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]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 </w:t>
      </w:r>
    </w:p>
    <w:p w14:paraId="046F6A76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      ↓ (оптоволокно/радио)  </w:t>
      </w:r>
    </w:p>
    <w:p w14:paraId="4153DD73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[</w:t>
      </w:r>
      <w:proofErr w:type="spellStart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Secondary</w:t>
      </w:r>
      <w:proofErr w:type="spellEnd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Level: Рубидиевые генераторы]  </w:t>
      </w:r>
    </w:p>
    <w:p w14:paraId="4963618A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     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↓ (PTP/NTP)  </w:t>
      </w:r>
    </w:p>
    <w:p w14:paraId="04A1C008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[Distribution Level: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Кварцевые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генераторы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]  </w:t>
      </w:r>
    </w:p>
    <w:p w14:paraId="4C509EAA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↓ (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локальные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сети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)  </w:t>
      </w:r>
    </w:p>
    <w:p w14:paraId="4BE3BC98" w14:textId="77777777" w:rsidR="00664C35" w:rsidRPr="00664C35" w:rsidRDefault="00664C35" w:rsidP="00664C35">
      <w:pPr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[Edge Level: </w:t>
      </w:r>
      <w:proofErr w:type="spellStart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TimeStik</w:t>
      </w:r>
      <w:proofErr w:type="spellEnd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для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IoT/5G/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банки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]  </w:t>
      </w:r>
    </w:p>
    <w:p w14:paraId="7AC6EF14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Итог: </w:t>
      </w:r>
      <w:r w:rsidRPr="00664C35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  <w:t>Система обеспечит Кубу независимой, высокоточной временной инфраструктурой, соответствующей стандартам ETECSA и международным требованиям.</w:t>
      </w:r>
    </w:p>
    <w:p w14:paraId="550B0F66" w14:textId="77777777" w:rsidR="00664C35" w:rsidRDefault="00664C35" w:rsidP="00D32F25">
      <w:pPr>
        <w:rPr>
          <w:rFonts w:asciiTheme="majorHAnsi" w:hAnsiTheme="majorHAnsi" w:cstheme="majorHAnsi"/>
          <w:sz w:val="24"/>
          <w:szCs w:val="24"/>
        </w:rPr>
      </w:pPr>
    </w:p>
    <w:p w14:paraId="6FE466FC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Архитектура системы синхронизации внутри дата-центров операторов связи</w:t>
      </w:r>
    </w:p>
    <w:p w14:paraId="284FB37B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обеспечения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высокой точности (&lt;5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)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отказоустойчивости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дата-центрах операторов связи предлагается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многоуровневая архитектура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резервированием и интеграцией в существующую инфраструктуру.</w:t>
      </w:r>
    </w:p>
    <w:p w14:paraId="14A538BF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742907">
          <v:rect id="_x0000_i1073" style="width:0;height:0" o:hralign="center" o:hrstd="t" o:hrnoshade="t" o:hr="t" fillcolor="#2c2c36" stroked="f"/>
        </w:pict>
      </w:r>
    </w:p>
    <w:p w14:paraId="217EC0AB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1. Уровни синхронизации в дата-центрах</w:t>
      </w:r>
    </w:p>
    <w:p w14:paraId="16B22C53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a. Core Level (Ядро дата-центра)</w:t>
      </w:r>
    </w:p>
    <w:p w14:paraId="4C5B3B93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Цель: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Формирование эталонного времени для всего дата-центра.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630964EB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Quantum-1/2U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Grandmaster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рубидиевыми генераторами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(точность ±5×10</w:t>
      </w:r>
      <w:r w:rsidRPr="00664C3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¹¹/сутки).</w:t>
      </w:r>
    </w:p>
    <w:p w14:paraId="7A718880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2 устройства на дата-центр (резервирование).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Локация:</w:t>
      </w:r>
    </w:p>
    <w:p w14:paraId="708E7D60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Серверные залы с доступом к оптоволокну и GNSS-антеннам.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256CB4DA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Подключение к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двум независимым GNSS-антеннам AT-603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(GPS/ГЛОНАСС).</w:t>
      </w:r>
    </w:p>
    <w:p w14:paraId="5662D51A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Резервные источники питания (ИБП + дизель-генераторы).</w:t>
      </w:r>
    </w:p>
    <w:p w14:paraId="28963258" w14:textId="77777777" w:rsidR="00664C35" w:rsidRPr="00664C35" w:rsidRDefault="00664C35" w:rsidP="00664C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Синхронизация через PTP (IEEE 1588v2) с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Primary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Level (цезиевые эталоны).</w:t>
      </w:r>
    </w:p>
    <w:p w14:paraId="25162307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56C6F6">
          <v:rect id="_x0000_i1074" style="width:0;height:0" o:hralign="center" o:hrstd="t" o:hrnoshade="t" o:hr="t" fillcolor="#2c2c36" stroked="f"/>
        </w:pict>
      </w:r>
    </w:p>
    <w:p w14:paraId="5D4A7AD7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b. Distribution Level (Распределение внутри дата-центра)</w:t>
      </w:r>
    </w:p>
    <w:p w14:paraId="0D5765E5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Цель: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Передача времени на серверы, хранилища и сетевое оборудование.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6CECC939" w14:textId="77777777" w:rsidR="00664C35" w:rsidRPr="00664C35" w:rsidRDefault="00664C35" w:rsidP="00664C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Quantum-Grand Mini PCI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термостатированными кварцевыми генераторами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(точность ±5×10</w:t>
      </w:r>
      <w:r w:rsidRPr="00664C3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⁹/сутки).</w:t>
      </w:r>
    </w:p>
    <w:p w14:paraId="52F0710A" w14:textId="77777777" w:rsidR="00664C35" w:rsidRPr="00664C35" w:rsidRDefault="00664C35" w:rsidP="00664C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1 устройство на 10 серверных стоек.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Локация:</w:t>
      </w:r>
    </w:p>
    <w:p w14:paraId="6D2D64AC" w14:textId="77777777" w:rsidR="00664C35" w:rsidRPr="00664C35" w:rsidRDefault="00664C35" w:rsidP="00664C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Внутри серверных стоек, рядом с коммутаторами и маршрутизаторами.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14:paraId="017C04BD" w14:textId="77777777" w:rsidR="00664C35" w:rsidRPr="00664C35" w:rsidRDefault="00664C35" w:rsidP="00664C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Поддержка протоколов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PTP, NTP,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Sync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</w:t>
      </w:r>
      <w:proofErr w:type="gram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E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DCE69A8" w14:textId="77777777" w:rsidR="00664C35" w:rsidRPr="00664C35" w:rsidRDefault="00664C35" w:rsidP="00664C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Интеграция с системами мониторинга (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ShiwaTime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42B7FED7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1BA7E7">
          <v:rect id="_x0000_i1075" style="width:0;height:0" o:hralign="center" o:hrstd="t" o:hrnoshade="t" o:hr="t" fillcolor="#2c2c36" stroked="f"/>
        </w:pict>
      </w:r>
    </w:p>
    <w:p w14:paraId="27B854E9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c. Edge Level (Клиентские устройства)</w:t>
      </w:r>
    </w:p>
    <w:p w14:paraId="659E45DC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Цель: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Синхронизация конечных устройств (серверы,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IoT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системы мониторинга).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Оборудование:</w:t>
      </w:r>
    </w:p>
    <w:p w14:paraId="03EAF340" w14:textId="77777777" w:rsidR="00664C35" w:rsidRPr="00664C35" w:rsidRDefault="00664C35" w:rsidP="00664C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Quantum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>TimeStik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(USB/NTP-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серверы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).</w:t>
      </w:r>
    </w:p>
    <w:p w14:paraId="6782880F" w14:textId="77777777" w:rsidR="00664C35" w:rsidRPr="00664C35" w:rsidRDefault="00664C35" w:rsidP="00664C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Количество: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1 устройство на 50 серверов или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IoT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-устройств.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Локация:</w:t>
      </w:r>
    </w:p>
    <w:p w14:paraId="15AA8EEE" w14:textId="77777777" w:rsidR="00664C35" w:rsidRPr="00664C35" w:rsidRDefault="00664C35" w:rsidP="00664C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критичных узлах: базы данных, системы биллинга, VoIP-шлюзы.</w:t>
      </w:r>
    </w:p>
    <w:p w14:paraId="4B39EE04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052F46">
          <v:rect id="_x0000_i1076" style="width:0;height:0" o:hralign="center" o:hrstd="t" o:hrnoshade="t" o:hr="t" fillcolor="#2c2c36" stroked="f"/>
        </w:pict>
      </w:r>
    </w:p>
    <w:p w14:paraId="086CFA14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2. Пример развертывания для дата-центра оператора</w:t>
      </w:r>
    </w:p>
    <w:tbl>
      <w:tblPr>
        <w:tblW w:w="137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4012"/>
        <w:gridCol w:w="2486"/>
        <w:gridCol w:w="5342"/>
      </w:tblGrid>
      <w:tr w:rsidR="00664C35" w:rsidRPr="00664C35" w14:paraId="1AF78E7C" w14:textId="77777777" w:rsidTr="00664C35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C296F3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caps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F25BF44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caps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Оборудование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278F7C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caps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6B86495" w14:textId="77777777" w:rsidR="00664C35" w:rsidRPr="00664C35" w:rsidRDefault="00664C35" w:rsidP="00664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caps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Локация</w:t>
            </w:r>
          </w:p>
        </w:tc>
      </w:tr>
      <w:tr w:rsidR="00664C35" w:rsidRPr="00664C35" w14:paraId="2E7B9BA9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21E352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Core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1A8412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Quantum-1/2U (рубидиевый)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49AB1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355146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Серверный зал (основной + резервный)</w:t>
            </w:r>
          </w:p>
        </w:tc>
      </w:tr>
      <w:tr w:rsidR="00664C35" w:rsidRPr="00664C35" w14:paraId="6D77ADAA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0F62D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lastRenderedPageBreak/>
              <w:t>Distribution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4F6750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Quantum-Grand Mini PCI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3B2B0C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10–20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EF5408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Внутри серверных стоек</w:t>
            </w:r>
          </w:p>
        </w:tc>
      </w:tr>
      <w:tr w:rsidR="00664C35" w:rsidRPr="00664C35" w14:paraId="1849434A" w14:textId="77777777" w:rsidTr="00664C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4E4F37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bdr w:val="single" w:sz="2" w:space="0" w:color="E3E3E3" w:frame="1"/>
                <w:lang w:eastAsia="ru-RU"/>
              </w:rPr>
              <w:t>Edge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41BF95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Quantum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TimeStik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5F7F5D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50–100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A5CA28" w14:textId="77777777" w:rsidR="00664C35" w:rsidRPr="00664C35" w:rsidRDefault="00664C35" w:rsidP="00664C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</w:pPr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 xml:space="preserve">Серверы, </w:t>
            </w:r>
            <w:proofErr w:type="spellStart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IoT</w:t>
            </w:r>
            <w:proofErr w:type="spellEnd"/>
            <w:r w:rsidRPr="00664C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ru-RU"/>
              </w:rPr>
              <w:t>, системы мониторинга</w:t>
            </w:r>
          </w:p>
        </w:tc>
      </w:tr>
    </w:tbl>
    <w:p w14:paraId="4DA730CB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F3488D">
          <v:rect id="_x0000_i1077" style="width:0;height:0" o:hralign="center" o:hrstd="t" o:hrnoshade="t" o:hr="t" fillcolor="#2c2c36" stroked="f"/>
        </w:pict>
      </w:r>
    </w:p>
    <w:p w14:paraId="2207BD74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3. Интеграция с инфраструктурой оператора</w:t>
      </w:r>
    </w:p>
    <w:p w14:paraId="1DFBDF96" w14:textId="77777777" w:rsidR="00664C35" w:rsidRPr="00664C35" w:rsidRDefault="00664C35" w:rsidP="00664C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Сетевое оборудование:</w:t>
      </w:r>
    </w:p>
    <w:p w14:paraId="62BD4C2A" w14:textId="77777777" w:rsidR="00664C35" w:rsidRPr="00664C35" w:rsidRDefault="00664C35" w:rsidP="00664C3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Настройка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PTP на коммутаторах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(Cisco, Huawei) для синхронизации через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Sync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-E.</w:t>
      </w:r>
    </w:p>
    <w:p w14:paraId="131FDCD3" w14:textId="77777777" w:rsidR="00664C35" w:rsidRPr="00664C35" w:rsidRDefault="00664C35" w:rsidP="00664C3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Резервирование каналов: оптоволокно + радио (для удаленных дата-центров).</w:t>
      </w:r>
    </w:p>
    <w:p w14:paraId="48673DE7" w14:textId="77777777" w:rsidR="00664C35" w:rsidRPr="00664C35" w:rsidRDefault="00664C35" w:rsidP="00664C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Системы хранения данных:</w:t>
      </w:r>
    </w:p>
    <w:p w14:paraId="3BBEAA0C" w14:textId="77777777" w:rsidR="00664C35" w:rsidRPr="00664C35" w:rsidRDefault="00664C35" w:rsidP="00664C3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Интеграция с SAN/NAS через NTP для временных меток транзакций.</w:t>
      </w:r>
    </w:p>
    <w:p w14:paraId="1C8E741D" w14:textId="77777777" w:rsidR="00664C35" w:rsidRPr="00664C35" w:rsidRDefault="00664C35" w:rsidP="00664C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Безопасность:</w:t>
      </w:r>
    </w:p>
    <w:p w14:paraId="200949A3" w14:textId="77777777" w:rsidR="00664C35" w:rsidRPr="00664C35" w:rsidRDefault="00664C35" w:rsidP="00664C3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Шифрование PTP-трафика (NTS).</w:t>
      </w:r>
    </w:p>
    <w:p w14:paraId="1F5AC889" w14:textId="77777777" w:rsidR="00664C35" w:rsidRPr="00664C35" w:rsidRDefault="00664C35" w:rsidP="00664C3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Изоляция временных доменов для разных сервисов (энергетика, финансы).</w:t>
      </w:r>
    </w:p>
    <w:p w14:paraId="78CBECD5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3324F0">
          <v:rect id="_x0000_i1078" style="width:0;height:0" o:hralign="center" o:hrstd="t" o:hrnoshade="t" o:hr="t" fillcolor="#2c2c36" stroked="f"/>
        </w:pict>
      </w:r>
    </w:p>
    <w:p w14:paraId="4249A901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4. Мониторинг и управление</w:t>
      </w:r>
    </w:p>
    <w:p w14:paraId="1EE56E7F" w14:textId="77777777" w:rsidR="00664C35" w:rsidRPr="00664C35" w:rsidRDefault="00664C35" w:rsidP="00664C3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ShiwaTime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62CCBD86" w14:textId="77777777" w:rsidR="00664C35" w:rsidRPr="00664C35" w:rsidRDefault="00664C35" w:rsidP="00664C35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Центральный сервер в дата-центре + зеркала в соседних узлах.</w:t>
      </w:r>
    </w:p>
    <w:p w14:paraId="638FB124" w14:textId="77777777" w:rsidR="00664C35" w:rsidRPr="00664C35" w:rsidRDefault="00664C35" w:rsidP="00664C35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Автоматическая коррекция при отклонении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&gt;10 </w:t>
      </w:r>
      <w:proofErr w:type="spellStart"/>
      <w:proofErr w:type="gram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1A8BAEC3" w14:textId="77777777" w:rsidR="00664C35" w:rsidRPr="00664C35" w:rsidRDefault="00664C35" w:rsidP="00664C3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Алертинг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7BBC2BE7" w14:textId="77777777" w:rsidR="00664C35" w:rsidRPr="00664C35" w:rsidRDefault="00664C35" w:rsidP="00664C35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Пороговые значения:</w:t>
      </w:r>
    </w:p>
    <w:p w14:paraId="7CED3E8A" w14:textId="77777777" w:rsidR="00664C35" w:rsidRPr="00664C35" w:rsidRDefault="00664C35" w:rsidP="00664C35">
      <w:pPr>
        <w:numPr>
          <w:ilvl w:val="2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15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предупреждение.</w:t>
      </w:r>
    </w:p>
    <w:p w14:paraId="34853DA1" w14:textId="77777777" w:rsidR="00664C35" w:rsidRPr="00664C35" w:rsidRDefault="00664C35" w:rsidP="00664C35">
      <w:pPr>
        <w:numPr>
          <w:ilvl w:val="2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50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критический сбой.</w:t>
      </w:r>
    </w:p>
    <w:p w14:paraId="769A08F3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1CCB41">
          <v:rect id="_x0000_i1079" style="width:0;height:0" o:hralign="center" o:hrstd="t" o:hrnoshade="t" o:hr="t" fillcolor="#2c2c36" stroked="f"/>
        </w:pict>
      </w:r>
    </w:p>
    <w:p w14:paraId="0E564CB7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5. Пример для Кубы: Дата-центр ETECSA в Гаване</w:t>
      </w:r>
    </w:p>
    <w:p w14:paraId="1FC9B477" w14:textId="77777777" w:rsidR="00664C35" w:rsidRPr="00664C35" w:rsidRDefault="00664C35" w:rsidP="00664C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Core Level:</w:t>
      </w:r>
    </w:p>
    <w:p w14:paraId="181D049C" w14:textId="77777777" w:rsidR="00664C35" w:rsidRPr="00664C35" w:rsidRDefault="00664C35" w:rsidP="00664C35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2× Quantum-1/2U с рубидием.</w:t>
      </w:r>
    </w:p>
    <w:p w14:paraId="2C46A42C" w14:textId="77777777" w:rsidR="00664C35" w:rsidRPr="00664C35" w:rsidRDefault="00664C35" w:rsidP="00664C35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2× GNSS-антенны AT-603.</w:t>
      </w:r>
    </w:p>
    <w:p w14:paraId="2D14FB1C" w14:textId="77777777" w:rsidR="00664C35" w:rsidRPr="00664C35" w:rsidRDefault="00664C35" w:rsidP="00664C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Distribution Level:</w:t>
      </w:r>
    </w:p>
    <w:p w14:paraId="18F233D2" w14:textId="77777777" w:rsidR="00664C35" w:rsidRPr="00664C35" w:rsidRDefault="00664C35" w:rsidP="00664C35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15× Quantum-Grand Mini PCI (по 1 на стойку).</w:t>
      </w:r>
    </w:p>
    <w:p w14:paraId="1EBAC02E" w14:textId="77777777" w:rsidR="00664C35" w:rsidRPr="00664C35" w:rsidRDefault="00664C35" w:rsidP="00664C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Edge Level:</w:t>
      </w:r>
    </w:p>
    <w:p w14:paraId="7D6B63B9" w14:textId="77777777" w:rsidR="00664C35" w:rsidRPr="00664C35" w:rsidRDefault="00664C35" w:rsidP="00664C35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70× Quantum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TimeStik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(для 3,5 тыс. серверов).</w:t>
      </w:r>
    </w:p>
    <w:p w14:paraId="1BDDA732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Результат:</w:t>
      </w:r>
    </w:p>
    <w:p w14:paraId="2163EDBA" w14:textId="77777777" w:rsidR="00664C35" w:rsidRPr="00664C35" w:rsidRDefault="00664C35" w:rsidP="00664C35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Точность внутри дата-центра: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&lt;5 </w:t>
      </w:r>
      <w:proofErr w:type="spellStart"/>
      <w:proofErr w:type="gram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нс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11A3B3C4" w14:textId="77777777" w:rsidR="00664C35" w:rsidRPr="00664C35" w:rsidRDefault="00664C35" w:rsidP="00664C35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Восстановление после сбоя: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&lt;30 </w:t>
      </w:r>
      <w:proofErr w:type="gram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секунд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50342CB6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AE3BB3">
          <v:rect id="_x0000_i1080" style="width:0;height:0" o:hralign="center" o:hrstd="t" o:hrnoshade="t" o:hr="t" fillcolor="#2c2c36" stroked="f"/>
        </w:pict>
      </w:r>
    </w:p>
    <w:p w14:paraId="7CA41908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6. Экономический эффект для операторов</w:t>
      </w:r>
    </w:p>
    <w:p w14:paraId="3E613CB8" w14:textId="77777777" w:rsidR="00664C35" w:rsidRPr="00664C35" w:rsidRDefault="00664C35" w:rsidP="00664C3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Снижение потерь:</w:t>
      </w:r>
    </w:p>
    <w:p w14:paraId="33633F94" w14:textId="77777777" w:rsidR="00664C35" w:rsidRPr="00664C35" w:rsidRDefault="00664C35" w:rsidP="00664C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Энергетика: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$1–2 млн/год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 счет синхронизации подстанций.</w:t>
      </w:r>
    </w:p>
    <w:p w14:paraId="018AD75A" w14:textId="77777777" w:rsidR="00664C35" w:rsidRPr="00664C35" w:rsidRDefault="00664C35" w:rsidP="00664C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Телеком: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$3–5 млн/год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 счет сокращения простоев.</w:t>
      </w:r>
    </w:p>
    <w:p w14:paraId="46744F38" w14:textId="77777777" w:rsidR="00664C35" w:rsidRPr="00664C35" w:rsidRDefault="00664C35" w:rsidP="00664C3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Улучшение SLA:</w:t>
      </w:r>
    </w:p>
    <w:p w14:paraId="770FE1AC" w14:textId="77777777" w:rsidR="00664C35" w:rsidRPr="00664C35" w:rsidRDefault="00664C35" w:rsidP="00664C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Гарантия 99.999% </w:t>
      </w:r>
      <w:proofErr w:type="spell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аптайма</w:t>
      </w:r>
      <w:proofErr w:type="spell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клиентов.</w:t>
      </w:r>
    </w:p>
    <w:p w14:paraId="37516FFB" w14:textId="77777777" w:rsidR="00664C35" w:rsidRPr="00664C35" w:rsidRDefault="00664C35" w:rsidP="00664C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C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353FFC">
          <v:rect id="_x0000_i1093" style="width:0;height:0" o:hralign="center" o:hrstd="t" o:hrnoshade="t" o:hr="t" fillcolor="#2c2c36" stroked="f"/>
        </w:pict>
      </w:r>
    </w:p>
    <w:p w14:paraId="4A41CA9F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664C3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Схема архитектуры</w:t>
      </w:r>
    </w:p>
    <w:p w14:paraId="590718D1" w14:textId="77777777" w:rsidR="00664C35" w:rsidRPr="00664C35" w:rsidRDefault="00664C35" w:rsidP="00664C35">
      <w:pPr>
        <w:shd w:val="clear" w:color="auto" w:fill="E2F2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004FE8B7" w14:textId="77777777" w:rsidR="00664C35" w:rsidRPr="00664C35" w:rsidRDefault="00664C35" w:rsidP="00664C3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2</w:t>
      </w:r>
    </w:p>
    <w:p w14:paraId="149F5F58" w14:textId="77777777" w:rsidR="00664C35" w:rsidRPr="00664C35" w:rsidRDefault="00664C35" w:rsidP="00664C3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3</w:t>
      </w:r>
    </w:p>
    <w:p w14:paraId="4119628D" w14:textId="77777777" w:rsidR="00664C35" w:rsidRPr="00664C35" w:rsidRDefault="00664C35" w:rsidP="00664C3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4</w:t>
      </w:r>
    </w:p>
    <w:p w14:paraId="05E68A2F" w14:textId="77777777" w:rsidR="00664C35" w:rsidRPr="00664C35" w:rsidRDefault="00664C35" w:rsidP="00664C3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5</w:t>
      </w:r>
    </w:p>
    <w:p w14:paraId="784FD349" w14:textId="77777777" w:rsidR="00664C35" w:rsidRPr="00664C35" w:rsidRDefault="00664C35" w:rsidP="00664C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[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Core Level: Рубидиевые </w:t>
      </w:r>
      <w:proofErr w:type="spellStart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Grandmaster</w:t>
      </w:r>
      <w:proofErr w:type="spellEnd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]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 </w:t>
      </w:r>
    </w:p>
    <w:p w14:paraId="296989C9" w14:textId="77777777" w:rsidR="00664C35" w:rsidRPr="00664C35" w:rsidRDefault="00664C35" w:rsidP="00664C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     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↓ (PTP/Sync-E)  </w:t>
      </w:r>
    </w:p>
    <w:p w14:paraId="50D7BE02" w14:textId="77777777" w:rsidR="00664C35" w:rsidRPr="00664C35" w:rsidRDefault="00664C35" w:rsidP="00664C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[Distribution Level: Quantum-Grand Mini PCI]  </w:t>
      </w:r>
    </w:p>
    <w:p w14:paraId="7FA13255" w14:textId="77777777" w:rsidR="00664C35" w:rsidRPr="00664C35" w:rsidRDefault="00664C35" w:rsidP="00664C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↓ (NTP/PTP)  </w:t>
      </w:r>
    </w:p>
    <w:p w14:paraId="6614DE63" w14:textId="77777777" w:rsidR="00664C35" w:rsidRPr="00664C35" w:rsidRDefault="00664C35" w:rsidP="00664C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[Edge Level: </w:t>
      </w:r>
      <w:proofErr w:type="spellStart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TimeStik</w:t>
      </w:r>
      <w:proofErr w:type="spellEnd"/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для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серверов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и</w:t>
      </w:r>
      <w:r w:rsidRPr="00664C35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IoT]  </w:t>
      </w:r>
    </w:p>
    <w:p w14:paraId="49A47161" w14:textId="77777777" w:rsidR="00664C35" w:rsidRPr="00664C35" w:rsidRDefault="00664C35" w:rsidP="00664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Итог: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Система обеспечит операторов связи Кубы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независимой и точной </w:t>
      </w:r>
      <w:proofErr w:type="gramStart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синхронизацией </w:t>
      </w:r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664C3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соответствующей стандартам 5G и международным требованиям.</w:t>
      </w:r>
    </w:p>
    <w:p w14:paraId="32279E5A" w14:textId="34F2A322" w:rsidR="00664C35" w:rsidRDefault="00664C35" w:rsidP="00D32F25">
      <w:pPr>
        <w:rPr>
          <w:rFonts w:asciiTheme="majorHAnsi" w:hAnsiTheme="majorHAnsi" w:cstheme="majorHAnsi"/>
          <w:sz w:val="24"/>
          <w:szCs w:val="24"/>
        </w:rPr>
      </w:pPr>
    </w:p>
    <w:p w14:paraId="5B693148" w14:textId="77777777" w:rsidR="00664C35" w:rsidRPr="00D32F25" w:rsidRDefault="00664C35" w:rsidP="00D32F25">
      <w:pPr>
        <w:rPr>
          <w:rFonts w:asciiTheme="majorHAnsi" w:hAnsiTheme="majorHAnsi" w:cstheme="majorHAnsi"/>
          <w:sz w:val="24"/>
          <w:szCs w:val="24"/>
        </w:rPr>
      </w:pPr>
    </w:p>
    <w:sectPr w:rsidR="00664C35" w:rsidRPr="00D3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D90"/>
    <w:multiLevelType w:val="multilevel"/>
    <w:tmpl w:val="8A52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C7832"/>
    <w:multiLevelType w:val="multilevel"/>
    <w:tmpl w:val="E25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26D3E"/>
    <w:multiLevelType w:val="multilevel"/>
    <w:tmpl w:val="400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E50FC"/>
    <w:multiLevelType w:val="multilevel"/>
    <w:tmpl w:val="1B8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D3BF2"/>
    <w:multiLevelType w:val="multilevel"/>
    <w:tmpl w:val="E7B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24677"/>
    <w:multiLevelType w:val="multilevel"/>
    <w:tmpl w:val="1C9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27F10"/>
    <w:multiLevelType w:val="multilevel"/>
    <w:tmpl w:val="97C8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200D1"/>
    <w:multiLevelType w:val="multilevel"/>
    <w:tmpl w:val="DC5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216D5"/>
    <w:multiLevelType w:val="multilevel"/>
    <w:tmpl w:val="252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703E7"/>
    <w:multiLevelType w:val="multilevel"/>
    <w:tmpl w:val="A7B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A27FE"/>
    <w:multiLevelType w:val="multilevel"/>
    <w:tmpl w:val="E7F6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B3B14"/>
    <w:multiLevelType w:val="multilevel"/>
    <w:tmpl w:val="459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A7D09"/>
    <w:multiLevelType w:val="multilevel"/>
    <w:tmpl w:val="364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66CFC"/>
    <w:multiLevelType w:val="multilevel"/>
    <w:tmpl w:val="AAE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D6969"/>
    <w:multiLevelType w:val="multilevel"/>
    <w:tmpl w:val="6EC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DF5150"/>
    <w:multiLevelType w:val="multilevel"/>
    <w:tmpl w:val="830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1412C6"/>
    <w:multiLevelType w:val="multilevel"/>
    <w:tmpl w:val="BE3E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610DB8"/>
    <w:multiLevelType w:val="multilevel"/>
    <w:tmpl w:val="15A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E704EB"/>
    <w:multiLevelType w:val="multilevel"/>
    <w:tmpl w:val="BE8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615063"/>
    <w:multiLevelType w:val="multilevel"/>
    <w:tmpl w:val="43F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735ED"/>
    <w:multiLevelType w:val="multilevel"/>
    <w:tmpl w:val="1DB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AC7991"/>
    <w:multiLevelType w:val="multilevel"/>
    <w:tmpl w:val="11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E84674"/>
    <w:multiLevelType w:val="multilevel"/>
    <w:tmpl w:val="2D7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6013B4"/>
    <w:multiLevelType w:val="multilevel"/>
    <w:tmpl w:val="253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630EAB"/>
    <w:multiLevelType w:val="multilevel"/>
    <w:tmpl w:val="E0F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90435"/>
    <w:multiLevelType w:val="multilevel"/>
    <w:tmpl w:val="1CE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CD55D9"/>
    <w:multiLevelType w:val="multilevel"/>
    <w:tmpl w:val="574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A3403"/>
    <w:multiLevelType w:val="multilevel"/>
    <w:tmpl w:val="3DE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F31692"/>
    <w:multiLevelType w:val="multilevel"/>
    <w:tmpl w:val="2770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A1F04"/>
    <w:multiLevelType w:val="multilevel"/>
    <w:tmpl w:val="224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26"/>
  </w:num>
  <w:num w:numId="8">
    <w:abstractNumId w:val="0"/>
  </w:num>
  <w:num w:numId="9">
    <w:abstractNumId w:val="10"/>
  </w:num>
  <w:num w:numId="10">
    <w:abstractNumId w:val="21"/>
  </w:num>
  <w:num w:numId="11">
    <w:abstractNumId w:val="29"/>
  </w:num>
  <w:num w:numId="12">
    <w:abstractNumId w:val="22"/>
  </w:num>
  <w:num w:numId="13">
    <w:abstractNumId w:val="27"/>
  </w:num>
  <w:num w:numId="14">
    <w:abstractNumId w:val="28"/>
  </w:num>
  <w:num w:numId="15">
    <w:abstractNumId w:val="12"/>
  </w:num>
  <w:num w:numId="16">
    <w:abstractNumId w:val="20"/>
  </w:num>
  <w:num w:numId="17">
    <w:abstractNumId w:val="8"/>
  </w:num>
  <w:num w:numId="18">
    <w:abstractNumId w:val="9"/>
  </w:num>
  <w:num w:numId="19">
    <w:abstractNumId w:val="19"/>
  </w:num>
  <w:num w:numId="20">
    <w:abstractNumId w:val="6"/>
  </w:num>
  <w:num w:numId="21">
    <w:abstractNumId w:val="7"/>
  </w:num>
  <w:num w:numId="22">
    <w:abstractNumId w:val="17"/>
  </w:num>
  <w:num w:numId="23">
    <w:abstractNumId w:val="14"/>
  </w:num>
  <w:num w:numId="24">
    <w:abstractNumId w:val="24"/>
  </w:num>
  <w:num w:numId="25">
    <w:abstractNumId w:val="25"/>
  </w:num>
  <w:num w:numId="26">
    <w:abstractNumId w:val="18"/>
  </w:num>
  <w:num w:numId="27">
    <w:abstractNumId w:val="23"/>
  </w:num>
  <w:num w:numId="28">
    <w:abstractNumId w:val="15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5"/>
    <w:rsid w:val="00664C35"/>
    <w:rsid w:val="00D32F25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C20E"/>
  <w15:chartTrackingRefBased/>
  <w15:docId w15:val="{876477CB-4273-493D-B5C2-3A8823F6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7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9185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8801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230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893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904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2632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268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572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789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2097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530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594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468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538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585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116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9541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4646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300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43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621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6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9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6297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5171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261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358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177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734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386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961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555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4605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982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637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0592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4675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984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18456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20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20976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  <w:div w:id="4727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none" w:sz="0" w:space="0" w:color="auto"/>
                                <w:bottom w:val="single" w:sz="2" w:space="0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18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4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79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95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94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1092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4117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140256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136786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190775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181760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  <w:div w:id="7617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4" w:color="E3E3E3"/>
                                                        <w:bottom w:val="single" w:sz="2" w:space="0" w:color="E3E3E3"/>
                                                        <w:right w:val="single" w:sz="2" w:space="2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" w:color="E3E3E3"/>
                                                <w:left w:val="single" w:sz="2" w:space="0" w:color="E3E3E3"/>
                                                <w:bottom w:val="single" w:sz="2" w:space="3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792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16032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148396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16857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60931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14811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  <w:div w:id="7400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5" w:color="E3E3E3"/>
                                                    <w:bottom w:val="single" w:sz="2" w:space="0" w:color="E3E3E3"/>
                                                    <w:right w:val="single" w:sz="2" w:space="2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525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7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3E3"/>
                        <w:left w:val="single" w:sz="2" w:space="9" w:color="E3E3E3"/>
                        <w:bottom w:val="single" w:sz="2" w:space="6" w:color="E3E3E3"/>
                        <w:right w:val="single" w:sz="2" w:space="9" w:color="E3E3E3"/>
                      </w:divBdr>
                      <w:divsChild>
                        <w:div w:id="13113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6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44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3149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301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2818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38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8734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4032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32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231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6389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6942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9749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150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497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005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222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603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94706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9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40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75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7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434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25619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92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99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8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60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6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03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14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6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55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7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</cp:revision>
  <dcterms:created xsi:type="dcterms:W3CDTF">2025-05-22T17:05:00Z</dcterms:created>
  <dcterms:modified xsi:type="dcterms:W3CDTF">2025-05-23T07:16:00Z</dcterms:modified>
</cp:coreProperties>
</file>