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02A44395" w:rsidR="003572BE" w:rsidRPr="003572BE" w:rsidRDefault="003572BE" w:rsidP="003572BE">
            <w:pPr>
              <w:spacing w:line="360" w:lineRule="auto"/>
              <w:rPr>
                <w:sz w:val="28"/>
                <w:szCs w:val="28"/>
              </w:rPr>
            </w:pPr>
            <w:r w:rsidRPr="003572BE">
              <w:rPr>
                <w:sz w:val="28"/>
                <w:szCs w:val="28"/>
              </w:rPr>
              <w:t>ТЕНШ.467883.01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33E2817B" w14:textId="77777777"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77777777" w:rsidR="003572BE" w:rsidRDefault="003572BE" w:rsidP="00E922FC">
            <w:pPr>
              <w:keepNext/>
              <w:tabs>
                <w:tab w:val="left" w:pos="360"/>
                <w:tab w:val="right" w:pos="9356"/>
              </w:tabs>
              <w:suppressAutoHyphens/>
              <w:spacing w:line="500" w:lineRule="atLeast"/>
              <w:jc w:val="center"/>
              <w:rPr>
                <w:b/>
                <w:bCs/>
                <w:caps/>
                <w:sz w:val="22"/>
                <w:szCs w:val="22"/>
              </w:rPr>
            </w:pPr>
            <w:r>
              <w:rPr>
                <w:b/>
                <w:color w:val="000000"/>
                <w:spacing w:val="-17"/>
                <w:w w:val="105"/>
                <w:sz w:val="36"/>
              </w:rPr>
              <w:t>QUANTUM-PCI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7962572E"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ТЕНШ.467883.01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5AE95A7C" w:rsidR="0099406A" w:rsidRPr="00A00F10" w:rsidRDefault="00700B4D" w:rsidP="00704783">
            <w:pPr>
              <w:pStyle w:val="ae"/>
              <w:rPr>
                <w:rFonts w:ascii="Times New Roman" w:hAnsi="Times New Roman"/>
              </w:rPr>
            </w:pPr>
            <w:r w:rsidRPr="00A00F10">
              <w:rPr>
                <w:rFonts w:ascii="Times New Roman" w:hAnsi="Times New Roman"/>
                <w:sz w:val="28"/>
                <w:szCs w:val="24"/>
              </w:rPr>
              <w:t>ТЕНШ.467883.01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0F21DB8A"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Pr="00623918">
              <w:rPr>
                <w:rFonts w:ascii="Times New Roman" w:hAnsi="Times New Roman"/>
              </w:rPr>
              <w:t>Q</w:t>
            </w:r>
            <w:r w:rsidR="009F5807" w:rsidRPr="00623918">
              <w:rPr>
                <w:rFonts w:ascii="Times New Roman" w:hAnsi="Times New Roman"/>
              </w:rPr>
              <w:t>uantum</w:t>
            </w:r>
            <w:r w:rsidRPr="00623918">
              <w:rPr>
                <w:rFonts w:ascii="Times New Roman" w:hAnsi="Times New Roman"/>
              </w:rPr>
              <w:t>-PCI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 xml:space="preserve">Перв. </w:t>
            </w:r>
            <w:proofErr w:type="spellStart"/>
            <w:r w:rsidRPr="001802C4">
              <w:rPr>
                <w:rFonts w:ascii="Arial Narrow" w:hAnsi="Arial Narrow"/>
              </w:rPr>
              <w:t>примен</w:t>
            </w:r>
            <w:proofErr w:type="spellEnd"/>
            <w:r w:rsidRPr="001802C4">
              <w:rPr>
                <w:rFonts w:ascii="Arial Narrow" w:hAnsi="Arial Narrow"/>
              </w:rPr>
              <w:t>.</w:t>
            </w:r>
          </w:p>
        </w:tc>
        <w:tc>
          <w:tcPr>
            <w:tcW w:w="397" w:type="dxa"/>
            <w:tcBorders>
              <w:top w:val="single" w:sz="6" w:space="0" w:color="auto"/>
              <w:left w:val="nil"/>
            </w:tcBorders>
            <w:textDirection w:val="btLr"/>
            <w:vAlign w:val="center"/>
          </w:tcPr>
          <w:p w14:paraId="389F013C" w14:textId="176DFCA8" w:rsidR="0099406A" w:rsidRPr="001802C4" w:rsidRDefault="00700B4D" w:rsidP="00704783">
            <w:pPr>
              <w:framePr w:wrap="around" w:hAnchor="margin" w:x="-850" w:y="-306" w:anchorLock="1"/>
              <w:ind w:left="113" w:right="113"/>
              <w:jc w:val="center"/>
            </w:pPr>
            <w:r w:rsidRPr="001802C4">
              <w:t>ТЕНШ.467883.01</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263AFB">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263AFB">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263AFB">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263AFB">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263AFB">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263AFB">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263AFB">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263AFB">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263AFB">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263AFB">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263AFB">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263AFB">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263AFB">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263AFB">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263AFB">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263AFB">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263AFB">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263AFB">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263AFB">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263AFB">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263AFB">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263AFB">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263AFB">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263AFB">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263AFB"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CB9AD1F"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BC5F0D" w:rsidRPr="00EB1A2A">
        <w:rPr>
          <w:sz w:val="24"/>
          <w:szCs w:val="24"/>
        </w:rPr>
        <w:t>QUANTUM-PCI</w:t>
      </w:r>
      <w:r w:rsidR="003731D8" w:rsidRPr="00EB1A2A">
        <w:rPr>
          <w:sz w:val="24"/>
          <w:szCs w:val="24"/>
        </w:rPr>
        <w:t xml:space="preserve"> ТЕНШ.467883.01</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7777777"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bookmarkStart w:id="1" w:name="_Hlk179536226"/>
      <w:r w:rsidRPr="00EB1A2A">
        <w:rPr>
          <w:w w:val="105"/>
          <w:sz w:val="24"/>
          <w:szCs w:val="24"/>
        </w:rPr>
        <w:t>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bookmarkEnd w:id="1"/>
      <w:r w:rsidRPr="00EB1A2A">
        <w:rPr>
          <w:w w:val="105"/>
          <w:sz w:val="24"/>
          <w:szCs w:val="24"/>
        </w:rPr>
        <w:t>.</w:t>
      </w:r>
    </w:p>
    <w:p w14:paraId="00C78863" w14:textId="77777777" w:rsidR="007F52E8"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позволяет превратить любую ЭВМ с сетевой картой, способной к аппаратной отметке времени, в устройство синхронизации времени уровня </w:t>
      </w:r>
      <w:r w:rsidRPr="00EB1A2A">
        <w:rPr>
          <w:w w:val="105"/>
          <w:sz w:val="24"/>
          <w:szCs w:val="24"/>
          <w:lang w:val="en-US"/>
        </w:rPr>
        <w:t>Stratum</w:t>
      </w:r>
      <w:r w:rsidRPr="00EB1A2A">
        <w:rPr>
          <w:w w:val="105"/>
          <w:sz w:val="24"/>
          <w:szCs w:val="24"/>
        </w:rPr>
        <w:t xml:space="preserve"> 1, 2.</w:t>
      </w:r>
    </w:p>
    <w:p w14:paraId="01C80154" w14:textId="77777777" w:rsidR="007F52E8" w:rsidRPr="00EB1A2A" w:rsidRDefault="007F52E8" w:rsidP="000F7111">
      <w:pPr>
        <w:pStyle w:val="a1"/>
        <w:widowControl w:val="0"/>
        <w:tabs>
          <w:tab w:val="clear" w:pos="360"/>
          <w:tab w:val="clear" w:pos="9356"/>
        </w:tabs>
        <w:spacing w:line="360" w:lineRule="auto"/>
        <w:ind w:firstLine="709"/>
        <w:jc w:val="both"/>
        <w:rPr>
          <w:sz w:val="24"/>
          <w:szCs w:val="24"/>
        </w:rPr>
      </w:pPr>
      <w:r w:rsidRPr="00EB1A2A">
        <w:rPr>
          <w:spacing w:val="-3"/>
          <w:w w:val="105"/>
          <w:sz w:val="24"/>
          <w:szCs w:val="24"/>
        </w:rPr>
        <w:t>Область применения: для использования в локально</w:t>
      </w:r>
      <w:r w:rsidRPr="00EB1A2A">
        <w:rPr>
          <w:spacing w:val="-3"/>
          <w:sz w:val="24"/>
          <w:szCs w:val="24"/>
        </w:rPr>
        <w:t>-</w:t>
      </w:r>
      <w:r w:rsidRPr="00EB1A2A">
        <w:rPr>
          <w:spacing w:val="-3"/>
          <w:w w:val="105"/>
          <w:sz w:val="24"/>
          <w:szCs w:val="24"/>
        </w:rPr>
        <w:t>вычислительных/компьютер</w:t>
      </w:r>
      <w:r w:rsidRPr="00EB1A2A">
        <w:rPr>
          <w:spacing w:val="-5"/>
          <w:w w:val="105"/>
          <w:sz w:val="24"/>
          <w:szCs w:val="24"/>
        </w:rPr>
        <w:t>ных сетях</w:t>
      </w:r>
      <w:r w:rsidRPr="00EB1A2A">
        <w:rPr>
          <w:spacing w:val="-5"/>
          <w:sz w:val="24"/>
          <w:szCs w:val="24"/>
        </w:rPr>
        <w:t xml:space="preserve">, </w:t>
      </w:r>
      <w:r w:rsidRPr="00EB1A2A">
        <w:rPr>
          <w:spacing w:val="-5"/>
          <w:w w:val="105"/>
          <w:sz w:val="24"/>
          <w:szCs w:val="24"/>
        </w:rPr>
        <w:t>центрах управления и обработки данных, автоматизированных системах управ</w:t>
      </w:r>
      <w:r w:rsidRPr="00EB1A2A">
        <w:rPr>
          <w:w w:val="105"/>
          <w:sz w:val="24"/>
          <w:szCs w:val="24"/>
        </w:rPr>
        <w:t>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в иных областях, где необходима частотно</w:t>
      </w:r>
      <w:r w:rsidRPr="00EB1A2A">
        <w:rPr>
          <w:sz w:val="24"/>
          <w:szCs w:val="24"/>
        </w:rPr>
        <w:t>-</w:t>
      </w:r>
      <w:r w:rsidRPr="00EB1A2A">
        <w:rPr>
          <w:w w:val="105"/>
          <w:sz w:val="24"/>
          <w:szCs w:val="24"/>
        </w:rPr>
        <w:t xml:space="preserve">временная синхронизация сетевого и клиентского </w:t>
      </w:r>
      <w:r w:rsidRPr="00EB1A2A">
        <w:rPr>
          <w:spacing w:val="-6"/>
          <w:w w:val="105"/>
          <w:sz w:val="24"/>
          <w:szCs w:val="24"/>
        </w:rPr>
        <w:t>оборудования.</w:t>
      </w:r>
    </w:p>
    <w:p w14:paraId="001914FA" w14:textId="7E26EED2" w:rsidR="00514CAE" w:rsidRPr="00EB1A2A" w:rsidRDefault="007F52E8" w:rsidP="00177DB7">
      <w:pPr>
        <w:pStyle w:val="a1"/>
        <w:widowControl w:val="0"/>
        <w:tabs>
          <w:tab w:val="clear" w:pos="360"/>
          <w:tab w:val="clear" w:pos="9356"/>
        </w:tabs>
        <w:spacing w:line="360" w:lineRule="auto"/>
        <w:ind w:firstLine="709"/>
        <w:jc w:val="both"/>
        <w:rPr>
          <w:sz w:val="24"/>
          <w:szCs w:val="24"/>
        </w:rPr>
      </w:pPr>
      <w:r w:rsidRPr="00EB1A2A">
        <w:rPr>
          <w:sz w:val="24"/>
          <w:szCs w:val="24"/>
        </w:rPr>
        <w:t>Изделие поставляется в нескольких исполнениях в соответствии с рисунком 1.</w:t>
      </w:r>
      <w:r w:rsidR="00A019AB" w:rsidRPr="00EB1A2A">
        <w:rPr>
          <w:sz w:val="24"/>
          <w:szCs w:val="24"/>
        </w:rPr>
        <w:t xml:space="preserve"> </w:t>
      </w:r>
    </w:p>
    <w:p w14:paraId="36A4F862" w14:textId="77777777" w:rsidR="00A019AB" w:rsidRDefault="00A019AB" w:rsidP="00A019AB">
      <w:pPr>
        <w:pStyle w:val="a1"/>
        <w:pageBreakBefore/>
        <w:widowControl w:val="0"/>
        <w:tabs>
          <w:tab w:val="clear" w:pos="360"/>
          <w:tab w:val="clear" w:pos="9356"/>
        </w:tabs>
        <w:spacing w:line="360" w:lineRule="auto"/>
        <w:ind w:firstLine="709"/>
        <w:jc w:val="both"/>
      </w:pPr>
    </w:p>
    <w:tbl>
      <w:tblPr>
        <w:tblStyle w:val="aff5"/>
        <w:tblW w:w="9351" w:type="dxa"/>
        <w:jc w:val="center"/>
        <w:tblLayout w:type="fixed"/>
        <w:tblLook w:val="04A0" w:firstRow="1" w:lastRow="0" w:firstColumn="1" w:lastColumn="0" w:noHBand="0" w:noVBand="1"/>
      </w:tblPr>
      <w:tblGrid>
        <w:gridCol w:w="2972"/>
        <w:gridCol w:w="708"/>
        <w:gridCol w:w="284"/>
        <w:gridCol w:w="284"/>
        <w:gridCol w:w="283"/>
        <w:gridCol w:w="567"/>
        <w:gridCol w:w="567"/>
        <w:gridCol w:w="284"/>
        <w:gridCol w:w="581"/>
        <w:gridCol w:w="695"/>
        <w:gridCol w:w="283"/>
        <w:gridCol w:w="425"/>
        <w:gridCol w:w="709"/>
        <w:gridCol w:w="709"/>
      </w:tblGrid>
      <w:tr w:rsidR="003731D8" w:rsidRPr="00A07424" w14:paraId="699269FC" w14:textId="77777777" w:rsidTr="000B6372">
        <w:trPr>
          <w:trHeight w:val="378"/>
          <w:jc w:val="center"/>
        </w:trPr>
        <w:tc>
          <w:tcPr>
            <w:tcW w:w="2972" w:type="dxa"/>
            <w:tcBorders>
              <w:top w:val="nil"/>
              <w:left w:val="nil"/>
              <w:bottom w:val="nil"/>
              <w:right w:val="nil"/>
            </w:tcBorders>
          </w:tcPr>
          <w:p w14:paraId="7845F541" w14:textId="77777777" w:rsidR="003731D8" w:rsidRPr="00A07424" w:rsidRDefault="003731D8" w:rsidP="000B6372">
            <w:pPr>
              <w:ind w:right="-110"/>
              <w:jc w:val="right"/>
              <w:rPr>
                <w:color w:val="000000"/>
                <w:spacing w:val="-17"/>
                <w:w w:val="105"/>
                <w:sz w:val="28"/>
                <w:szCs w:val="28"/>
              </w:rPr>
            </w:pPr>
            <w:r>
              <w:rPr>
                <w:color w:val="000000"/>
                <w:spacing w:val="-17"/>
                <w:w w:val="105"/>
                <w:sz w:val="28"/>
                <w:szCs w:val="28"/>
              </w:rPr>
              <w:t>Quantum</w:t>
            </w:r>
            <w:r w:rsidRPr="00A07424">
              <w:rPr>
                <w:color w:val="000000"/>
                <w:spacing w:val="-17"/>
                <w:w w:val="105"/>
                <w:sz w:val="28"/>
                <w:szCs w:val="28"/>
              </w:rPr>
              <w:t>-</w:t>
            </w:r>
          </w:p>
        </w:tc>
        <w:tc>
          <w:tcPr>
            <w:tcW w:w="1276" w:type="dxa"/>
            <w:gridSpan w:val="3"/>
            <w:tcBorders>
              <w:top w:val="nil"/>
              <w:left w:val="nil"/>
              <w:bottom w:val="single" w:sz="4" w:space="0" w:color="auto"/>
              <w:right w:val="nil"/>
            </w:tcBorders>
          </w:tcPr>
          <w:p w14:paraId="2EDEAAA9" w14:textId="77777777" w:rsidR="003731D8" w:rsidRPr="00A07424" w:rsidRDefault="003731D8" w:rsidP="000B6372">
            <w:pPr>
              <w:ind w:right="-110"/>
              <w:jc w:val="center"/>
              <w:rPr>
                <w:color w:val="000000"/>
                <w:spacing w:val="-17"/>
                <w:w w:val="105"/>
                <w:sz w:val="28"/>
                <w:szCs w:val="28"/>
              </w:rPr>
            </w:pPr>
            <w:r w:rsidRPr="00A07424">
              <w:rPr>
                <w:color w:val="000000"/>
                <w:spacing w:val="-17"/>
                <w:w w:val="105"/>
                <w:sz w:val="28"/>
                <w:szCs w:val="28"/>
                <w:lang w:val="en-US"/>
              </w:rPr>
              <w:t>T</w:t>
            </w:r>
            <w:r w:rsidRPr="00A07424">
              <w:rPr>
                <w:color w:val="000000"/>
                <w:spacing w:val="-17"/>
                <w:w w:val="105"/>
                <w:sz w:val="28"/>
                <w:szCs w:val="28"/>
              </w:rPr>
              <w:t>(</w:t>
            </w:r>
            <w:r w:rsidRPr="00A07424">
              <w:rPr>
                <w:color w:val="000000"/>
                <w:spacing w:val="-17"/>
                <w:w w:val="105"/>
                <w:sz w:val="28"/>
                <w:szCs w:val="28"/>
                <w:lang w:val="en-US"/>
              </w:rPr>
              <w:t>O,R,C</w:t>
            </w:r>
            <w:r w:rsidRPr="00A07424">
              <w:rPr>
                <w:color w:val="000000"/>
                <w:spacing w:val="-17"/>
                <w:w w:val="105"/>
                <w:sz w:val="28"/>
                <w:szCs w:val="28"/>
              </w:rPr>
              <w:t>)</w:t>
            </w:r>
          </w:p>
        </w:tc>
        <w:tc>
          <w:tcPr>
            <w:tcW w:w="283" w:type="dxa"/>
            <w:tcBorders>
              <w:top w:val="nil"/>
              <w:left w:val="nil"/>
              <w:bottom w:val="nil"/>
              <w:right w:val="nil"/>
            </w:tcBorders>
          </w:tcPr>
          <w:p w14:paraId="2F45EC8A"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8902720" w14:textId="50402F1C" w:rsidR="003731D8" w:rsidRPr="00A07424" w:rsidRDefault="003731D8" w:rsidP="000B6372">
            <w:pPr>
              <w:ind w:right="-110"/>
              <w:jc w:val="center"/>
              <w:rPr>
                <w:color w:val="000000"/>
                <w:spacing w:val="-17"/>
                <w:w w:val="105"/>
                <w:sz w:val="28"/>
                <w:szCs w:val="28"/>
                <w:lang w:val="en-US"/>
              </w:rPr>
            </w:pPr>
            <w:r w:rsidRPr="00A07424">
              <w:rPr>
                <w:color w:val="000000"/>
                <w:spacing w:val="-17"/>
                <w:w w:val="105"/>
                <w:sz w:val="28"/>
                <w:szCs w:val="28"/>
                <w:lang w:val="en-US"/>
              </w:rPr>
              <w:t>01(02-0</w:t>
            </w:r>
            <w:r w:rsidR="00D51AEE">
              <w:rPr>
                <w:color w:val="000000"/>
                <w:spacing w:val="-17"/>
                <w:w w:val="105"/>
                <w:sz w:val="28"/>
                <w:szCs w:val="28"/>
              </w:rPr>
              <w:t>3</w:t>
            </w:r>
            <w:r w:rsidRPr="00A07424">
              <w:rPr>
                <w:color w:val="000000"/>
                <w:spacing w:val="-17"/>
                <w:w w:val="105"/>
                <w:sz w:val="28"/>
                <w:szCs w:val="28"/>
                <w:lang w:val="en-US"/>
              </w:rPr>
              <w:t>)</w:t>
            </w:r>
          </w:p>
        </w:tc>
        <w:tc>
          <w:tcPr>
            <w:tcW w:w="284" w:type="dxa"/>
            <w:tcBorders>
              <w:top w:val="nil"/>
              <w:left w:val="nil"/>
              <w:bottom w:val="nil"/>
              <w:right w:val="nil"/>
            </w:tcBorders>
          </w:tcPr>
          <w:p w14:paraId="3D39CAEB"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276" w:type="dxa"/>
            <w:gridSpan w:val="2"/>
            <w:tcBorders>
              <w:top w:val="nil"/>
              <w:left w:val="nil"/>
              <w:bottom w:val="single" w:sz="4" w:space="0" w:color="auto"/>
              <w:right w:val="nil"/>
            </w:tcBorders>
          </w:tcPr>
          <w:p w14:paraId="6D2A8078" w14:textId="4B756D68" w:rsidR="003731D8" w:rsidRPr="00D3427D" w:rsidRDefault="003731D8" w:rsidP="000B6372">
            <w:pPr>
              <w:ind w:left="-12" w:right="-110"/>
              <w:rPr>
                <w:color w:val="000000"/>
                <w:spacing w:val="-17"/>
                <w:w w:val="105"/>
                <w:sz w:val="28"/>
                <w:szCs w:val="28"/>
              </w:rPr>
            </w:pPr>
            <w:r>
              <w:rPr>
                <w:color w:val="000000"/>
                <w:spacing w:val="-17"/>
                <w:w w:val="105"/>
                <w:sz w:val="28"/>
                <w:szCs w:val="28"/>
                <w:lang w:val="en-US"/>
              </w:rPr>
              <w:t>N</w:t>
            </w:r>
            <w:r w:rsidRPr="00A07424">
              <w:rPr>
                <w:color w:val="000000"/>
                <w:spacing w:val="-17"/>
                <w:w w:val="105"/>
                <w:sz w:val="28"/>
                <w:szCs w:val="28"/>
                <w:lang w:val="en-US"/>
              </w:rPr>
              <w:t>(</w:t>
            </w:r>
            <w:r>
              <w:rPr>
                <w:color w:val="000000"/>
                <w:spacing w:val="-17"/>
                <w:w w:val="105"/>
                <w:sz w:val="28"/>
                <w:szCs w:val="28"/>
              </w:rPr>
              <w:t>1,</w:t>
            </w:r>
            <w:r w:rsidRPr="00A07424">
              <w:rPr>
                <w:color w:val="000000"/>
                <w:spacing w:val="-17"/>
                <w:w w:val="105"/>
                <w:sz w:val="28"/>
                <w:szCs w:val="28"/>
                <w:lang w:val="en-US"/>
              </w:rPr>
              <w:t>2)</w:t>
            </w:r>
            <w:r w:rsidR="00D3427D">
              <w:rPr>
                <w:color w:val="000000"/>
                <w:spacing w:val="-17"/>
                <w:w w:val="105"/>
                <w:sz w:val="28"/>
                <w:szCs w:val="28"/>
              </w:rPr>
              <w:t xml:space="preserve"> (</w:t>
            </w:r>
            <w:r>
              <w:rPr>
                <w:color w:val="000000"/>
                <w:spacing w:val="-17"/>
                <w:w w:val="105"/>
                <w:sz w:val="28"/>
                <w:szCs w:val="28"/>
                <w:lang w:val="en-US"/>
              </w:rPr>
              <w:t>R</w:t>
            </w:r>
            <w:r>
              <w:rPr>
                <w:color w:val="000000"/>
                <w:spacing w:val="-17"/>
                <w:w w:val="105"/>
                <w:sz w:val="28"/>
                <w:szCs w:val="28"/>
              </w:rPr>
              <w:t>,</w:t>
            </w:r>
            <w:r>
              <w:rPr>
                <w:color w:val="000000"/>
                <w:spacing w:val="-17"/>
                <w:w w:val="105"/>
                <w:sz w:val="28"/>
                <w:szCs w:val="28"/>
                <w:lang w:val="en-US"/>
              </w:rPr>
              <w:t>M</w:t>
            </w:r>
            <w:r w:rsidR="00D3427D">
              <w:rPr>
                <w:color w:val="000000"/>
                <w:spacing w:val="-17"/>
                <w:w w:val="105"/>
                <w:sz w:val="28"/>
                <w:szCs w:val="28"/>
              </w:rPr>
              <w:t>)</w:t>
            </w:r>
          </w:p>
        </w:tc>
        <w:tc>
          <w:tcPr>
            <w:tcW w:w="283" w:type="dxa"/>
            <w:tcBorders>
              <w:top w:val="nil"/>
              <w:left w:val="nil"/>
              <w:bottom w:val="nil"/>
              <w:right w:val="nil"/>
            </w:tcBorders>
          </w:tcPr>
          <w:p w14:paraId="128F7967"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53116FF" w14:textId="3F2EF582" w:rsidR="003731D8" w:rsidRPr="00A07424" w:rsidRDefault="003731D8" w:rsidP="000B6372">
            <w:pPr>
              <w:ind w:left="-12" w:right="-247"/>
              <w:rPr>
                <w:color w:val="000000"/>
                <w:spacing w:val="-17"/>
                <w:w w:val="105"/>
                <w:sz w:val="28"/>
                <w:szCs w:val="28"/>
                <w:lang w:val="en-US"/>
              </w:rPr>
            </w:pPr>
            <w:r w:rsidRPr="00A07424">
              <w:rPr>
                <w:color w:val="000000"/>
                <w:spacing w:val="-17"/>
                <w:w w:val="105"/>
                <w:sz w:val="28"/>
                <w:szCs w:val="28"/>
                <w:lang w:val="en-US"/>
              </w:rPr>
              <w:t>N</w:t>
            </w:r>
            <w:r w:rsidR="00344D27">
              <w:rPr>
                <w:color w:val="000000"/>
                <w:spacing w:val="-17"/>
                <w:w w:val="105"/>
                <w:sz w:val="28"/>
                <w:szCs w:val="28"/>
              </w:rPr>
              <w:t>(</w:t>
            </w:r>
            <w:r w:rsidR="00344D27">
              <w:rPr>
                <w:color w:val="000000"/>
                <w:spacing w:val="-17"/>
                <w:w w:val="105"/>
                <w:sz w:val="28"/>
                <w:szCs w:val="28"/>
                <w:lang w:val="en-US"/>
              </w:rPr>
              <w:t>A-</w:t>
            </w:r>
            <w:r>
              <w:rPr>
                <w:color w:val="000000"/>
                <w:spacing w:val="-17"/>
                <w:w w:val="105"/>
                <w:sz w:val="28"/>
                <w:szCs w:val="28"/>
                <w:lang w:val="en-US"/>
              </w:rPr>
              <w:t>D</w:t>
            </w:r>
            <w:r w:rsidR="00344D27">
              <w:rPr>
                <w:color w:val="000000"/>
                <w:spacing w:val="-17"/>
                <w:w w:val="105"/>
                <w:sz w:val="28"/>
                <w:szCs w:val="28"/>
                <w:lang w:val="en-US"/>
              </w:rPr>
              <w:t>) 1</w:t>
            </w:r>
            <w:r w:rsidRPr="00A07424">
              <w:rPr>
                <w:color w:val="000000"/>
                <w:spacing w:val="-17"/>
                <w:w w:val="105"/>
                <w:sz w:val="28"/>
                <w:szCs w:val="28"/>
                <w:lang w:val="en-US"/>
              </w:rPr>
              <w:t>(</w:t>
            </w:r>
            <w:r w:rsidR="00344D27">
              <w:rPr>
                <w:color w:val="000000"/>
                <w:spacing w:val="-17"/>
                <w:w w:val="105"/>
                <w:sz w:val="28"/>
                <w:szCs w:val="28"/>
                <w:lang w:val="en-US"/>
              </w:rPr>
              <w:t>2</w:t>
            </w:r>
            <w:r w:rsidRPr="00A07424">
              <w:rPr>
                <w:color w:val="000000"/>
                <w:spacing w:val="-17"/>
                <w:w w:val="105"/>
                <w:sz w:val="28"/>
                <w:szCs w:val="28"/>
                <w:lang w:val="en-US"/>
              </w:rPr>
              <w:t>-6)</w:t>
            </w:r>
          </w:p>
        </w:tc>
        <w:tc>
          <w:tcPr>
            <w:tcW w:w="709" w:type="dxa"/>
            <w:tcBorders>
              <w:top w:val="nil"/>
              <w:left w:val="nil"/>
              <w:bottom w:val="nil"/>
              <w:right w:val="nil"/>
            </w:tcBorders>
          </w:tcPr>
          <w:p w14:paraId="674BFF6A" w14:textId="77777777" w:rsidR="003731D8" w:rsidRPr="00A07424" w:rsidRDefault="003731D8" w:rsidP="000B6372">
            <w:pPr>
              <w:ind w:right="-110"/>
              <w:rPr>
                <w:color w:val="000000"/>
                <w:spacing w:val="-17"/>
                <w:w w:val="105"/>
                <w:sz w:val="28"/>
                <w:szCs w:val="28"/>
              </w:rPr>
            </w:pPr>
            <w:r>
              <w:rPr>
                <w:color w:val="000000"/>
                <w:spacing w:val="-17"/>
                <w:w w:val="105"/>
                <w:sz w:val="28"/>
                <w:szCs w:val="28"/>
              </w:rPr>
              <w:t xml:space="preserve">- </w:t>
            </w:r>
            <w:r w:rsidRPr="00A07424">
              <w:rPr>
                <w:color w:val="000000"/>
                <w:spacing w:val="-17"/>
                <w:w w:val="105"/>
                <w:sz w:val="28"/>
                <w:szCs w:val="28"/>
              </w:rPr>
              <w:t>PCI</w:t>
            </w:r>
          </w:p>
        </w:tc>
      </w:tr>
      <w:tr w:rsidR="003731D8" w:rsidRPr="00A07424" w14:paraId="23563DDF" w14:textId="77777777" w:rsidTr="000B6372">
        <w:trPr>
          <w:trHeight w:val="378"/>
          <w:jc w:val="center"/>
        </w:trPr>
        <w:tc>
          <w:tcPr>
            <w:tcW w:w="3964" w:type="dxa"/>
            <w:gridSpan w:val="3"/>
            <w:tcBorders>
              <w:top w:val="nil"/>
              <w:left w:val="nil"/>
              <w:bottom w:val="nil"/>
              <w:right w:val="single" w:sz="4" w:space="0" w:color="auto"/>
            </w:tcBorders>
          </w:tcPr>
          <w:p w14:paraId="30F8D8A4" w14:textId="77777777" w:rsidR="003731D8" w:rsidRPr="00A07424" w:rsidRDefault="003731D8" w:rsidP="000B6372">
            <w:pPr>
              <w:ind w:left="-12"/>
              <w:rPr>
                <w:color w:val="000000"/>
                <w:spacing w:val="-17"/>
                <w:w w:val="105"/>
                <w:sz w:val="28"/>
                <w:szCs w:val="28"/>
              </w:rPr>
            </w:pPr>
          </w:p>
        </w:tc>
        <w:tc>
          <w:tcPr>
            <w:tcW w:w="1134" w:type="dxa"/>
            <w:gridSpan w:val="3"/>
            <w:tcBorders>
              <w:top w:val="nil"/>
              <w:left w:val="single" w:sz="4" w:space="0" w:color="auto"/>
              <w:bottom w:val="nil"/>
              <w:right w:val="single" w:sz="4" w:space="0" w:color="auto"/>
            </w:tcBorders>
          </w:tcPr>
          <w:p w14:paraId="559BDB3A" w14:textId="77777777" w:rsidR="003731D8" w:rsidRPr="00A07424" w:rsidRDefault="003731D8" w:rsidP="000B6372">
            <w:pPr>
              <w:ind w:left="-12"/>
              <w:rPr>
                <w:color w:val="000000"/>
                <w:spacing w:val="-17"/>
                <w:w w:val="105"/>
                <w:sz w:val="28"/>
                <w:szCs w:val="28"/>
              </w:rPr>
            </w:pPr>
          </w:p>
        </w:tc>
        <w:tc>
          <w:tcPr>
            <w:tcW w:w="1432" w:type="dxa"/>
            <w:gridSpan w:val="3"/>
            <w:tcBorders>
              <w:top w:val="nil"/>
              <w:left w:val="single" w:sz="4" w:space="0" w:color="auto"/>
              <w:bottom w:val="nil"/>
              <w:right w:val="single" w:sz="4" w:space="0" w:color="auto"/>
            </w:tcBorders>
          </w:tcPr>
          <w:p w14:paraId="57361D21" w14:textId="77777777" w:rsidR="003731D8" w:rsidRPr="00A07424" w:rsidRDefault="003731D8" w:rsidP="000B6372">
            <w:pPr>
              <w:ind w:left="-12"/>
              <w:rPr>
                <w:color w:val="000000"/>
                <w:spacing w:val="-17"/>
                <w:w w:val="105"/>
                <w:sz w:val="28"/>
                <w:szCs w:val="28"/>
              </w:rPr>
            </w:pPr>
          </w:p>
        </w:tc>
        <w:tc>
          <w:tcPr>
            <w:tcW w:w="1403" w:type="dxa"/>
            <w:gridSpan w:val="3"/>
            <w:tcBorders>
              <w:top w:val="nil"/>
              <w:left w:val="single" w:sz="4" w:space="0" w:color="auto"/>
              <w:bottom w:val="nil"/>
              <w:right w:val="single" w:sz="4" w:space="0" w:color="auto"/>
            </w:tcBorders>
          </w:tcPr>
          <w:p w14:paraId="52086BC1" w14:textId="77777777" w:rsidR="003731D8" w:rsidRPr="00A07424" w:rsidRDefault="003731D8" w:rsidP="000B6372">
            <w:pPr>
              <w:ind w:left="-12"/>
              <w:rPr>
                <w:color w:val="000000"/>
                <w:spacing w:val="-17"/>
                <w:w w:val="105"/>
                <w:sz w:val="28"/>
                <w:szCs w:val="28"/>
              </w:rPr>
            </w:pPr>
          </w:p>
        </w:tc>
        <w:tc>
          <w:tcPr>
            <w:tcW w:w="1418" w:type="dxa"/>
            <w:gridSpan w:val="2"/>
            <w:tcBorders>
              <w:top w:val="nil"/>
              <w:left w:val="single" w:sz="4" w:space="0" w:color="auto"/>
              <w:bottom w:val="nil"/>
              <w:right w:val="nil"/>
            </w:tcBorders>
          </w:tcPr>
          <w:p w14:paraId="281AB31E" w14:textId="77777777" w:rsidR="003731D8" w:rsidRPr="00A07424" w:rsidRDefault="003731D8" w:rsidP="000B6372">
            <w:pPr>
              <w:ind w:left="-12"/>
              <w:rPr>
                <w:color w:val="000000"/>
                <w:spacing w:val="-17"/>
                <w:w w:val="105"/>
                <w:sz w:val="28"/>
                <w:szCs w:val="28"/>
              </w:rPr>
            </w:pPr>
          </w:p>
        </w:tc>
      </w:tr>
      <w:tr w:rsidR="003731D8" w:rsidRPr="00A07424" w14:paraId="01600D92" w14:textId="77777777" w:rsidTr="000B6372">
        <w:tblPrEx>
          <w:jc w:val="left"/>
        </w:tblPrEx>
        <w:tc>
          <w:tcPr>
            <w:tcW w:w="3680" w:type="dxa"/>
            <w:gridSpan w:val="2"/>
            <w:vMerge w:val="restart"/>
            <w:tcBorders>
              <w:top w:val="nil"/>
              <w:left w:val="nil"/>
              <w:bottom w:val="nil"/>
              <w:right w:val="nil"/>
            </w:tcBorders>
          </w:tcPr>
          <w:p w14:paraId="3E9061CA" w14:textId="77777777" w:rsidR="003731D8" w:rsidRPr="00A07424" w:rsidRDefault="003731D8" w:rsidP="000B6372">
            <w:pPr>
              <w:autoSpaceDE w:val="0"/>
              <w:autoSpaceDN w:val="0"/>
              <w:adjustRightInd w:val="0"/>
              <w:rPr>
                <w:color w:val="000000"/>
              </w:rPr>
            </w:pPr>
            <w:r w:rsidRPr="00A07424">
              <w:rPr>
                <w:b/>
                <w:bCs/>
                <w:color w:val="000000"/>
              </w:rPr>
              <w:t>Исполнение хранителя:</w:t>
            </w:r>
          </w:p>
          <w:p w14:paraId="44044AB0" w14:textId="7CBDD06A" w:rsidR="003731D8" w:rsidRPr="00A07424" w:rsidRDefault="00D51AEE" w:rsidP="000B6372">
            <w:pPr>
              <w:autoSpaceDE w:val="0"/>
              <w:autoSpaceDN w:val="0"/>
              <w:adjustRightInd w:val="0"/>
              <w:rPr>
                <w:color w:val="000000"/>
              </w:rPr>
            </w:pPr>
            <w:r>
              <w:rPr>
                <w:color w:val="000000"/>
                <w:lang w:val="en-US"/>
              </w:rPr>
              <w:t>Q</w:t>
            </w:r>
            <w:r w:rsidR="003731D8" w:rsidRPr="00A07424">
              <w:rPr>
                <w:color w:val="000000"/>
              </w:rPr>
              <w:t xml:space="preserve"> - </w:t>
            </w:r>
            <w:r>
              <w:rPr>
                <w:color w:val="000000"/>
              </w:rPr>
              <w:t>К</w:t>
            </w:r>
            <w:r w:rsidR="003731D8" w:rsidRPr="00A07424">
              <w:rPr>
                <w:color w:val="000000"/>
              </w:rPr>
              <w:t>варц</w:t>
            </w:r>
            <w:r>
              <w:rPr>
                <w:color w:val="000000"/>
              </w:rPr>
              <w:t>евый</w:t>
            </w:r>
          </w:p>
          <w:p w14:paraId="14814037" w14:textId="77777777" w:rsidR="003731D8" w:rsidRPr="00A07424" w:rsidRDefault="003731D8" w:rsidP="000B6372">
            <w:pPr>
              <w:autoSpaceDE w:val="0"/>
              <w:autoSpaceDN w:val="0"/>
              <w:adjustRightInd w:val="0"/>
              <w:rPr>
                <w:color w:val="000000"/>
              </w:rPr>
            </w:pPr>
            <w:r w:rsidRPr="00A07424">
              <w:rPr>
                <w:color w:val="000000"/>
                <w:lang w:val="en-US"/>
              </w:rPr>
              <w:t>R</w:t>
            </w:r>
            <w:r w:rsidRPr="00A07424">
              <w:rPr>
                <w:color w:val="000000"/>
              </w:rPr>
              <w:t xml:space="preserve"> - Рубидиевый</w:t>
            </w:r>
          </w:p>
          <w:p w14:paraId="3D894157" w14:textId="77777777" w:rsidR="003731D8" w:rsidRPr="00A07424" w:rsidRDefault="003731D8" w:rsidP="000B6372">
            <w:pPr>
              <w:rPr>
                <w:sz w:val="20"/>
                <w:szCs w:val="20"/>
              </w:rPr>
            </w:pPr>
            <w:r w:rsidRPr="00A07424">
              <w:rPr>
                <w:color w:val="000000"/>
                <w:lang w:val="en-US"/>
              </w:rPr>
              <w:t>C</w:t>
            </w:r>
            <w:r w:rsidRPr="00A07424">
              <w:rPr>
                <w:color w:val="000000"/>
              </w:rPr>
              <w:t xml:space="preserve"> - Цезиевый</w:t>
            </w:r>
          </w:p>
        </w:tc>
        <w:tc>
          <w:tcPr>
            <w:tcW w:w="284" w:type="dxa"/>
            <w:tcBorders>
              <w:top w:val="nil"/>
              <w:left w:val="nil"/>
              <w:bottom w:val="single" w:sz="4" w:space="0" w:color="auto"/>
              <w:right w:val="single" w:sz="4" w:space="0" w:color="auto"/>
            </w:tcBorders>
          </w:tcPr>
          <w:p w14:paraId="559C8BC2" w14:textId="77777777" w:rsidR="003731D8" w:rsidRPr="00A07424" w:rsidRDefault="003731D8" w:rsidP="000B6372">
            <w:pPr>
              <w:rPr>
                <w:sz w:val="20"/>
                <w:szCs w:val="20"/>
              </w:rPr>
            </w:pPr>
          </w:p>
        </w:tc>
        <w:tc>
          <w:tcPr>
            <w:tcW w:w="1134" w:type="dxa"/>
            <w:gridSpan w:val="3"/>
            <w:tcBorders>
              <w:top w:val="nil"/>
              <w:left w:val="single" w:sz="4" w:space="0" w:color="auto"/>
              <w:bottom w:val="nil"/>
              <w:right w:val="single" w:sz="4" w:space="0" w:color="auto"/>
            </w:tcBorders>
          </w:tcPr>
          <w:p w14:paraId="71AA738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332005D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6E8E1C7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CE6127C" w14:textId="77777777" w:rsidR="003731D8" w:rsidRPr="00A07424" w:rsidRDefault="003731D8" w:rsidP="000B6372">
            <w:pPr>
              <w:rPr>
                <w:sz w:val="20"/>
                <w:szCs w:val="20"/>
              </w:rPr>
            </w:pPr>
          </w:p>
        </w:tc>
      </w:tr>
      <w:tr w:rsidR="003731D8" w:rsidRPr="00A07424" w14:paraId="2554E012" w14:textId="77777777" w:rsidTr="000B6372">
        <w:tblPrEx>
          <w:jc w:val="left"/>
        </w:tblPrEx>
        <w:tc>
          <w:tcPr>
            <w:tcW w:w="3680" w:type="dxa"/>
            <w:gridSpan w:val="2"/>
            <w:vMerge/>
            <w:tcBorders>
              <w:top w:val="nil"/>
              <w:left w:val="nil"/>
              <w:bottom w:val="nil"/>
              <w:right w:val="nil"/>
            </w:tcBorders>
          </w:tcPr>
          <w:p w14:paraId="5CF54A71"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4935B7E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2CDDF376"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9D1D314"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19B7E9B" w14:textId="77777777" w:rsidR="003731D8" w:rsidRPr="00A07424" w:rsidRDefault="003731D8" w:rsidP="000B6372">
            <w:pPr>
              <w:rPr>
                <w:sz w:val="20"/>
                <w:szCs w:val="20"/>
              </w:rPr>
            </w:pPr>
          </w:p>
        </w:tc>
      </w:tr>
      <w:tr w:rsidR="003731D8" w:rsidRPr="00A07424" w14:paraId="5B8641E6" w14:textId="77777777" w:rsidTr="000B6372">
        <w:tblPrEx>
          <w:jc w:val="left"/>
        </w:tblPrEx>
        <w:tc>
          <w:tcPr>
            <w:tcW w:w="3680" w:type="dxa"/>
            <w:gridSpan w:val="2"/>
            <w:tcBorders>
              <w:top w:val="nil"/>
              <w:left w:val="nil"/>
              <w:bottom w:val="nil"/>
              <w:right w:val="nil"/>
            </w:tcBorders>
          </w:tcPr>
          <w:p w14:paraId="4424CB43"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52969012"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521EE5C"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31C227E0"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008077F2" w14:textId="77777777" w:rsidR="003731D8" w:rsidRPr="00A07424" w:rsidRDefault="003731D8" w:rsidP="000B6372">
            <w:pPr>
              <w:rPr>
                <w:sz w:val="20"/>
                <w:szCs w:val="20"/>
              </w:rPr>
            </w:pPr>
          </w:p>
        </w:tc>
      </w:tr>
      <w:tr w:rsidR="003731D8" w:rsidRPr="00A07424" w14:paraId="724FBB1E" w14:textId="77777777" w:rsidTr="000B6372">
        <w:tblPrEx>
          <w:jc w:val="left"/>
        </w:tblPrEx>
        <w:tc>
          <w:tcPr>
            <w:tcW w:w="3680" w:type="dxa"/>
            <w:gridSpan w:val="2"/>
            <w:vMerge w:val="restart"/>
            <w:tcBorders>
              <w:top w:val="nil"/>
              <w:left w:val="nil"/>
              <w:bottom w:val="nil"/>
              <w:right w:val="nil"/>
            </w:tcBorders>
          </w:tcPr>
          <w:p w14:paraId="489AFD3B" w14:textId="77777777" w:rsidR="003731D8" w:rsidRPr="00A07424" w:rsidRDefault="003731D8" w:rsidP="000B6372">
            <w:pPr>
              <w:autoSpaceDE w:val="0"/>
              <w:autoSpaceDN w:val="0"/>
              <w:adjustRightInd w:val="0"/>
              <w:rPr>
                <w:b/>
                <w:bCs/>
                <w:color w:val="000000"/>
              </w:rPr>
            </w:pPr>
            <w:r w:rsidRPr="00A07424">
              <w:rPr>
                <w:b/>
                <w:bCs/>
                <w:color w:val="000000"/>
              </w:rPr>
              <w:t>Порядковый номер разработки</w:t>
            </w:r>
          </w:p>
          <w:p w14:paraId="7CF19C38" w14:textId="77777777" w:rsidR="003731D8" w:rsidRPr="00A07424" w:rsidRDefault="003731D8" w:rsidP="000B6372">
            <w:pPr>
              <w:rPr>
                <w:sz w:val="20"/>
                <w:szCs w:val="20"/>
              </w:rPr>
            </w:pPr>
            <w:r>
              <w:rPr>
                <w:b/>
                <w:bCs/>
                <w:color w:val="000000"/>
              </w:rPr>
              <w:t xml:space="preserve">модуля </w:t>
            </w:r>
            <w:r w:rsidRPr="00A07424">
              <w:rPr>
                <w:b/>
                <w:bCs/>
                <w:color w:val="000000"/>
              </w:rPr>
              <w:t>хранителя</w:t>
            </w:r>
            <w:r>
              <w:rPr>
                <w:b/>
                <w:bCs/>
                <w:color w:val="000000"/>
              </w:rPr>
              <w:t xml:space="preserve"> времени</w:t>
            </w:r>
          </w:p>
        </w:tc>
        <w:tc>
          <w:tcPr>
            <w:tcW w:w="1418" w:type="dxa"/>
            <w:gridSpan w:val="4"/>
            <w:tcBorders>
              <w:top w:val="nil"/>
              <w:left w:val="nil"/>
              <w:bottom w:val="single" w:sz="4" w:space="0" w:color="auto"/>
              <w:right w:val="single" w:sz="4" w:space="0" w:color="auto"/>
            </w:tcBorders>
          </w:tcPr>
          <w:p w14:paraId="5C02FDBD"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9CD1CFD"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4CDE143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7EBB4B96" w14:textId="77777777" w:rsidR="003731D8" w:rsidRPr="00A07424" w:rsidRDefault="003731D8" w:rsidP="000B6372">
            <w:pPr>
              <w:rPr>
                <w:sz w:val="20"/>
                <w:szCs w:val="20"/>
              </w:rPr>
            </w:pPr>
          </w:p>
        </w:tc>
      </w:tr>
      <w:tr w:rsidR="003731D8" w:rsidRPr="00A07424" w14:paraId="04F0F6DA" w14:textId="77777777" w:rsidTr="000B6372">
        <w:tblPrEx>
          <w:jc w:val="left"/>
        </w:tblPrEx>
        <w:tc>
          <w:tcPr>
            <w:tcW w:w="3680" w:type="dxa"/>
            <w:gridSpan w:val="2"/>
            <w:vMerge/>
            <w:tcBorders>
              <w:top w:val="nil"/>
              <w:left w:val="nil"/>
              <w:bottom w:val="nil"/>
              <w:right w:val="nil"/>
            </w:tcBorders>
          </w:tcPr>
          <w:p w14:paraId="77CA5107"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27935F5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BBE93A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39336D32" w14:textId="77777777" w:rsidR="003731D8" w:rsidRPr="00A07424" w:rsidRDefault="003731D8" w:rsidP="000B6372">
            <w:pPr>
              <w:rPr>
                <w:sz w:val="20"/>
                <w:szCs w:val="20"/>
              </w:rPr>
            </w:pPr>
          </w:p>
        </w:tc>
      </w:tr>
      <w:tr w:rsidR="003731D8" w:rsidRPr="00A07424" w14:paraId="003E31A3" w14:textId="77777777" w:rsidTr="000B6372">
        <w:tblPrEx>
          <w:jc w:val="left"/>
        </w:tblPrEx>
        <w:tc>
          <w:tcPr>
            <w:tcW w:w="3680" w:type="dxa"/>
            <w:gridSpan w:val="2"/>
            <w:tcBorders>
              <w:top w:val="nil"/>
              <w:left w:val="nil"/>
              <w:bottom w:val="nil"/>
              <w:right w:val="nil"/>
            </w:tcBorders>
          </w:tcPr>
          <w:p w14:paraId="2B3ABAF3"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0722C722"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C3E286F"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7A2164B" w14:textId="77777777" w:rsidR="003731D8" w:rsidRPr="00A07424" w:rsidRDefault="003731D8" w:rsidP="000B6372">
            <w:pPr>
              <w:rPr>
                <w:sz w:val="20"/>
                <w:szCs w:val="20"/>
              </w:rPr>
            </w:pPr>
          </w:p>
        </w:tc>
      </w:tr>
      <w:tr w:rsidR="003731D8" w:rsidRPr="00A07424" w14:paraId="478274A1" w14:textId="77777777" w:rsidTr="000B6372">
        <w:tblPrEx>
          <w:jc w:val="left"/>
        </w:tblPrEx>
        <w:tc>
          <w:tcPr>
            <w:tcW w:w="3680" w:type="dxa"/>
            <w:gridSpan w:val="2"/>
            <w:vMerge w:val="restart"/>
            <w:tcBorders>
              <w:top w:val="nil"/>
              <w:left w:val="nil"/>
              <w:bottom w:val="nil"/>
              <w:right w:val="nil"/>
            </w:tcBorders>
          </w:tcPr>
          <w:p w14:paraId="6D02ED63" w14:textId="77777777" w:rsidR="003731D8" w:rsidRDefault="003731D8" w:rsidP="000B6372">
            <w:pPr>
              <w:rPr>
                <w:b/>
                <w:bCs/>
                <w:color w:val="000000"/>
              </w:rPr>
            </w:pPr>
            <w:r w:rsidRPr="00A07424">
              <w:rPr>
                <w:b/>
                <w:bCs/>
                <w:color w:val="000000"/>
              </w:rPr>
              <w:t>Количество</w:t>
            </w:r>
            <w:r>
              <w:rPr>
                <w:b/>
                <w:bCs/>
                <w:color w:val="000000"/>
              </w:rPr>
              <w:t xml:space="preserve"> и тип</w:t>
            </w:r>
            <w:r w:rsidRPr="00A07424">
              <w:rPr>
                <w:b/>
                <w:bCs/>
                <w:color w:val="000000"/>
              </w:rPr>
              <w:t xml:space="preserve"> приемников ГНСС</w:t>
            </w:r>
          </w:p>
          <w:p w14:paraId="6F95B515" w14:textId="4418FFE6" w:rsidR="00514CAE" w:rsidRPr="00514CAE" w:rsidRDefault="00514CAE" w:rsidP="000B6372">
            <w:pPr>
              <w:rPr>
                <w:color w:val="000000"/>
              </w:rPr>
            </w:pPr>
            <w:r>
              <w:rPr>
                <w:color w:val="000000"/>
                <w:lang w:val="en-US"/>
              </w:rPr>
              <w:t>N</w:t>
            </w:r>
            <w:r w:rsidRPr="00514CAE">
              <w:rPr>
                <w:color w:val="000000"/>
              </w:rPr>
              <w:t xml:space="preserve"> </w:t>
            </w:r>
            <w:r w:rsidR="00D3427D">
              <w:rPr>
                <w:color w:val="000000"/>
              </w:rPr>
              <w:t>-</w:t>
            </w:r>
            <w:r w:rsidRPr="00120959">
              <w:rPr>
                <w:color w:val="000000"/>
              </w:rPr>
              <w:t xml:space="preserve"> </w:t>
            </w:r>
            <w:r>
              <w:rPr>
                <w:color w:val="000000"/>
              </w:rPr>
              <w:t>поставляется без приемника</w:t>
            </w:r>
          </w:p>
          <w:p w14:paraId="3D55C5C2" w14:textId="671C0D18" w:rsidR="00D3427D" w:rsidRPr="00D3427D" w:rsidRDefault="00D3427D" w:rsidP="000B6372">
            <w:pPr>
              <w:rPr>
                <w:color w:val="000000"/>
              </w:rPr>
            </w:pPr>
            <w:r>
              <w:rPr>
                <w:color w:val="000000"/>
              </w:rPr>
              <w:t>1-2 - количество приемников</w:t>
            </w:r>
          </w:p>
          <w:p w14:paraId="2459F17E" w14:textId="7866F11F" w:rsidR="003731D8" w:rsidRPr="000A4AD3" w:rsidRDefault="003731D8" w:rsidP="000B6372">
            <w:pPr>
              <w:rPr>
                <w:color w:val="000000"/>
              </w:rPr>
            </w:pPr>
            <w:r>
              <w:rPr>
                <w:color w:val="000000"/>
                <w:lang w:val="en-US"/>
              </w:rPr>
              <w:t>R</w:t>
            </w:r>
            <w:r>
              <w:rPr>
                <w:color w:val="000000"/>
              </w:rPr>
              <w:t xml:space="preserve"> </w:t>
            </w:r>
            <w:r w:rsidR="00D3427D">
              <w:rPr>
                <w:color w:val="000000"/>
              </w:rPr>
              <w:t>-</w:t>
            </w:r>
            <w:r>
              <w:rPr>
                <w:color w:val="000000"/>
              </w:rPr>
              <w:t xml:space="preserve"> ф</w:t>
            </w:r>
            <w:r w:rsidRPr="004475B9">
              <w:rPr>
                <w:color w:val="000000"/>
              </w:rPr>
              <w:t>орм-фактор RCB</w:t>
            </w:r>
          </w:p>
          <w:p w14:paraId="299240AC" w14:textId="77777777" w:rsidR="003731D8" w:rsidRPr="000A4AD3" w:rsidRDefault="003731D8" w:rsidP="000B6372">
            <w:pPr>
              <w:rPr>
                <w:sz w:val="20"/>
                <w:szCs w:val="20"/>
              </w:rPr>
            </w:pPr>
            <w:r>
              <w:rPr>
                <w:color w:val="000000"/>
                <w:lang w:val="en-US"/>
              </w:rPr>
              <w:t>M</w:t>
            </w:r>
            <w:r>
              <w:rPr>
                <w:color w:val="000000"/>
              </w:rPr>
              <w:t xml:space="preserve"> - ф</w:t>
            </w:r>
            <w:r w:rsidRPr="004475B9">
              <w:rPr>
                <w:color w:val="000000"/>
              </w:rPr>
              <w:t>орм-фактор M.2</w:t>
            </w:r>
          </w:p>
        </w:tc>
        <w:tc>
          <w:tcPr>
            <w:tcW w:w="2850" w:type="dxa"/>
            <w:gridSpan w:val="7"/>
            <w:tcBorders>
              <w:top w:val="nil"/>
              <w:left w:val="nil"/>
              <w:bottom w:val="single" w:sz="4" w:space="0" w:color="auto"/>
              <w:right w:val="single" w:sz="4" w:space="0" w:color="auto"/>
            </w:tcBorders>
          </w:tcPr>
          <w:p w14:paraId="6AC7CE6A"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0E46A0B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6911940" w14:textId="77777777" w:rsidR="003731D8" w:rsidRPr="00A07424" w:rsidRDefault="003731D8" w:rsidP="000B6372">
            <w:pPr>
              <w:rPr>
                <w:sz w:val="20"/>
                <w:szCs w:val="20"/>
              </w:rPr>
            </w:pPr>
          </w:p>
        </w:tc>
      </w:tr>
      <w:tr w:rsidR="003731D8" w:rsidRPr="00A07424" w14:paraId="73D30392" w14:textId="77777777" w:rsidTr="000B6372">
        <w:tblPrEx>
          <w:jc w:val="left"/>
        </w:tblPrEx>
        <w:trPr>
          <w:trHeight w:val="989"/>
        </w:trPr>
        <w:tc>
          <w:tcPr>
            <w:tcW w:w="3680" w:type="dxa"/>
            <w:gridSpan w:val="2"/>
            <w:vMerge/>
            <w:tcBorders>
              <w:top w:val="nil"/>
              <w:left w:val="nil"/>
              <w:bottom w:val="nil"/>
              <w:right w:val="nil"/>
            </w:tcBorders>
          </w:tcPr>
          <w:p w14:paraId="72C13028"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78616F6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CFBD2CE" w14:textId="77777777" w:rsidR="003731D8" w:rsidRPr="00A07424" w:rsidRDefault="003731D8" w:rsidP="000B6372">
            <w:pPr>
              <w:rPr>
                <w:sz w:val="20"/>
                <w:szCs w:val="20"/>
              </w:rPr>
            </w:pPr>
          </w:p>
        </w:tc>
      </w:tr>
      <w:tr w:rsidR="003731D8" w:rsidRPr="00A07424" w14:paraId="25E410A6" w14:textId="77777777" w:rsidTr="000B6372">
        <w:tblPrEx>
          <w:jc w:val="left"/>
        </w:tblPrEx>
        <w:tc>
          <w:tcPr>
            <w:tcW w:w="3680" w:type="dxa"/>
            <w:gridSpan w:val="2"/>
            <w:tcBorders>
              <w:top w:val="nil"/>
              <w:left w:val="nil"/>
              <w:bottom w:val="nil"/>
              <w:right w:val="nil"/>
            </w:tcBorders>
          </w:tcPr>
          <w:p w14:paraId="013CF6F9"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1ADB568C"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B93F327" w14:textId="77777777" w:rsidR="003731D8" w:rsidRPr="00A07424" w:rsidRDefault="003731D8" w:rsidP="000B6372">
            <w:pPr>
              <w:rPr>
                <w:sz w:val="20"/>
                <w:szCs w:val="20"/>
              </w:rPr>
            </w:pPr>
          </w:p>
        </w:tc>
      </w:tr>
      <w:tr w:rsidR="003731D8" w:rsidRPr="00A07424" w14:paraId="1781CA1F" w14:textId="77777777" w:rsidTr="000B6372">
        <w:tblPrEx>
          <w:jc w:val="left"/>
        </w:tblPrEx>
        <w:tc>
          <w:tcPr>
            <w:tcW w:w="3680" w:type="dxa"/>
            <w:gridSpan w:val="2"/>
            <w:vMerge w:val="restart"/>
            <w:tcBorders>
              <w:top w:val="nil"/>
              <w:left w:val="nil"/>
              <w:bottom w:val="nil"/>
              <w:right w:val="nil"/>
            </w:tcBorders>
          </w:tcPr>
          <w:p w14:paraId="395F7AB6" w14:textId="45F23D26" w:rsidR="003731D8" w:rsidRPr="00A07424" w:rsidRDefault="00310220" w:rsidP="000B6372">
            <w:pPr>
              <w:autoSpaceDE w:val="0"/>
              <w:autoSpaceDN w:val="0"/>
              <w:adjustRightInd w:val="0"/>
              <w:rPr>
                <w:color w:val="000000"/>
              </w:rPr>
            </w:pPr>
            <w:r>
              <w:rPr>
                <w:b/>
                <w:bCs/>
                <w:color w:val="000000"/>
              </w:rPr>
              <w:t xml:space="preserve">Тип антенны ГНСС, </w:t>
            </w:r>
            <w:r w:rsidR="00344D27" w:rsidRPr="00A07424">
              <w:rPr>
                <w:b/>
                <w:bCs/>
                <w:color w:val="000000"/>
              </w:rPr>
              <w:t>кабел</w:t>
            </w:r>
            <w:r>
              <w:rPr>
                <w:b/>
                <w:bCs/>
                <w:color w:val="000000"/>
              </w:rPr>
              <w:t>ь</w:t>
            </w:r>
            <w:r w:rsidR="00344D27" w:rsidRPr="00A07424">
              <w:rPr>
                <w:b/>
                <w:bCs/>
                <w:color w:val="000000"/>
              </w:rPr>
              <w:t xml:space="preserve"> </w:t>
            </w:r>
            <w:r w:rsidR="00344D27">
              <w:rPr>
                <w:b/>
                <w:bCs/>
                <w:color w:val="000000"/>
              </w:rPr>
              <w:t>с грозозащитой</w:t>
            </w:r>
            <w:r w:rsidR="003731D8" w:rsidRPr="00A07424">
              <w:rPr>
                <w:b/>
                <w:bCs/>
                <w:color w:val="000000"/>
              </w:rPr>
              <w:t>:</w:t>
            </w:r>
          </w:p>
          <w:p w14:paraId="1EF359C2" w14:textId="03F3841C" w:rsidR="003731D8" w:rsidRDefault="003731D8" w:rsidP="000B6372">
            <w:pPr>
              <w:autoSpaceDE w:val="0"/>
              <w:autoSpaceDN w:val="0"/>
              <w:adjustRightInd w:val="0"/>
              <w:rPr>
                <w:color w:val="000000"/>
              </w:rPr>
            </w:pPr>
            <w:r w:rsidRPr="00A07424">
              <w:rPr>
                <w:color w:val="000000"/>
                <w:lang w:val="en-US"/>
              </w:rPr>
              <w:t>N</w:t>
            </w:r>
            <w:r w:rsidRPr="00A07424">
              <w:rPr>
                <w:color w:val="000000"/>
              </w:rPr>
              <w:t xml:space="preserve"> - поставляется без кабеля</w:t>
            </w:r>
            <w:r w:rsidR="00310220">
              <w:rPr>
                <w:color w:val="000000"/>
              </w:rPr>
              <w:t>, грозозащиты</w:t>
            </w:r>
            <w:r w:rsidRPr="00A07424">
              <w:rPr>
                <w:color w:val="000000"/>
              </w:rPr>
              <w:t xml:space="preserve"> и антенны</w:t>
            </w:r>
          </w:p>
          <w:p w14:paraId="78C71F72" w14:textId="5FA45A04" w:rsidR="003731D8" w:rsidRPr="004002A9" w:rsidRDefault="003731D8" w:rsidP="000B6372">
            <w:pPr>
              <w:autoSpaceDE w:val="0"/>
              <w:autoSpaceDN w:val="0"/>
              <w:adjustRightInd w:val="0"/>
              <w:rPr>
                <w:color w:val="000000"/>
              </w:rPr>
            </w:pPr>
            <w:r>
              <w:rPr>
                <w:color w:val="000000"/>
                <w:lang w:val="en-US"/>
              </w:rPr>
              <w:t>A</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1</w:t>
            </w:r>
          </w:p>
          <w:p w14:paraId="0A0E4C8E" w14:textId="2EEAA4A0" w:rsidR="003731D8" w:rsidRPr="004002A9" w:rsidRDefault="003731D8" w:rsidP="000B6372">
            <w:pPr>
              <w:autoSpaceDE w:val="0"/>
              <w:autoSpaceDN w:val="0"/>
              <w:adjustRightInd w:val="0"/>
              <w:rPr>
                <w:color w:val="000000"/>
              </w:rPr>
            </w:pPr>
            <w:r>
              <w:rPr>
                <w:color w:val="000000"/>
                <w:lang w:val="en-US"/>
              </w:rPr>
              <w:t>B</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2</w:t>
            </w:r>
          </w:p>
          <w:p w14:paraId="619BAC0A" w14:textId="21DA506A" w:rsidR="003731D8" w:rsidRPr="004002A9" w:rsidRDefault="003731D8" w:rsidP="000B6372">
            <w:pPr>
              <w:autoSpaceDE w:val="0"/>
              <w:autoSpaceDN w:val="0"/>
              <w:adjustRightInd w:val="0"/>
              <w:rPr>
                <w:color w:val="000000"/>
              </w:rPr>
            </w:pPr>
            <w:r>
              <w:rPr>
                <w:color w:val="000000"/>
                <w:lang w:val="en-US"/>
              </w:rPr>
              <w:t>C</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3</w:t>
            </w:r>
          </w:p>
          <w:p w14:paraId="2C23EE46" w14:textId="0AC74794" w:rsidR="003731D8" w:rsidRPr="004002A9" w:rsidRDefault="003731D8" w:rsidP="000B6372">
            <w:pPr>
              <w:autoSpaceDE w:val="0"/>
              <w:autoSpaceDN w:val="0"/>
              <w:adjustRightInd w:val="0"/>
              <w:rPr>
                <w:color w:val="000000"/>
              </w:rPr>
            </w:pPr>
            <w:r>
              <w:rPr>
                <w:color w:val="000000"/>
                <w:lang w:val="en-US"/>
              </w:rPr>
              <w:t>D</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4</w:t>
            </w:r>
          </w:p>
          <w:p w14:paraId="7978C9D2" w14:textId="77777777" w:rsidR="003731D8" w:rsidRPr="00A07424" w:rsidRDefault="003731D8" w:rsidP="000B6372">
            <w:pPr>
              <w:autoSpaceDE w:val="0"/>
              <w:autoSpaceDN w:val="0"/>
              <w:adjustRightInd w:val="0"/>
              <w:rPr>
                <w:color w:val="000000"/>
              </w:rPr>
            </w:pPr>
            <w:r w:rsidRPr="00A07424">
              <w:rPr>
                <w:color w:val="000000"/>
              </w:rPr>
              <w:t>1 - 5 метров</w:t>
            </w:r>
          </w:p>
          <w:p w14:paraId="29E367B0" w14:textId="77777777" w:rsidR="003731D8" w:rsidRPr="00A07424" w:rsidRDefault="003731D8" w:rsidP="000B6372">
            <w:pPr>
              <w:autoSpaceDE w:val="0"/>
              <w:autoSpaceDN w:val="0"/>
              <w:adjustRightInd w:val="0"/>
              <w:rPr>
                <w:color w:val="000000"/>
              </w:rPr>
            </w:pPr>
            <w:r w:rsidRPr="00A07424">
              <w:rPr>
                <w:color w:val="000000"/>
              </w:rPr>
              <w:t>2 - 10 метров</w:t>
            </w:r>
          </w:p>
          <w:p w14:paraId="140DA215" w14:textId="77777777" w:rsidR="003731D8" w:rsidRPr="00A07424" w:rsidRDefault="003731D8" w:rsidP="000B6372">
            <w:pPr>
              <w:autoSpaceDE w:val="0"/>
              <w:autoSpaceDN w:val="0"/>
              <w:adjustRightInd w:val="0"/>
              <w:rPr>
                <w:color w:val="000000"/>
              </w:rPr>
            </w:pPr>
            <w:r w:rsidRPr="00A07424">
              <w:rPr>
                <w:color w:val="000000"/>
              </w:rPr>
              <w:t>3 - 15 метров</w:t>
            </w:r>
          </w:p>
          <w:p w14:paraId="6A0FBC9E" w14:textId="77777777" w:rsidR="003731D8" w:rsidRPr="00A07424" w:rsidRDefault="003731D8" w:rsidP="000B6372">
            <w:pPr>
              <w:autoSpaceDE w:val="0"/>
              <w:autoSpaceDN w:val="0"/>
              <w:adjustRightInd w:val="0"/>
              <w:rPr>
                <w:color w:val="000000"/>
              </w:rPr>
            </w:pPr>
            <w:r w:rsidRPr="00A07424">
              <w:rPr>
                <w:color w:val="000000"/>
              </w:rPr>
              <w:t>4 - 20 метров</w:t>
            </w:r>
          </w:p>
          <w:p w14:paraId="78C3F40E" w14:textId="77777777" w:rsidR="003731D8" w:rsidRPr="00A07424" w:rsidRDefault="003731D8" w:rsidP="000B6372">
            <w:pPr>
              <w:autoSpaceDE w:val="0"/>
              <w:autoSpaceDN w:val="0"/>
              <w:adjustRightInd w:val="0"/>
              <w:rPr>
                <w:color w:val="000000"/>
              </w:rPr>
            </w:pPr>
            <w:r w:rsidRPr="00A07424">
              <w:rPr>
                <w:color w:val="000000"/>
              </w:rPr>
              <w:t>5 - 30 метров</w:t>
            </w:r>
          </w:p>
          <w:p w14:paraId="1076A431" w14:textId="77777777" w:rsidR="003731D8" w:rsidRPr="00A07424" w:rsidRDefault="003731D8" w:rsidP="000B6372">
            <w:pPr>
              <w:rPr>
                <w:sz w:val="20"/>
                <w:szCs w:val="20"/>
              </w:rPr>
            </w:pPr>
            <w:r w:rsidRPr="00A07424">
              <w:rPr>
                <w:color w:val="000000"/>
              </w:rPr>
              <w:t>6 - 40 метров</w:t>
            </w:r>
          </w:p>
        </w:tc>
        <w:tc>
          <w:tcPr>
            <w:tcW w:w="4253" w:type="dxa"/>
            <w:gridSpan w:val="10"/>
            <w:tcBorders>
              <w:top w:val="nil"/>
              <w:left w:val="nil"/>
              <w:bottom w:val="single" w:sz="4" w:space="0" w:color="auto"/>
              <w:right w:val="single" w:sz="4" w:space="0" w:color="auto"/>
            </w:tcBorders>
          </w:tcPr>
          <w:p w14:paraId="32859CE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AE03C9A" w14:textId="77777777" w:rsidR="003731D8" w:rsidRPr="00A07424" w:rsidRDefault="003731D8" w:rsidP="000B6372">
            <w:pPr>
              <w:rPr>
                <w:sz w:val="20"/>
                <w:szCs w:val="20"/>
              </w:rPr>
            </w:pPr>
          </w:p>
        </w:tc>
      </w:tr>
      <w:tr w:rsidR="003731D8" w:rsidRPr="00A07424" w14:paraId="008230BC" w14:textId="77777777" w:rsidTr="000B6372">
        <w:tblPrEx>
          <w:jc w:val="left"/>
        </w:tblPrEx>
        <w:tc>
          <w:tcPr>
            <w:tcW w:w="3680" w:type="dxa"/>
            <w:gridSpan w:val="2"/>
            <w:vMerge/>
            <w:tcBorders>
              <w:top w:val="nil"/>
              <w:left w:val="nil"/>
              <w:bottom w:val="nil"/>
              <w:right w:val="nil"/>
            </w:tcBorders>
          </w:tcPr>
          <w:p w14:paraId="6933C97F" w14:textId="77777777" w:rsidR="003731D8" w:rsidRPr="00A07424" w:rsidRDefault="003731D8" w:rsidP="000B6372">
            <w:pPr>
              <w:rPr>
                <w:sz w:val="20"/>
                <w:szCs w:val="20"/>
              </w:rPr>
            </w:pPr>
          </w:p>
        </w:tc>
        <w:tc>
          <w:tcPr>
            <w:tcW w:w="5671" w:type="dxa"/>
            <w:gridSpan w:val="12"/>
            <w:tcBorders>
              <w:top w:val="nil"/>
              <w:left w:val="nil"/>
              <w:bottom w:val="nil"/>
              <w:right w:val="nil"/>
            </w:tcBorders>
          </w:tcPr>
          <w:p w14:paraId="02C5FCDC" w14:textId="77777777" w:rsidR="003731D8" w:rsidRPr="00A07424" w:rsidRDefault="003731D8" w:rsidP="000B6372">
            <w:pPr>
              <w:rPr>
                <w:sz w:val="20"/>
                <w:szCs w:val="20"/>
              </w:rPr>
            </w:pPr>
          </w:p>
        </w:tc>
      </w:tr>
    </w:tbl>
    <w:p w14:paraId="4EE8D911" w14:textId="77777777" w:rsidR="007F52E8" w:rsidRPr="00EB1A2A" w:rsidRDefault="007F52E8" w:rsidP="00290B1E">
      <w:pPr>
        <w:pStyle w:val="a1"/>
        <w:widowControl w:val="0"/>
        <w:tabs>
          <w:tab w:val="clear" w:pos="360"/>
          <w:tab w:val="clear" w:pos="9356"/>
        </w:tabs>
        <w:spacing w:after="120" w:line="360" w:lineRule="auto"/>
        <w:ind w:firstLine="0"/>
        <w:jc w:val="center"/>
        <w:rPr>
          <w:sz w:val="24"/>
          <w:szCs w:val="24"/>
        </w:rPr>
      </w:pPr>
      <w:r w:rsidRPr="00EB1A2A">
        <w:rPr>
          <w:sz w:val="24"/>
          <w:szCs w:val="24"/>
        </w:rPr>
        <w:t xml:space="preserve">Рисунок </w:t>
      </w:r>
      <w:r w:rsidR="00F84C16" w:rsidRPr="00EB1A2A">
        <w:rPr>
          <w:sz w:val="24"/>
          <w:szCs w:val="24"/>
        </w:rPr>
        <w:t>1</w:t>
      </w:r>
      <w:r w:rsidRPr="00EB1A2A">
        <w:rPr>
          <w:sz w:val="24"/>
          <w:szCs w:val="24"/>
        </w:rPr>
        <w:t xml:space="preserve"> – Обозначение Изделия при поставке</w:t>
      </w:r>
    </w:p>
    <w:p w14:paraId="3FD74DC5" w14:textId="77777777" w:rsidR="00EB1A2A" w:rsidRDefault="00EB1A2A" w:rsidP="00177DB7">
      <w:pPr>
        <w:pStyle w:val="a1"/>
        <w:widowControl w:val="0"/>
        <w:tabs>
          <w:tab w:val="clear" w:pos="360"/>
          <w:tab w:val="clear" w:pos="9356"/>
        </w:tabs>
        <w:spacing w:line="360" w:lineRule="auto"/>
        <w:ind w:firstLine="709"/>
        <w:jc w:val="both"/>
        <w:rPr>
          <w:sz w:val="24"/>
          <w:szCs w:val="22"/>
        </w:rPr>
      </w:pPr>
    </w:p>
    <w:p w14:paraId="7CD5556C" w14:textId="77777777" w:rsidR="00310220" w:rsidRPr="00A4490A" w:rsidRDefault="00310220" w:rsidP="00310220">
      <w:pPr>
        <w:pStyle w:val="a1"/>
        <w:widowControl w:val="0"/>
        <w:tabs>
          <w:tab w:val="clear" w:pos="360"/>
          <w:tab w:val="clear" w:pos="9356"/>
        </w:tabs>
        <w:spacing w:line="360" w:lineRule="auto"/>
        <w:ind w:firstLine="709"/>
        <w:jc w:val="both"/>
        <w:rPr>
          <w:sz w:val="24"/>
          <w:szCs w:val="22"/>
        </w:rPr>
      </w:pPr>
      <w:bookmarkStart w:id="2" w:name="_Hlk197441161"/>
      <w:r w:rsidRPr="00A4490A">
        <w:rPr>
          <w:sz w:val="24"/>
          <w:szCs w:val="22"/>
        </w:rPr>
        <w:t xml:space="preserve">Примеры записи изделия при заказе: </w:t>
      </w:r>
    </w:p>
    <w:p w14:paraId="1F3B0A72" w14:textId="1C544703" w:rsidR="00310220" w:rsidRPr="00A4490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-02-1-</w:t>
      </w:r>
      <w:r w:rsidRPr="00A4490A">
        <w:rPr>
          <w:sz w:val="24"/>
          <w:szCs w:val="24"/>
          <w:lang w:val="en-US"/>
        </w:rPr>
        <w:t>N</w:t>
      </w:r>
      <w:r w:rsidRPr="00A4490A">
        <w:rPr>
          <w:sz w:val="24"/>
          <w:szCs w:val="24"/>
        </w:rPr>
        <w:t>-</w:t>
      </w:r>
      <w:r w:rsidRPr="00A4490A">
        <w:rPr>
          <w:sz w:val="24"/>
          <w:szCs w:val="24"/>
          <w:lang w:val="en-US"/>
        </w:rPr>
        <w:t>N</w:t>
      </w:r>
      <w:r w:rsidRPr="00A4490A">
        <w:rPr>
          <w:sz w:val="24"/>
          <w:szCs w:val="24"/>
        </w:rPr>
        <w:t>-</w:t>
      </w:r>
      <w:r w:rsidRPr="00A4490A">
        <w:rPr>
          <w:spacing w:val="-4"/>
          <w:w w:val="105"/>
          <w:sz w:val="24"/>
          <w:szCs w:val="22"/>
          <w:lang w:val="en-US"/>
        </w:rPr>
        <w:t>PCI</w:t>
      </w:r>
      <w:r w:rsidRPr="00A4490A">
        <w:rPr>
          <w:spacing w:val="-4"/>
          <w:w w:val="105"/>
          <w:sz w:val="24"/>
          <w:szCs w:val="22"/>
        </w:rPr>
        <w:t xml:space="preserve"> ТЕНШ.467883.01 ТУ</w:t>
      </w:r>
      <w:r w:rsidRPr="00A4490A">
        <w:rPr>
          <w:sz w:val="24"/>
          <w:szCs w:val="22"/>
        </w:rPr>
        <w:t>;</w:t>
      </w:r>
    </w:p>
    <w:p w14:paraId="1CA5D103" w14:textId="49AF8C8A" w:rsidR="00A019AB" w:rsidRPr="00EB1A2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w:t>
      </w:r>
      <w:r w:rsidR="009C6324" w:rsidRPr="009C6324">
        <w:rPr>
          <w:sz w:val="24"/>
          <w:szCs w:val="24"/>
        </w:rPr>
        <w:t>3</w:t>
      </w:r>
      <w:r w:rsidRPr="00A4490A">
        <w:rPr>
          <w:sz w:val="24"/>
          <w:szCs w:val="24"/>
        </w:rPr>
        <w:t>-2</w:t>
      </w:r>
      <w:r w:rsidRPr="00A4490A">
        <w:rPr>
          <w:sz w:val="24"/>
          <w:szCs w:val="24"/>
          <w:lang w:val="en-US"/>
        </w:rPr>
        <w:t>R</w:t>
      </w:r>
      <w:r w:rsidRPr="00A4490A">
        <w:rPr>
          <w:sz w:val="24"/>
          <w:szCs w:val="24"/>
        </w:rPr>
        <w:t>-</w:t>
      </w:r>
      <w:r w:rsidRPr="00A4490A">
        <w:rPr>
          <w:sz w:val="24"/>
          <w:szCs w:val="24"/>
          <w:lang w:val="en-US"/>
        </w:rPr>
        <w:t>D</w:t>
      </w:r>
      <w:r w:rsidRPr="00A4490A">
        <w:rPr>
          <w:sz w:val="24"/>
          <w:szCs w:val="24"/>
        </w:rPr>
        <w:t>6</w:t>
      </w:r>
      <w:r w:rsidRPr="00A4490A">
        <w:rPr>
          <w:spacing w:val="-4"/>
          <w:w w:val="105"/>
          <w:sz w:val="24"/>
          <w:szCs w:val="22"/>
        </w:rPr>
        <w:t>-</w:t>
      </w:r>
      <w:r w:rsidRPr="00A4490A">
        <w:rPr>
          <w:spacing w:val="-4"/>
          <w:w w:val="105"/>
          <w:sz w:val="24"/>
          <w:szCs w:val="22"/>
          <w:lang w:val="en-US"/>
        </w:rPr>
        <w:t>PCI</w:t>
      </w:r>
      <w:r w:rsidRPr="00A4490A">
        <w:rPr>
          <w:spacing w:val="-4"/>
          <w:w w:val="105"/>
          <w:sz w:val="24"/>
          <w:szCs w:val="22"/>
        </w:rPr>
        <w:t xml:space="preserve"> ТЕНШ.467883.01 ТУ</w:t>
      </w:r>
      <w:bookmarkEnd w:id="2"/>
      <w:r w:rsidRPr="00A4490A">
        <w:rPr>
          <w:spacing w:val="-4"/>
          <w:w w:val="105"/>
          <w:sz w:val="24"/>
          <w:szCs w:val="22"/>
        </w:rPr>
        <w:t>.</w:t>
      </w:r>
    </w:p>
    <w:p w14:paraId="6DDC14E9" w14:textId="77777777" w:rsidR="00310220" w:rsidRDefault="00310220" w:rsidP="00177DB7">
      <w:pPr>
        <w:pStyle w:val="a1"/>
        <w:widowControl w:val="0"/>
        <w:tabs>
          <w:tab w:val="clear" w:pos="360"/>
          <w:tab w:val="clear" w:pos="9356"/>
        </w:tabs>
        <w:spacing w:line="360" w:lineRule="auto"/>
        <w:ind w:firstLine="709"/>
        <w:jc w:val="both"/>
        <w:rPr>
          <w:sz w:val="24"/>
          <w:szCs w:val="22"/>
        </w:rPr>
      </w:pPr>
    </w:p>
    <w:p w14:paraId="15CB4B9D" w14:textId="2F1B2016" w:rsidR="00EB1A2A" w:rsidRDefault="007F52E8" w:rsidP="00310220">
      <w:pPr>
        <w:pStyle w:val="a1"/>
        <w:widowControl w:val="0"/>
        <w:tabs>
          <w:tab w:val="clear" w:pos="360"/>
          <w:tab w:val="clear" w:pos="9356"/>
        </w:tabs>
        <w:spacing w:line="360" w:lineRule="auto"/>
        <w:ind w:firstLine="709"/>
        <w:jc w:val="both"/>
      </w:pPr>
      <w:bookmarkStart w:id="3" w:name="_Hlk197441203"/>
      <w:r w:rsidRPr="00EB1A2A">
        <w:rPr>
          <w:sz w:val="24"/>
          <w:szCs w:val="22"/>
        </w:rPr>
        <w:t xml:space="preserve">Изделие поставляется </w:t>
      </w:r>
      <w:r w:rsidR="00F84C16" w:rsidRPr="00EB1A2A">
        <w:rPr>
          <w:sz w:val="24"/>
          <w:szCs w:val="22"/>
        </w:rPr>
        <w:t xml:space="preserve">с хранителями с характеристиками, представленными в </w:t>
      </w:r>
      <w:r w:rsidR="00EB1A2A">
        <w:rPr>
          <w:sz w:val="24"/>
          <w:szCs w:val="22"/>
        </w:rPr>
        <w:br/>
      </w:r>
      <w:r w:rsidR="00F84C16" w:rsidRPr="00EB1A2A">
        <w:rPr>
          <w:sz w:val="24"/>
          <w:szCs w:val="22"/>
        </w:rPr>
        <w:t>таблице 1.1</w:t>
      </w:r>
      <w:bookmarkEnd w:id="3"/>
      <w:r w:rsidR="00F84C16" w:rsidRPr="00EB1A2A">
        <w:rPr>
          <w:sz w:val="24"/>
          <w:szCs w:val="22"/>
        </w:rPr>
        <w:t>.</w:t>
      </w:r>
    </w:p>
    <w:p w14:paraId="7CC83A82" w14:textId="0220A2DB" w:rsidR="00F84C16" w:rsidRDefault="00F84C16" w:rsidP="00EB1A2A">
      <w:pPr>
        <w:pageBreakBefore/>
      </w:pPr>
      <w:r w:rsidRPr="00EB1A2A">
        <w:lastRenderedPageBreak/>
        <w:t>Таблица 1.</w:t>
      </w:r>
      <w:r w:rsidRPr="00EB1A2A">
        <w:rPr>
          <w:lang w:val="en-US"/>
        </w:rPr>
        <w:t>1</w:t>
      </w:r>
      <w:r w:rsidRPr="00EB1A2A">
        <w:t xml:space="preserve"> – характеристики хранителя.</w:t>
      </w:r>
    </w:p>
    <w:tbl>
      <w:tblPr>
        <w:tblStyle w:val="aff5"/>
        <w:tblW w:w="0" w:type="auto"/>
        <w:tblLook w:val="04A0" w:firstRow="1" w:lastRow="0" w:firstColumn="1" w:lastColumn="0" w:noHBand="0" w:noVBand="1"/>
      </w:tblPr>
      <w:tblGrid>
        <w:gridCol w:w="2324"/>
        <w:gridCol w:w="1529"/>
        <w:gridCol w:w="1529"/>
        <w:gridCol w:w="1444"/>
        <w:gridCol w:w="1444"/>
        <w:gridCol w:w="1444"/>
      </w:tblGrid>
      <w:tr w:rsidR="00391BC1" w:rsidRPr="00391BC1" w14:paraId="1B9D26ED" w14:textId="77777777" w:rsidTr="00DD23F2">
        <w:trPr>
          <w:trHeight w:val="315"/>
        </w:trPr>
        <w:tc>
          <w:tcPr>
            <w:tcW w:w="2280" w:type="dxa"/>
            <w:vAlign w:val="center"/>
            <w:hideMark/>
          </w:tcPr>
          <w:p w14:paraId="445E495C" w14:textId="52FF86F9" w:rsidR="00391BC1" w:rsidRPr="00DD23F2" w:rsidRDefault="00391BC1" w:rsidP="00391BC1">
            <w:pPr>
              <w:rPr>
                <w:b/>
                <w:bCs/>
                <w:sz w:val="22"/>
                <w:szCs w:val="22"/>
              </w:rPr>
            </w:pPr>
            <w:r w:rsidRPr="00DD23F2">
              <w:rPr>
                <w:b/>
                <w:bCs/>
                <w:sz w:val="22"/>
                <w:szCs w:val="22"/>
              </w:rPr>
              <w:t>Исполнение</w:t>
            </w:r>
          </w:p>
        </w:tc>
        <w:tc>
          <w:tcPr>
            <w:tcW w:w="4360" w:type="dxa"/>
            <w:vAlign w:val="center"/>
            <w:hideMark/>
          </w:tcPr>
          <w:p w14:paraId="70312244" w14:textId="77777777" w:rsidR="00391BC1" w:rsidRPr="00391BC1" w:rsidRDefault="00391BC1" w:rsidP="00391BC1">
            <w:pPr>
              <w:rPr>
                <w:sz w:val="22"/>
                <w:szCs w:val="22"/>
              </w:rPr>
            </w:pPr>
            <w:r w:rsidRPr="00391BC1">
              <w:rPr>
                <w:sz w:val="22"/>
                <w:szCs w:val="22"/>
              </w:rPr>
              <w:t>QUANTUM-Q-01</w:t>
            </w:r>
          </w:p>
        </w:tc>
        <w:tc>
          <w:tcPr>
            <w:tcW w:w="4360" w:type="dxa"/>
            <w:vAlign w:val="center"/>
            <w:hideMark/>
          </w:tcPr>
          <w:p w14:paraId="27FC6E5C" w14:textId="77777777" w:rsidR="00391BC1" w:rsidRPr="00391BC1" w:rsidRDefault="00391BC1" w:rsidP="00391BC1">
            <w:pPr>
              <w:rPr>
                <w:sz w:val="22"/>
                <w:szCs w:val="22"/>
              </w:rPr>
            </w:pPr>
            <w:r w:rsidRPr="00391BC1">
              <w:rPr>
                <w:sz w:val="22"/>
                <w:szCs w:val="22"/>
              </w:rPr>
              <w:t>QUANTUM-Q-02</w:t>
            </w:r>
          </w:p>
        </w:tc>
        <w:tc>
          <w:tcPr>
            <w:tcW w:w="2180" w:type="dxa"/>
            <w:vAlign w:val="center"/>
            <w:hideMark/>
          </w:tcPr>
          <w:p w14:paraId="1A228961" w14:textId="77777777" w:rsidR="00391BC1" w:rsidRPr="00391BC1" w:rsidRDefault="00391BC1" w:rsidP="00391BC1">
            <w:pPr>
              <w:rPr>
                <w:sz w:val="22"/>
                <w:szCs w:val="22"/>
              </w:rPr>
            </w:pPr>
            <w:r w:rsidRPr="00391BC1">
              <w:rPr>
                <w:sz w:val="22"/>
                <w:szCs w:val="22"/>
              </w:rPr>
              <w:t>QUANTUM-Q-03</w:t>
            </w:r>
          </w:p>
        </w:tc>
        <w:tc>
          <w:tcPr>
            <w:tcW w:w="2180" w:type="dxa"/>
            <w:shd w:val="clear" w:color="auto" w:fill="FBE4D5" w:themeFill="accent2" w:themeFillTint="33"/>
            <w:vAlign w:val="center"/>
            <w:hideMark/>
          </w:tcPr>
          <w:p w14:paraId="39FD0C6E" w14:textId="77777777" w:rsidR="00391BC1" w:rsidRPr="00391BC1" w:rsidRDefault="00391BC1" w:rsidP="00391BC1">
            <w:pPr>
              <w:rPr>
                <w:sz w:val="22"/>
                <w:szCs w:val="22"/>
              </w:rPr>
            </w:pPr>
            <w:r w:rsidRPr="00391BC1">
              <w:rPr>
                <w:sz w:val="22"/>
                <w:szCs w:val="22"/>
              </w:rPr>
              <w:t>QUANTUM-R-01</w:t>
            </w:r>
          </w:p>
        </w:tc>
        <w:tc>
          <w:tcPr>
            <w:tcW w:w="2180" w:type="dxa"/>
            <w:shd w:val="clear" w:color="auto" w:fill="D9E2F3" w:themeFill="accent1" w:themeFillTint="33"/>
            <w:vAlign w:val="center"/>
            <w:hideMark/>
          </w:tcPr>
          <w:p w14:paraId="3BD2A8A9" w14:textId="77777777" w:rsidR="00391BC1" w:rsidRPr="00391BC1" w:rsidRDefault="00391BC1" w:rsidP="00391BC1">
            <w:pPr>
              <w:rPr>
                <w:sz w:val="22"/>
                <w:szCs w:val="22"/>
              </w:rPr>
            </w:pPr>
            <w:r w:rsidRPr="00391BC1">
              <w:rPr>
                <w:sz w:val="22"/>
                <w:szCs w:val="22"/>
              </w:rPr>
              <w:t>QUANTUM-C-01</w:t>
            </w:r>
          </w:p>
        </w:tc>
      </w:tr>
      <w:tr w:rsidR="00391BC1" w:rsidRPr="00391BC1" w14:paraId="445F8D89" w14:textId="77777777" w:rsidTr="00DD23F2">
        <w:trPr>
          <w:trHeight w:val="1215"/>
        </w:trPr>
        <w:tc>
          <w:tcPr>
            <w:tcW w:w="2280" w:type="dxa"/>
            <w:vAlign w:val="center"/>
            <w:hideMark/>
          </w:tcPr>
          <w:p w14:paraId="76EB092B" w14:textId="77777777" w:rsidR="00391BC1" w:rsidRPr="00DD23F2" w:rsidRDefault="00391BC1" w:rsidP="00391BC1">
            <w:pPr>
              <w:rPr>
                <w:b/>
                <w:bCs/>
                <w:sz w:val="22"/>
                <w:szCs w:val="22"/>
              </w:rPr>
            </w:pPr>
            <w:r w:rsidRPr="00DD23F2">
              <w:rPr>
                <w:b/>
                <w:bCs/>
                <w:sz w:val="22"/>
                <w:szCs w:val="22"/>
              </w:rPr>
              <w:t>Частотная стабильность</w:t>
            </w:r>
          </w:p>
        </w:tc>
        <w:tc>
          <w:tcPr>
            <w:tcW w:w="4360" w:type="dxa"/>
            <w:vAlign w:val="center"/>
            <w:hideMark/>
          </w:tcPr>
          <w:p w14:paraId="31CBA3DE" w14:textId="32E544A0" w:rsidR="00391BC1" w:rsidRPr="00391BC1" w:rsidRDefault="00391BC1" w:rsidP="00391BC1">
            <w:pPr>
              <w:jc w:val="center"/>
              <w:rPr>
                <w:sz w:val="22"/>
                <w:szCs w:val="22"/>
              </w:rPr>
            </w:pPr>
            <w:r w:rsidRPr="00391BC1">
              <w:rPr>
                <w:sz w:val="22"/>
                <w:szCs w:val="22"/>
              </w:rPr>
              <w:t xml:space="preserve">±5,00E-9 </w:t>
            </w:r>
            <w:r w:rsidR="00DD23F2">
              <w:rPr>
                <w:sz w:val="22"/>
                <w:szCs w:val="22"/>
              </w:rPr>
              <w:br/>
            </w:r>
            <w:r w:rsidRPr="00391BC1">
              <w:rPr>
                <w:sz w:val="22"/>
                <w:szCs w:val="22"/>
              </w:rPr>
              <w:t xml:space="preserve">(±5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4360" w:type="dxa"/>
            <w:vAlign w:val="center"/>
            <w:hideMark/>
          </w:tcPr>
          <w:p w14:paraId="6C5A4F31" w14:textId="7662D6DB"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 xml:space="preserve">(±25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2180" w:type="dxa"/>
            <w:vAlign w:val="center"/>
            <w:hideMark/>
          </w:tcPr>
          <w:p w14:paraId="5F9CF8F2" w14:textId="5D617E1A"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[-40...+85°C]</w:t>
            </w:r>
          </w:p>
        </w:tc>
        <w:tc>
          <w:tcPr>
            <w:tcW w:w="2180" w:type="dxa"/>
            <w:shd w:val="clear" w:color="auto" w:fill="FBE4D5" w:themeFill="accent2" w:themeFillTint="33"/>
            <w:vAlign w:val="center"/>
            <w:hideMark/>
          </w:tcPr>
          <w:p w14:paraId="2407365B" w14:textId="32EB1AAA" w:rsidR="00391BC1" w:rsidRPr="00391BC1" w:rsidRDefault="00391BC1" w:rsidP="00391BC1">
            <w:pPr>
              <w:jc w:val="center"/>
              <w:rPr>
                <w:sz w:val="22"/>
                <w:szCs w:val="22"/>
              </w:rPr>
            </w:pPr>
            <w:r w:rsidRPr="00391BC1">
              <w:rPr>
                <w:sz w:val="22"/>
                <w:szCs w:val="22"/>
              </w:rPr>
              <w:t>≤1,00E-10</w:t>
            </w:r>
            <w:r w:rsidR="00E53735">
              <w:rPr>
                <w:sz w:val="22"/>
                <w:szCs w:val="22"/>
              </w:rPr>
              <w:br/>
            </w:r>
            <w:r w:rsidRPr="00391BC1">
              <w:rPr>
                <w:sz w:val="22"/>
                <w:szCs w:val="22"/>
              </w:rPr>
              <w:t xml:space="preserve">(±0,1 </w:t>
            </w:r>
            <w:proofErr w:type="spellStart"/>
            <w:r w:rsidRPr="00391BC1">
              <w:rPr>
                <w:sz w:val="22"/>
                <w:szCs w:val="22"/>
              </w:rPr>
              <w:t>ppb</w:t>
            </w:r>
            <w:proofErr w:type="spellEnd"/>
            <w:r w:rsidRPr="00391BC1">
              <w:rPr>
                <w:sz w:val="22"/>
                <w:szCs w:val="22"/>
              </w:rPr>
              <w:t>)</w:t>
            </w:r>
            <w:r w:rsidRPr="00391BC1">
              <w:rPr>
                <w:sz w:val="22"/>
                <w:szCs w:val="22"/>
              </w:rPr>
              <w:br/>
              <w:t>[-10...+75°C]</w:t>
            </w:r>
            <w:r w:rsidRPr="00391BC1">
              <w:rPr>
                <w:sz w:val="22"/>
                <w:szCs w:val="22"/>
              </w:rPr>
              <w:b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[-40...+75°C]</w:t>
            </w:r>
          </w:p>
        </w:tc>
        <w:tc>
          <w:tcPr>
            <w:tcW w:w="2180" w:type="dxa"/>
            <w:shd w:val="clear" w:color="auto" w:fill="D9E2F3" w:themeFill="accent1" w:themeFillTint="33"/>
            <w:vAlign w:val="center"/>
            <w:hideMark/>
          </w:tcPr>
          <w:p w14:paraId="43BCFDC0" w14:textId="174B9CE0"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r w:rsidRPr="00391BC1">
              <w:rPr>
                <w:sz w:val="22"/>
                <w:szCs w:val="22"/>
              </w:rPr>
              <w:br/>
              <w:t>[-10...+70°C]</w:t>
            </w:r>
          </w:p>
        </w:tc>
      </w:tr>
      <w:tr w:rsidR="00391BC1" w:rsidRPr="00391BC1" w14:paraId="45778FB8" w14:textId="77777777" w:rsidTr="00DD23F2">
        <w:trPr>
          <w:trHeight w:val="615"/>
        </w:trPr>
        <w:tc>
          <w:tcPr>
            <w:tcW w:w="2280" w:type="dxa"/>
            <w:vAlign w:val="center"/>
            <w:hideMark/>
          </w:tcPr>
          <w:p w14:paraId="20C591FE" w14:textId="77777777" w:rsidR="00391BC1" w:rsidRPr="00DD23F2" w:rsidRDefault="00391BC1" w:rsidP="00391BC1">
            <w:pPr>
              <w:rPr>
                <w:b/>
                <w:bCs/>
                <w:sz w:val="22"/>
                <w:szCs w:val="22"/>
              </w:rPr>
            </w:pPr>
            <w:r w:rsidRPr="00DD23F2">
              <w:rPr>
                <w:b/>
                <w:bCs/>
                <w:sz w:val="22"/>
                <w:szCs w:val="22"/>
              </w:rPr>
              <w:t>Частотный дрейф (за сутки)</w:t>
            </w:r>
          </w:p>
        </w:tc>
        <w:tc>
          <w:tcPr>
            <w:tcW w:w="4360" w:type="dxa"/>
            <w:vAlign w:val="center"/>
            <w:hideMark/>
          </w:tcPr>
          <w:p w14:paraId="567E9337" w14:textId="77777777" w:rsidR="00391BC1" w:rsidRPr="00391BC1" w:rsidRDefault="00391BC1" w:rsidP="00391BC1">
            <w:pPr>
              <w:jc w:val="center"/>
              <w:rPr>
                <w:sz w:val="22"/>
                <w:szCs w:val="22"/>
              </w:rPr>
            </w:pPr>
            <w:r w:rsidRPr="00391BC1">
              <w:rPr>
                <w:sz w:val="22"/>
                <w:szCs w:val="22"/>
              </w:rPr>
              <w:t xml:space="preserve">±7,00E-10 </w:t>
            </w:r>
            <w:r w:rsidRPr="00391BC1">
              <w:rPr>
                <w:sz w:val="22"/>
                <w:szCs w:val="22"/>
              </w:rPr>
              <w:br/>
              <w:t xml:space="preserve">(±0,7 </w:t>
            </w:r>
            <w:proofErr w:type="spellStart"/>
            <w:r w:rsidRPr="00391BC1">
              <w:rPr>
                <w:sz w:val="22"/>
                <w:szCs w:val="22"/>
              </w:rPr>
              <w:t>ppb</w:t>
            </w:r>
            <w:proofErr w:type="spellEnd"/>
            <w:r w:rsidRPr="00391BC1">
              <w:rPr>
                <w:sz w:val="22"/>
                <w:szCs w:val="22"/>
              </w:rPr>
              <w:t>)</w:t>
            </w:r>
          </w:p>
        </w:tc>
        <w:tc>
          <w:tcPr>
            <w:tcW w:w="4360" w:type="dxa"/>
            <w:vAlign w:val="center"/>
            <w:hideMark/>
          </w:tcPr>
          <w:p w14:paraId="50E28BEE" w14:textId="77777777" w:rsidR="00391BC1" w:rsidRPr="00391BC1" w:rsidRDefault="00391BC1" w:rsidP="00391BC1">
            <w:pPr>
              <w:jc w:val="center"/>
              <w:rPr>
                <w:sz w:val="22"/>
                <w:szCs w:val="22"/>
              </w:rPr>
            </w:pPr>
            <w:r w:rsidRPr="00391BC1">
              <w:rPr>
                <w:sz w:val="22"/>
                <w:szCs w:val="22"/>
              </w:rPr>
              <w:t xml:space="preserve">±2,00E-9 </w:t>
            </w:r>
            <w:r w:rsidRPr="00391BC1">
              <w:rPr>
                <w:sz w:val="22"/>
                <w:szCs w:val="22"/>
              </w:rPr>
              <w:br/>
              <w:t xml:space="preserve">(±2 </w:t>
            </w:r>
            <w:proofErr w:type="spellStart"/>
            <w:r w:rsidRPr="00391BC1">
              <w:rPr>
                <w:sz w:val="22"/>
                <w:szCs w:val="22"/>
              </w:rPr>
              <w:t>ppb</w:t>
            </w:r>
            <w:proofErr w:type="spellEnd"/>
            <w:r w:rsidRPr="00391BC1">
              <w:rPr>
                <w:sz w:val="22"/>
                <w:szCs w:val="22"/>
              </w:rPr>
              <w:t>)</w:t>
            </w:r>
          </w:p>
        </w:tc>
        <w:tc>
          <w:tcPr>
            <w:tcW w:w="2180" w:type="dxa"/>
            <w:vAlign w:val="center"/>
            <w:hideMark/>
          </w:tcPr>
          <w:p w14:paraId="1E1F1955" w14:textId="77777777" w:rsidR="00391BC1" w:rsidRPr="00391BC1" w:rsidRDefault="00391BC1" w:rsidP="00391BC1">
            <w:pPr>
              <w:jc w:val="center"/>
              <w:rPr>
                <w:sz w:val="22"/>
                <w:szCs w:val="22"/>
              </w:rPr>
            </w:pPr>
            <w:r w:rsidRPr="00391BC1">
              <w:rPr>
                <w:sz w:val="22"/>
                <w:szCs w:val="22"/>
              </w:rPr>
              <w:t xml:space="preserve">±2,00E-11 </w:t>
            </w:r>
            <w:r w:rsidRPr="00391BC1">
              <w:rPr>
                <w:sz w:val="22"/>
                <w:szCs w:val="22"/>
              </w:rPr>
              <w:br/>
              <w:t xml:space="preserve">(±0,02 </w:t>
            </w:r>
            <w:proofErr w:type="spellStart"/>
            <w:r w:rsidRPr="00391BC1">
              <w:rPr>
                <w:sz w:val="22"/>
                <w:szCs w:val="22"/>
              </w:rPr>
              <w:t>ppb</w:t>
            </w:r>
            <w:proofErr w:type="spellEnd"/>
            <w:r w:rsidRPr="00391BC1">
              <w:rPr>
                <w:sz w:val="22"/>
                <w:szCs w:val="22"/>
              </w:rPr>
              <w:t>)</w:t>
            </w:r>
          </w:p>
        </w:tc>
        <w:tc>
          <w:tcPr>
            <w:tcW w:w="2180" w:type="dxa"/>
            <w:shd w:val="clear" w:color="auto" w:fill="FBE4D5" w:themeFill="accent2" w:themeFillTint="33"/>
            <w:vAlign w:val="center"/>
            <w:hideMark/>
          </w:tcPr>
          <w:p w14:paraId="2A1B8CA0" w14:textId="59E59522"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(±1 </w:t>
            </w:r>
            <w:proofErr w:type="spellStart"/>
            <w:r w:rsidRPr="00391BC1">
              <w:rPr>
                <w:sz w:val="22"/>
                <w:szCs w:val="22"/>
              </w:rPr>
              <w:t>ppt</w:t>
            </w:r>
            <w:proofErr w:type="spellEnd"/>
            <w:r w:rsidRPr="00391BC1">
              <w:rPr>
                <w:sz w:val="22"/>
                <w:szCs w:val="22"/>
              </w:rPr>
              <w:t>)</w:t>
            </w:r>
          </w:p>
        </w:tc>
        <w:tc>
          <w:tcPr>
            <w:tcW w:w="2180" w:type="dxa"/>
            <w:shd w:val="clear" w:color="auto" w:fill="D9E2F3" w:themeFill="accent1" w:themeFillTint="33"/>
            <w:vAlign w:val="center"/>
            <w:hideMark/>
          </w:tcPr>
          <w:p w14:paraId="7DEE992F" w14:textId="5DB90314" w:rsidR="00391BC1" w:rsidRPr="00391BC1" w:rsidRDefault="00391BC1" w:rsidP="00391BC1">
            <w:pPr>
              <w:jc w:val="center"/>
              <w:rPr>
                <w:sz w:val="22"/>
                <w:szCs w:val="22"/>
              </w:rPr>
            </w:pPr>
            <w:r w:rsidRPr="00391BC1">
              <w:rPr>
                <w:sz w:val="22"/>
                <w:szCs w:val="22"/>
              </w:rPr>
              <w:t>&lt;3,00E-11</w:t>
            </w:r>
            <w:r w:rsidR="00E53735">
              <w:rPr>
                <w:sz w:val="22"/>
                <w:szCs w:val="22"/>
              </w:rPr>
              <w:br/>
            </w:r>
            <w:r w:rsidRPr="00391BC1">
              <w:rPr>
                <w:sz w:val="22"/>
                <w:szCs w:val="22"/>
              </w:rPr>
              <w:t xml:space="preserve">(±10 </w:t>
            </w:r>
            <w:proofErr w:type="spellStart"/>
            <w:r w:rsidRPr="00391BC1">
              <w:rPr>
                <w:sz w:val="22"/>
                <w:szCs w:val="22"/>
              </w:rPr>
              <w:t>ppt</w:t>
            </w:r>
            <w:proofErr w:type="spellEnd"/>
            <w:r w:rsidRPr="00391BC1">
              <w:rPr>
                <w:sz w:val="22"/>
                <w:szCs w:val="22"/>
              </w:rPr>
              <w:t>)</w:t>
            </w:r>
          </w:p>
        </w:tc>
      </w:tr>
      <w:tr w:rsidR="00391BC1" w:rsidRPr="00391BC1" w14:paraId="26A3C4BD" w14:textId="77777777" w:rsidTr="00DD23F2">
        <w:trPr>
          <w:trHeight w:val="315"/>
        </w:trPr>
        <w:tc>
          <w:tcPr>
            <w:tcW w:w="2280" w:type="dxa"/>
            <w:vAlign w:val="center"/>
            <w:hideMark/>
          </w:tcPr>
          <w:p w14:paraId="16D15233" w14:textId="77777777" w:rsidR="00391BC1" w:rsidRPr="00DD23F2" w:rsidRDefault="00391BC1" w:rsidP="00391BC1">
            <w:pPr>
              <w:rPr>
                <w:b/>
                <w:bCs/>
                <w:sz w:val="22"/>
                <w:szCs w:val="22"/>
              </w:rPr>
            </w:pPr>
            <w:r w:rsidRPr="00DD23F2">
              <w:rPr>
                <w:b/>
                <w:bCs/>
                <w:sz w:val="22"/>
                <w:szCs w:val="22"/>
              </w:rPr>
              <w:t>Старение за 1 год</w:t>
            </w:r>
          </w:p>
        </w:tc>
        <w:tc>
          <w:tcPr>
            <w:tcW w:w="4360" w:type="dxa"/>
            <w:vAlign w:val="center"/>
            <w:hideMark/>
          </w:tcPr>
          <w:p w14:paraId="774B2586" w14:textId="64C478C5" w:rsidR="00391BC1" w:rsidRPr="00391BC1" w:rsidRDefault="00391BC1" w:rsidP="00391BC1">
            <w:pPr>
              <w:jc w:val="center"/>
              <w:rPr>
                <w:sz w:val="22"/>
                <w:szCs w:val="22"/>
              </w:rPr>
            </w:pPr>
            <w:r w:rsidRPr="00391BC1">
              <w:rPr>
                <w:sz w:val="22"/>
                <w:szCs w:val="22"/>
              </w:rPr>
              <w:t>±8,00E-8</w:t>
            </w:r>
            <w:r w:rsidR="00DD23F2">
              <w:rPr>
                <w:sz w:val="22"/>
                <w:szCs w:val="22"/>
              </w:rPr>
              <w:br/>
            </w:r>
            <w:r w:rsidRPr="00391BC1">
              <w:rPr>
                <w:sz w:val="22"/>
                <w:szCs w:val="22"/>
              </w:rPr>
              <w:t xml:space="preserve">(±80 </w:t>
            </w:r>
            <w:proofErr w:type="spellStart"/>
            <w:r w:rsidRPr="00391BC1">
              <w:rPr>
                <w:sz w:val="22"/>
                <w:szCs w:val="22"/>
              </w:rPr>
              <w:t>ppb</w:t>
            </w:r>
            <w:proofErr w:type="spellEnd"/>
            <w:r w:rsidRPr="00391BC1">
              <w:rPr>
                <w:sz w:val="22"/>
                <w:szCs w:val="22"/>
              </w:rPr>
              <w:t>)</w:t>
            </w:r>
          </w:p>
        </w:tc>
        <w:tc>
          <w:tcPr>
            <w:tcW w:w="4360" w:type="dxa"/>
            <w:vAlign w:val="center"/>
            <w:hideMark/>
          </w:tcPr>
          <w:p w14:paraId="18EB6BF6" w14:textId="3623DABB" w:rsidR="00391BC1" w:rsidRPr="00391BC1" w:rsidRDefault="00391BC1" w:rsidP="00391BC1">
            <w:pPr>
              <w:jc w:val="center"/>
              <w:rPr>
                <w:sz w:val="22"/>
                <w:szCs w:val="22"/>
              </w:rPr>
            </w:pPr>
            <w:r w:rsidRPr="00391BC1">
              <w:rPr>
                <w:sz w:val="22"/>
                <w:szCs w:val="22"/>
              </w:rPr>
              <w:t>±1,00E-6</w:t>
            </w:r>
            <w:r w:rsidR="00E53735">
              <w:rPr>
                <w:sz w:val="22"/>
                <w:szCs w:val="22"/>
              </w:rPr>
              <w:br/>
            </w:r>
            <w:r w:rsidRPr="00391BC1">
              <w:rPr>
                <w:sz w:val="22"/>
                <w:szCs w:val="22"/>
              </w:rPr>
              <w:t xml:space="preserve">(±1 </w:t>
            </w:r>
            <w:proofErr w:type="spellStart"/>
            <w:r w:rsidRPr="00391BC1">
              <w:rPr>
                <w:sz w:val="22"/>
                <w:szCs w:val="22"/>
              </w:rPr>
              <w:t>ppm</w:t>
            </w:r>
            <w:proofErr w:type="spellEnd"/>
            <w:r w:rsidRPr="00391BC1">
              <w:rPr>
                <w:sz w:val="22"/>
                <w:szCs w:val="22"/>
              </w:rPr>
              <w:t>)</w:t>
            </w:r>
          </w:p>
        </w:tc>
        <w:tc>
          <w:tcPr>
            <w:tcW w:w="2180" w:type="dxa"/>
            <w:vAlign w:val="center"/>
            <w:hideMark/>
          </w:tcPr>
          <w:p w14:paraId="1A996D99" w14:textId="26D47188"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 xml:space="preserve">(±25 </w:t>
            </w:r>
            <w:proofErr w:type="spellStart"/>
            <w:r w:rsidRPr="00391BC1">
              <w:rPr>
                <w:sz w:val="22"/>
                <w:szCs w:val="22"/>
              </w:rPr>
              <w:t>ppb</w:t>
            </w:r>
            <w:proofErr w:type="spellEnd"/>
            <w:r w:rsidRPr="00391BC1">
              <w:rPr>
                <w:sz w:val="22"/>
                <w:szCs w:val="22"/>
              </w:rPr>
              <w:t>)</w:t>
            </w:r>
          </w:p>
        </w:tc>
        <w:tc>
          <w:tcPr>
            <w:tcW w:w="2180" w:type="dxa"/>
            <w:shd w:val="clear" w:color="auto" w:fill="FBE4D5" w:themeFill="accent2" w:themeFillTint="33"/>
            <w:vAlign w:val="center"/>
            <w:hideMark/>
          </w:tcPr>
          <w:p w14:paraId="0B0E4706" w14:textId="043EF770" w:rsidR="00391BC1" w:rsidRPr="00391BC1" w:rsidRDefault="00391BC1" w:rsidP="00391BC1">
            <w:pPr>
              <w:jc w:val="center"/>
              <w:rPr>
                <w:sz w:val="22"/>
                <w:szCs w:val="22"/>
              </w:rPr>
            </w:pPr>
            <w:r w:rsidRPr="00391BC1">
              <w:rPr>
                <w:sz w:val="22"/>
                <w:szCs w:val="22"/>
              </w:rPr>
              <w:t>&lt;5,00E-10</w:t>
            </w:r>
            <w:r w:rsidR="00E53735">
              <w:rPr>
                <w:sz w:val="22"/>
                <w:szCs w:val="22"/>
              </w:rPr>
              <w:br/>
            </w:r>
            <w:r w:rsidRPr="00391BC1">
              <w:rPr>
                <w:sz w:val="22"/>
                <w:szCs w:val="22"/>
              </w:rPr>
              <w:t xml:space="preserve">(±0,5 </w:t>
            </w:r>
            <w:proofErr w:type="spellStart"/>
            <w:r w:rsidRPr="00391BC1">
              <w:rPr>
                <w:sz w:val="22"/>
                <w:szCs w:val="22"/>
              </w:rPr>
              <w:t>ppb</w:t>
            </w:r>
            <w:proofErr w:type="spellEnd"/>
            <w:r w:rsidRPr="00391BC1">
              <w:rPr>
                <w:sz w:val="22"/>
                <w:szCs w:val="22"/>
              </w:rPr>
              <w:t>)</w:t>
            </w:r>
          </w:p>
        </w:tc>
        <w:tc>
          <w:tcPr>
            <w:tcW w:w="2180" w:type="dxa"/>
            <w:shd w:val="clear" w:color="auto" w:fill="D9E2F3" w:themeFill="accent1" w:themeFillTint="33"/>
            <w:vAlign w:val="center"/>
            <w:hideMark/>
          </w:tcPr>
          <w:p w14:paraId="3DC76CC0" w14:textId="1634A44E" w:rsidR="00391BC1" w:rsidRPr="00391BC1" w:rsidRDefault="00391BC1" w:rsidP="00391BC1">
            <w:pPr>
              <w:jc w:val="center"/>
              <w:rPr>
                <w:sz w:val="22"/>
                <w:szCs w:val="22"/>
              </w:rPr>
            </w:pPr>
            <w:r w:rsidRPr="00391BC1">
              <w:rPr>
                <w:sz w:val="22"/>
                <w:szCs w:val="22"/>
              </w:rPr>
              <w:t xml:space="preserve">&lt;1,00E-6 </w:t>
            </w:r>
            <w:r w:rsidR="00DD23F2">
              <w:rPr>
                <w:sz w:val="22"/>
                <w:szCs w:val="22"/>
              </w:rPr>
              <w:br/>
            </w:r>
            <w:r w:rsidRPr="00391BC1">
              <w:rPr>
                <w:sz w:val="22"/>
                <w:szCs w:val="22"/>
              </w:rPr>
              <w:t xml:space="preserve">(±1 </w:t>
            </w:r>
            <w:proofErr w:type="spellStart"/>
            <w:r w:rsidRPr="00391BC1">
              <w:rPr>
                <w:sz w:val="22"/>
                <w:szCs w:val="22"/>
              </w:rPr>
              <w:t>ppm</w:t>
            </w:r>
            <w:proofErr w:type="spellEnd"/>
            <w:r w:rsidRPr="00391BC1">
              <w:rPr>
                <w:sz w:val="22"/>
                <w:szCs w:val="22"/>
              </w:rPr>
              <w:t>)</w:t>
            </w:r>
          </w:p>
        </w:tc>
      </w:tr>
      <w:tr w:rsidR="00391BC1" w:rsidRPr="00391BC1" w14:paraId="22F7C440" w14:textId="77777777" w:rsidTr="00DD23F2">
        <w:trPr>
          <w:trHeight w:val="615"/>
        </w:trPr>
        <w:tc>
          <w:tcPr>
            <w:tcW w:w="2280" w:type="dxa"/>
            <w:vAlign w:val="center"/>
            <w:hideMark/>
          </w:tcPr>
          <w:p w14:paraId="73BF48F8" w14:textId="77777777" w:rsidR="00391BC1" w:rsidRPr="00DD23F2" w:rsidRDefault="00391BC1" w:rsidP="00391BC1">
            <w:pPr>
              <w:rPr>
                <w:b/>
                <w:bCs/>
                <w:sz w:val="22"/>
                <w:szCs w:val="22"/>
              </w:rPr>
            </w:pPr>
            <w:r w:rsidRPr="00DD23F2">
              <w:rPr>
                <w:b/>
                <w:bCs/>
                <w:sz w:val="22"/>
                <w:szCs w:val="22"/>
              </w:rPr>
              <w:t>Точность частоты (долгосрочная)</w:t>
            </w:r>
          </w:p>
        </w:tc>
        <w:tc>
          <w:tcPr>
            <w:tcW w:w="4360" w:type="dxa"/>
            <w:vAlign w:val="center"/>
            <w:hideMark/>
          </w:tcPr>
          <w:p w14:paraId="0C5F48C9" w14:textId="71802678"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w:t>
            </w:r>
            <w:proofErr w:type="spellStart"/>
            <w:r w:rsidRPr="00391BC1">
              <w:rPr>
                <w:sz w:val="22"/>
                <w:szCs w:val="22"/>
              </w:rPr>
              <w:t>ppm</w:t>
            </w:r>
            <w:proofErr w:type="spellEnd"/>
            <w:r w:rsidRPr="00391BC1">
              <w:rPr>
                <w:sz w:val="22"/>
                <w:szCs w:val="22"/>
              </w:rPr>
              <w:t xml:space="preserve">) </w:t>
            </w:r>
            <w:r w:rsidR="00DD23F2">
              <w:rPr>
                <w:sz w:val="22"/>
                <w:szCs w:val="22"/>
              </w:rPr>
              <w:br/>
            </w:r>
            <w:r w:rsidRPr="00391BC1">
              <w:rPr>
                <w:sz w:val="22"/>
                <w:szCs w:val="22"/>
              </w:rPr>
              <w:t>[за 20 лет]</w:t>
            </w:r>
          </w:p>
        </w:tc>
        <w:tc>
          <w:tcPr>
            <w:tcW w:w="4360" w:type="dxa"/>
            <w:vAlign w:val="center"/>
            <w:hideMark/>
          </w:tcPr>
          <w:p w14:paraId="3E77EFB5" w14:textId="1F694ABE"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w:t>
            </w:r>
            <w:proofErr w:type="spellStart"/>
            <w:r w:rsidRPr="00391BC1">
              <w:rPr>
                <w:sz w:val="22"/>
                <w:szCs w:val="22"/>
              </w:rPr>
              <w:t>ppm</w:t>
            </w:r>
            <w:proofErr w:type="spellEnd"/>
            <w:r w:rsidRPr="00391BC1">
              <w:rPr>
                <w:sz w:val="22"/>
                <w:szCs w:val="22"/>
              </w:rPr>
              <w:t xml:space="preserve">) </w:t>
            </w:r>
            <w:r w:rsidR="00DD23F2">
              <w:rPr>
                <w:sz w:val="22"/>
                <w:szCs w:val="22"/>
              </w:rPr>
              <w:br/>
            </w:r>
            <w:r w:rsidRPr="00391BC1">
              <w:rPr>
                <w:sz w:val="22"/>
                <w:szCs w:val="22"/>
              </w:rPr>
              <w:t>[за 20 лет]</w:t>
            </w:r>
          </w:p>
        </w:tc>
        <w:tc>
          <w:tcPr>
            <w:tcW w:w="2180" w:type="dxa"/>
            <w:vAlign w:val="center"/>
            <w:hideMark/>
          </w:tcPr>
          <w:p w14:paraId="1A33BE6F" w14:textId="0AF8F4C0" w:rsidR="00391BC1" w:rsidRPr="00391BC1" w:rsidRDefault="00391BC1" w:rsidP="00391BC1">
            <w:pPr>
              <w:jc w:val="center"/>
              <w:rPr>
                <w:sz w:val="22"/>
                <w:szCs w:val="22"/>
              </w:rPr>
            </w:pPr>
            <w:r w:rsidRPr="00391BC1">
              <w:rPr>
                <w:sz w:val="22"/>
                <w:szCs w:val="22"/>
              </w:rPr>
              <w:t>±25,00E-8</w:t>
            </w:r>
            <w:r w:rsidR="00E53735">
              <w:rPr>
                <w:sz w:val="22"/>
                <w:szCs w:val="22"/>
              </w:rPr>
              <w:br/>
            </w:r>
            <w:r w:rsidRPr="00391BC1">
              <w:rPr>
                <w:sz w:val="22"/>
                <w:szCs w:val="22"/>
              </w:rPr>
              <w:t xml:space="preserve">(±250 </w:t>
            </w:r>
            <w:proofErr w:type="spellStart"/>
            <w:r w:rsidRPr="00391BC1">
              <w:rPr>
                <w:sz w:val="22"/>
                <w:szCs w:val="22"/>
              </w:rPr>
              <w:t>ppb</w:t>
            </w:r>
            <w:proofErr w:type="spellEnd"/>
            <w:r w:rsidRPr="00391BC1">
              <w:rPr>
                <w:sz w:val="22"/>
                <w:szCs w:val="22"/>
              </w:rPr>
              <w:t>)</w:t>
            </w:r>
            <w:r w:rsidR="00E53735">
              <w:rPr>
                <w:sz w:val="22"/>
                <w:szCs w:val="22"/>
              </w:rPr>
              <w:br/>
            </w:r>
            <w:r w:rsidRPr="00391BC1">
              <w:rPr>
                <w:sz w:val="22"/>
                <w:szCs w:val="22"/>
              </w:rPr>
              <w:t>[за 10 лет]</w:t>
            </w:r>
          </w:p>
        </w:tc>
        <w:tc>
          <w:tcPr>
            <w:tcW w:w="2180" w:type="dxa"/>
            <w:shd w:val="clear" w:color="auto" w:fill="FBE4D5" w:themeFill="accent2" w:themeFillTint="33"/>
            <w:vAlign w:val="center"/>
            <w:hideMark/>
          </w:tcPr>
          <w:p w14:paraId="4E1D6D55" w14:textId="15E35551"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[за 20 лет]</w:t>
            </w:r>
          </w:p>
        </w:tc>
        <w:tc>
          <w:tcPr>
            <w:tcW w:w="2180" w:type="dxa"/>
            <w:shd w:val="clear" w:color="auto" w:fill="D9E2F3" w:themeFill="accent1" w:themeFillTint="33"/>
            <w:vAlign w:val="center"/>
            <w:hideMark/>
          </w:tcPr>
          <w:p w14:paraId="59F83AE2" w14:textId="4D4CB581" w:rsidR="00391BC1" w:rsidRPr="00391BC1" w:rsidRDefault="00391BC1" w:rsidP="00391BC1">
            <w:pPr>
              <w:jc w:val="center"/>
              <w:rPr>
                <w:sz w:val="22"/>
                <w:szCs w:val="22"/>
              </w:rPr>
            </w:pPr>
            <w:r w:rsidRPr="00391BC1">
              <w:rPr>
                <w:sz w:val="22"/>
                <w:szCs w:val="22"/>
              </w:rPr>
              <w:t>&lt;1,00E-6</w:t>
            </w:r>
            <w:r w:rsidR="00DD23F2">
              <w:rPr>
                <w:sz w:val="22"/>
                <w:szCs w:val="22"/>
              </w:rPr>
              <w:br/>
            </w:r>
            <w:r w:rsidRPr="00391BC1">
              <w:rPr>
                <w:sz w:val="22"/>
                <w:szCs w:val="22"/>
              </w:rPr>
              <w:t>[за 1 год]</w:t>
            </w:r>
          </w:p>
        </w:tc>
      </w:tr>
      <w:tr w:rsidR="00391BC1" w:rsidRPr="00391BC1" w14:paraId="786DC704" w14:textId="77777777" w:rsidTr="00DD23F2">
        <w:trPr>
          <w:trHeight w:val="615"/>
        </w:trPr>
        <w:tc>
          <w:tcPr>
            <w:tcW w:w="2280" w:type="dxa"/>
            <w:vAlign w:val="center"/>
            <w:hideMark/>
          </w:tcPr>
          <w:p w14:paraId="16307E0E" w14:textId="77777777" w:rsidR="00391BC1" w:rsidRPr="00DD23F2" w:rsidRDefault="00391BC1" w:rsidP="00391BC1">
            <w:pPr>
              <w:rPr>
                <w:b/>
                <w:bCs/>
                <w:sz w:val="22"/>
                <w:szCs w:val="22"/>
              </w:rPr>
            </w:pPr>
            <w:r w:rsidRPr="00DD23F2">
              <w:rPr>
                <w:b/>
                <w:bCs/>
                <w:sz w:val="22"/>
                <w:szCs w:val="22"/>
              </w:rPr>
              <w:t>Среднеквадратичное отклонение</w:t>
            </w:r>
          </w:p>
        </w:tc>
        <w:tc>
          <w:tcPr>
            <w:tcW w:w="4360" w:type="dxa"/>
            <w:vAlign w:val="center"/>
            <w:hideMark/>
          </w:tcPr>
          <w:p w14:paraId="5D609868" w14:textId="1A623FBF" w:rsidR="00391BC1" w:rsidRPr="00391BC1" w:rsidRDefault="00391BC1" w:rsidP="00391BC1">
            <w:pPr>
              <w:jc w:val="center"/>
              <w:rPr>
                <w:sz w:val="22"/>
                <w:szCs w:val="22"/>
              </w:rPr>
            </w:pPr>
            <w:r w:rsidRPr="00391BC1">
              <w:rPr>
                <w:sz w:val="22"/>
                <w:szCs w:val="22"/>
              </w:rPr>
              <w:t>1,50E-11</w:t>
            </w:r>
            <w:r w:rsidR="00E53735">
              <w:rPr>
                <w:sz w:val="22"/>
                <w:szCs w:val="22"/>
              </w:rPr>
              <w:br/>
            </w:r>
            <w:r w:rsidRPr="00391BC1">
              <w:rPr>
                <w:sz w:val="22"/>
                <w:szCs w:val="22"/>
              </w:rPr>
              <w:t xml:space="preserve">(τ=10 </w:t>
            </w:r>
            <w:r w:rsidR="00DD23F2">
              <w:rPr>
                <w:sz w:val="22"/>
                <w:szCs w:val="22"/>
              </w:rPr>
              <w:t>с</w:t>
            </w:r>
            <w:r w:rsidRPr="00391BC1">
              <w:rPr>
                <w:sz w:val="22"/>
                <w:szCs w:val="22"/>
              </w:rPr>
              <w:t>)</w:t>
            </w:r>
          </w:p>
        </w:tc>
        <w:tc>
          <w:tcPr>
            <w:tcW w:w="4360" w:type="dxa"/>
            <w:vAlign w:val="center"/>
            <w:hideMark/>
          </w:tcPr>
          <w:p w14:paraId="5DC3A5E5" w14:textId="5E39777A" w:rsidR="00391BC1" w:rsidRPr="00391BC1" w:rsidRDefault="00391BC1" w:rsidP="00391BC1">
            <w:pPr>
              <w:jc w:val="center"/>
              <w:rPr>
                <w:sz w:val="22"/>
                <w:szCs w:val="22"/>
              </w:rPr>
            </w:pPr>
            <w:r w:rsidRPr="00391BC1">
              <w:rPr>
                <w:sz w:val="22"/>
                <w:szCs w:val="22"/>
              </w:rPr>
              <w:t>&lt;1,00E-10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vAlign w:val="center"/>
            <w:hideMark/>
          </w:tcPr>
          <w:p w14:paraId="35C03369" w14:textId="5DA97CDA" w:rsidR="00391BC1" w:rsidRPr="00391BC1" w:rsidRDefault="00391BC1" w:rsidP="00391BC1">
            <w:pPr>
              <w:jc w:val="center"/>
              <w:rPr>
                <w:sz w:val="22"/>
                <w:szCs w:val="22"/>
              </w:rPr>
            </w:pPr>
            <w:r w:rsidRPr="00391BC1">
              <w:rPr>
                <w:sz w:val="22"/>
                <w:szCs w:val="22"/>
              </w:rPr>
              <w:t>(3–5)E-12</w:t>
            </w:r>
            <w:r w:rsidRPr="00391BC1">
              <w:rPr>
                <w:sz w:val="22"/>
                <w:szCs w:val="22"/>
              </w:rPr>
              <w:br/>
              <w:t xml:space="preserve">(τ=1–100 </w:t>
            </w:r>
            <w:r w:rsidR="00DD23F2">
              <w:rPr>
                <w:sz w:val="22"/>
                <w:szCs w:val="22"/>
              </w:rPr>
              <w:t>с</w:t>
            </w:r>
            <w:r w:rsidRPr="00391BC1">
              <w:rPr>
                <w:sz w:val="22"/>
                <w:szCs w:val="22"/>
              </w:rPr>
              <w:t>)</w:t>
            </w:r>
          </w:p>
        </w:tc>
        <w:tc>
          <w:tcPr>
            <w:tcW w:w="2180" w:type="dxa"/>
            <w:shd w:val="clear" w:color="auto" w:fill="FBE4D5" w:themeFill="accent2" w:themeFillTint="33"/>
            <w:vAlign w:val="center"/>
            <w:hideMark/>
          </w:tcPr>
          <w:p w14:paraId="2981083B" w14:textId="6E85EED0"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shd w:val="clear" w:color="auto" w:fill="D9E2F3" w:themeFill="accent1" w:themeFillTint="33"/>
            <w:vAlign w:val="center"/>
            <w:hideMark/>
          </w:tcPr>
          <w:p w14:paraId="5625850A" w14:textId="4178B955" w:rsidR="00391BC1" w:rsidRPr="00391BC1" w:rsidRDefault="00391BC1" w:rsidP="00391BC1">
            <w:pPr>
              <w:jc w:val="center"/>
              <w:rPr>
                <w:sz w:val="22"/>
                <w:szCs w:val="22"/>
              </w:rPr>
            </w:pPr>
            <w:r w:rsidRPr="00391BC1">
              <w:rPr>
                <w:sz w:val="22"/>
                <w:szCs w:val="22"/>
              </w:rPr>
              <w:t>3,00E-10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r>
      <w:tr w:rsidR="00391BC1" w:rsidRPr="00391BC1" w14:paraId="1D0B88D5" w14:textId="77777777" w:rsidTr="00DD23F2">
        <w:trPr>
          <w:trHeight w:val="585"/>
        </w:trPr>
        <w:tc>
          <w:tcPr>
            <w:tcW w:w="2280" w:type="dxa"/>
            <w:vAlign w:val="center"/>
            <w:hideMark/>
          </w:tcPr>
          <w:p w14:paraId="2678E45C" w14:textId="77777777" w:rsidR="00391BC1" w:rsidRPr="00DD23F2" w:rsidRDefault="00391BC1" w:rsidP="00391BC1">
            <w:pPr>
              <w:rPr>
                <w:b/>
                <w:bCs/>
                <w:sz w:val="22"/>
                <w:szCs w:val="22"/>
              </w:rPr>
            </w:pPr>
            <w:r w:rsidRPr="00DD23F2">
              <w:rPr>
                <w:b/>
                <w:bCs/>
                <w:sz w:val="22"/>
                <w:szCs w:val="22"/>
              </w:rPr>
              <w:t>Изменение времени за 24 часа</w:t>
            </w:r>
          </w:p>
        </w:tc>
        <w:tc>
          <w:tcPr>
            <w:tcW w:w="4360" w:type="dxa"/>
            <w:vAlign w:val="center"/>
            <w:hideMark/>
          </w:tcPr>
          <w:p w14:paraId="06DD534D" w14:textId="77777777" w:rsidR="00391BC1" w:rsidRPr="00391BC1" w:rsidRDefault="00391BC1" w:rsidP="00391BC1">
            <w:pPr>
              <w:jc w:val="center"/>
              <w:rPr>
                <w:sz w:val="22"/>
                <w:szCs w:val="22"/>
              </w:rPr>
            </w:pPr>
            <w:r w:rsidRPr="00391BC1">
              <w:rPr>
                <w:sz w:val="22"/>
                <w:szCs w:val="22"/>
              </w:rPr>
              <w:t>—</w:t>
            </w:r>
          </w:p>
        </w:tc>
        <w:tc>
          <w:tcPr>
            <w:tcW w:w="4360" w:type="dxa"/>
            <w:vAlign w:val="center"/>
            <w:hideMark/>
          </w:tcPr>
          <w:p w14:paraId="73D15516" w14:textId="77777777" w:rsidR="00391BC1" w:rsidRPr="00391BC1" w:rsidRDefault="00391BC1" w:rsidP="00391BC1">
            <w:pPr>
              <w:jc w:val="center"/>
              <w:rPr>
                <w:sz w:val="22"/>
                <w:szCs w:val="22"/>
              </w:rPr>
            </w:pPr>
            <w:r w:rsidRPr="00391BC1">
              <w:rPr>
                <w:sz w:val="22"/>
                <w:szCs w:val="22"/>
              </w:rPr>
              <w:t>—</w:t>
            </w:r>
          </w:p>
        </w:tc>
        <w:tc>
          <w:tcPr>
            <w:tcW w:w="2180" w:type="dxa"/>
            <w:vAlign w:val="center"/>
            <w:hideMark/>
          </w:tcPr>
          <w:p w14:paraId="40BA1BF6" w14:textId="77777777" w:rsidR="00391BC1" w:rsidRPr="00391BC1" w:rsidRDefault="00391BC1" w:rsidP="00391BC1">
            <w:pPr>
              <w:jc w:val="center"/>
              <w:rPr>
                <w:sz w:val="22"/>
                <w:szCs w:val="22"/>
              </w:rPr>
            </w:pPr>
            <w:r w:rsidRPr="00391BC1">
              <w:rPr>
                <w:sz w:val="22"/>
                <w:szCs w:val="22"/>
              </w:rPr>
              <w:t>≤1,5 мкс</w:t>
            </w:r>
          </w:p>
        </w:tc>
        <w:tc>
          <w:tcPr>
            <w:tcW w:w="2180" w:type="dxa"/>
            <w:shd w:val="clear" w:color="auto" w:fill="FBE4D5" w:themeFill="accent2" w:themeFillTint="33"/>
            <w:vAlign w:val="center"/>
            <w:hideMark/>
          </w:tcPr>
          <w:p w14:paraId="3ECF86A8" w14:textId="77777777" w:rsidR="00391BC1" w:rsidRPr="00391BC1" w:rsidRDefault="00391BC1" w:rsidP="00391BC1">
            <w:pPr>
              <w:jc w:val="center"/>
              <w:rPr>
                <w:sz w:val="22"/>
                <w:szCs w:val="22"/>
              </w:rPr>
            </w:pPr>
            <w:r w:rsidRPr="00391BC1">
              <w:rPr>
                <w:sz w:val="22"/>
                <w:szCs w:val="22"/>
              </w:rPr>
              <w:t xml:space="preserve">&lt;250 </w:t>
            </w:r>
            <w:proofErr w:type="spellStart"/>
            <w:r w:rsidRPr="00391BC1">
              <w:rPr>
                <w:sz w:val="22"/>
                <w:szCs w:val="22"/>
              </w:rPr>
              <w:t>нс</w:t>
            </w:r>
            <w:proofErr w:type="spellEnd"/>
          </w:p>
        </w:tc>
        <w:tc>
          <w:tcPr>
            <w:tcW w:w="2180" w:type="dxa"/>
            <w:shd w:val="clear" w:color="auto" w:fill="D9E2F3" w:themeFill="accent1" w:themeFillTint="33"/>
            <w:vAlign w:val="center"/>
            <w:hideMark/>
          </w:tcPr>
          <w:p w14:paraId="3A6DB027" w14:textId="77777777" w:rsidR="00391BC1" w:rsidRPr="00391BC1" w:rsidRDefault="00391BC1" w:rsidP="00391BC1">
            <w:pPr>
              <w:jc w:val="center"/>
              <w:rPr>
                <w:sz w:val="22"/>
                <w:szCs w:val="22"/>
              </w:rPr>
            </w:pPr>
            <w:r w:rsidRPr="00391BC1">
              <w:rPr>
                <w:sz w:val="22"/>
                <w:szCs w:val="22"/>
              </w:rPr>
              <w:t xml:space="preserve">&lt;250 </w:t>
            </w:r>
            <w:proofErr w:type="spellStart"/>
            <w:r w:rsidRPr="00391BC1">
              <w:rPr>
                <w:sz w:val="22"/>
                <w:szCs w:val="22"/>
              </w:rPr>
              <w:t>нс</w:t>
            </w:r>
            <w:proofErr w:type="spellEnd"/>
          </w:p>
        </w:tc>
      </w:tr>
      <w:tr w:rsidR="00391BC1" w:rsidRPr="00391BC1" w14:paraId="21501F69" w14:textId="77777777" w:rsidTr="00DD23F2">
        <w:trPr>
          <w:trHeight w:val="585"/>
        </w:trPr>
        <w:tc>
          <w:tcPr>
            <w:tcW w:w="2280" w:type="dxa"/>
            <w:vAlign w:val="center"/>
            <w:hideMark/>
          </w:tcPr>
          <w:p w14:paraId="5E8D23DA" w14:textId="77777777" w:rsidR="00391BC1" w:rsidRPr="00DD23F2" w:rsidRDefault="00391BC1" w:rsidP="00391BC1">
            <w:pPr>
              <w:rPr>
                <w:b/>
                <w:bCs/>
                <w:sz w:val="22"/>
                <w:szCs w:val="22"/>
              </w:rPr>
            </w:pPr>
            <w:r w:rsidRPr="00DD23F2">
              <w:rPr>
                <w:b/>
                <w:bCs/>
                <w:sz w:val="22"/>
                <w:szCs w:val="22"/>
              </w:rPr>
              <w:t>Фазовый шум (</w:t>
            </w:r>
            <w:proofErr w:type="spellStart"/>
            <w:r w:rsidRPr="00DD23F2">
              <w:rPr>
                <w:b/>
                <w:bCs/>
                <w:sz w:val="22"/>
                <w:szCs w:val="22"/>
              </w:rPr>
              <w:t>дБн</w:t>
            </w:r>
            <w:proofErr w:type="spellEnd"/>
            <w:r w:rsidRPr="00DD23F2">
              <w:rPr>
                <w:b/>
                <w:bCs/>
                <w:sz w:val="22"/>
                <w:szCs w:val="22"/>
              </w:rPr>
              <w:t>/Гц @ 10 кГц)</w:t>
            </w:r>
          </w:p>
        </w:tc>
        <w:tc>
          <w:tcPr>
            <w:tcW w:w="4360" w:type="dxa"/>
            <w:vAlign w:val="center"/>
            <w:hideMark/>
          </w:tcPr>
          <w:p w14:paraId="67A53F2E" w14:textId="77777777" w:rsidR="00391BC1" w:rsidRPr="00391BC1" w:rsidRDefault="00391BC1" w:rsidP="00391BC1">
            <w:pPr>
              <w:jc w:val="center"/>
              <w:rPr>
                <w:sz w:val="22"/>
                <w:szCs w:val="22"/>
              </w:rPr>
            </w:pPr>
            <w:r w:rsidRPr="00391BC1">
              <w:rPr>
                <w:sz w:val="22"/>
                <w:szCs w:val="22"/>
              </w:rPr>
              <w:t>-152</w:t>
            </w:r>
          </w:p>
        </w:tc>
        <w:tc>
          <w:tcPr>
            <w:tcW w:w="4360" w:type="dxa"/>
            <w:vAlign w:val="center"/>
            <w:hideMark/>
          </w:tcPr>
          <w:p w14:paraId="4975B182" w14:textId="77777777" w:rsidR="00391BC1" w:rsidRPr="00391BC1" w:rsidRDefault="00391BC1" w:rsidP="00391BC1">
            <w:pPr>
              <w:jc w:val="center"/>
              <w:rPr>
                <w:sz w:val="22"/>
                <w:szCs w:val="22"/>
              </w:rPr>
            </w:pPr>
            <w:r w:rsidRPr="00391BC1">
              <w:rPr>
                <w:sz w:val="22"/>
                <w:szCs w:val="22"/>
              </w:rPr>
              <w:t>-152</w:t>
            </w:r>
          </w:p>
        </w:tc>
        <w:tc>
          <w:tcPr>
            <w:tcW w:w="2180" w:type="dxa"/>
            <w:vAlign w:val="center"/>
            <w:hideMark/>
          </w:tcPr>
          <w:p w14:paraId="4327B459" w14:textId="77777777" w:rsidR="00391BC1" w:rsidRPr="00391BC1" w:rsidRDefault="00391BC1" w:rsidP="00391BC1">
            <w:pPr>
              <w:jc w:val="center"/>
              <w:rPr>
                <w:sz w:val="22"/>
                <w:szCs w:val="22"/>
              </w:rPr>
            </w:pPr>
            <w:r w:rsidRPr="00391BC1">
              <w:rPr>
                <w:sz w:val="22"/>
                <w:szCs w:val="22"/>
              </w:rPr>
              <w:t>-150</w:t>
            </w:r>
          </w:p>
        </w:tc>
        <w:tc>
          <w:tcPr>
            <w:tcW w:w="2180" w:type="dxa"/>
            <w:shd w:val="clear" w:color="auto" w:fill="FBE4D5" w:themeFill="accent2" w:themeFillTint="33"/>
            <w:vAlign w:val="center"/>
            <w:hideMark/>
          </w:tcPr>
          <w:p w14:paraId="653E984A" w14:textId="77777777" w:rsidR="00391BC1" w:rsidRPr="00391BC1" w:rsidRDefault="00391BC1" w:rsidP="00391BC1">
            <w:pPr>
              <w:jc w:val="center"/>
              <w:rPr>
                <w:sz w:val="22"/>
                <w:szCs w:val="22"/>
              </w:rPr>
            </w:pPr>
            <w:r w:rsidRPr="00391BC1">
              <w:rPr>
                <w:sz w:val="22"/>
                <w:szCs w:val="22"/>
              </w:rPr>
              <w:t>-140</w:t>
            </w:r>
          </w:p>
        </w:tc>
        <w:tc>
          <w:tcPr>
            <w:tcW w:w="2180" w:type="dxa"/>
            <w:shd w:val="clear" w:color="auto" w:fill="D9E2F3" w:themeFill="accent1" w:themeFillTint="33"/>
            <w:vAlign w:val="center"/>
            <w:hideMark/>
          </w:tcPr>
          <w:p w14:paraId="2D65468B" w14:textId="77777777" w:rsidR="00391BC1" w:rsidRPr="00391BC1" w:rsidRDefault="00391BC1" w:rsidP="00391BC1">
            <w:pPr>
              <w:jc w:val="center"/>
              <w:rPr>
                <w:sz w:val="22"/>
                <w:szCs w:val="22"/>
              </w:rPr>
            </w:pPr>
            <w:r w:rsidRPr="00391BC1">
              <w:rPr>
                <w:sz w:val="22"/>
                <w:szCs w:val="22"/>
              </w:rPr>
              <w:t>-135</w:t>
            </w:r>
          </w:p>
        </w:tc>
      </w:tr>
      <w:tr w:rsidR="00391BC1" w:rsidRPr="00391BC1" w14:paraId="44C3BC4F" w14:textId="77777777" w:rsidTr="00DD23F2">
        <w:trPr>
          <w:trHeight w:val="315"/>
        </w:trPr>
        <w:tc>
          <w:tcPr>
            <w:tcW w:w="2280" w:type="dxa"/>
            <w:vAlign w:val="center"/>
            <w:hideMark/>
          </w:tcPr>
          <w:p w14:paraId="19D1BB9D" w14:textId="77777777" w:rsidR="00391BC1" w:rsidRPr="00DD23F2" w:rsidRDefault="00391BC1" w:rsidP="00391BC1">
            <w:pPr>
              <w:rPr>
                <w:b/>
                <w:bCs/>
                <w:sz w:val="22"/>
                <w:szCs w:val="22"/>
              </w:rPr>
            </w:pPr>
            <w:r w:rsidRPr="00DD23F2">
              <w:rPr>
                <w:b/>
                <w:bCs/>
                <w:sz w:val="22"/>
                <w:szCs w:val="22"/>
              </w:rPr>
              <w:t>Срок службы (лет)</w:t>
            </w:r>
          </w:p>
        </w:tc>
        <w:tc>
          <w:tcPr>
            <w:tcW w:w="4360" w:type="dxa"/>
            <w:vAlign w:val="center"/>
            <w:hideMark/>
          </w:tcPr>
          <w:p w14:paraId="1E173FEB" w14:textId="77777777" w:rsidR="00391BC1" w:rsidRPr="00391BC1" w:rsidRDefault="00391BC1" w:rsidP="00391BC1">
            <w:pPr>
              <w:jc w:val="center"/>
              <w:rPr>
                <w:sz w:val="22"/>
                <w:szCs w:val="22"/>
              </w:rPr>
            </w:pPr>
            <w:r w:rsidRPr="00391BC1">
              <w:rPr>
                <w:sz w:val="22"/>
                <w:szCs w:val="22"/>
              </w:rPr>
              <w:t>20</w:t>
            </w:r>
          </w:p>
        </w:tc>
        <w:tc>
          <w:tcPr>
            <w:tcW w:w="4360" w:type="dxa"/>
            <w:vAlign w:val="center"/>
            <w:hideMark/>
          </w:tcPr>
          <w:p w14:paraId="7CFBD197" w14:textId="77777777" w:rsidR="00391BC1" w:rsidRPr="00391BC1" w:rsidRDefault="00391BC1" w:rsidP="00391BC1">
            <w:pPr>
              <w:jc w:val="center"/>
              <w:rPr>
                <w:sz w:val="22"/>
                <w:szCs w:val="22"/>
              </w:rPr>
            </w:pPr>
            <w:r w:rsidRPr="00391BC1">
              <w:rPr>
                <w:sz w:val="22"/>
                <w:szCs w:val="22"/>
              </w:rPr>
              <w:t>20</w:t>
            </w:r>
          </w:p>
        </w:tc>
        <w:tc>
          <w:tcPr>
            <w:tcW w:w="2180" w:type="dxa"/>
            <w:vAlign w:val="center"/>
            <w:hideMark/>
          </w:tcPr>
          <w:p w14:paraId="63A48909" w14:textId="77777777" w:rsidR="00391BC1" w:rsidRPr="00391BC1" w:rsidRDefault="00391BC1" w:rsidP="00391BC1">
            <w:pPr>
              <w:jc w:val="center"/>
              <w:rPr>
                <w:sz w:val="22"/>
                <w:szCs w:val="22"/>
              </w:rPr>
            </w:pPr>
            <w:r w:rsidRPr="00391BC1">
              <w:rPr>
                <w:sz w:val="22"/>
                <w:szCs w:val="22"/>
              </w:rPr>
              <w:t>10</w:t>
            </w:r>
          </w:p>
        </w:tc>
        <w:tc>
          <w:tcPr>
            <w:tcW w:w="2180" w:type="dxa"/>
            <w:shd w:val="clear" w:color="auto" w:fill="FBE4D5" w:themeFill="accent2" w:themeFillTint="33"/>
            <w:vAlign w:val="center"/>
            <w:hideMark/>
          </w:tcPr>
          <w:p w14:paraId="3A2A0FC9" w14:textId="77777777" w:rsidR="00391BC1" w:rsidRPr="00391BC1" w:rsidRDefault="00391BC1" w:rsidP="00391BC1">
            <w:pPr>
              <w:jc w:val="center"/>
              <w:rPr>
                <w:sz w:val="22"/>
                <w:szCs w:val="22"/>
              </w:rPr>
            </w:pPr>
            <w:r w:rsidRPr="00391BC1">
              <w:rPr>
                <w:sz w:val="22"/>
                <w:szCs w:val="22"/>
              </w:rPr>
              <w:t>20</w:t>
            </w:r>
          </w:p>
        </w:tc>
        <w:tc>
          <w:tcPr>
            <w:tcW w:w="2180" w:type="dxa"/>
            <w:shd w:val="clear" w:color="auto" w:fill="D9E2F3" w:themeFill="accent1" w:themeFillTint="33"/>
            <w:vAlign w:val="center"/>
            <w:hideMark/>
          </w:tcPr>
          <w:p w14:paraId="7AAC72F9" w14:textId="77777777" w:rsidR="00391BC1" w:rsidRPr="00391BC1" w:rsidRDefault="00391BC1" w:rsidP="00391BC1">
            <w:pPr>
              <w:jc w:val="center"/>
              <w:rPr>
                <w:sz w:val="22"/>
                <w:szCs w:val="22"/>
              </w:rPr>
            </w:pPr>
            <w:r w:rsidRPr="00391BC1">
              <w:rPr>
                <w:sz w:val="22"/>
                <w:szCs w:val="22"/>
              </w:rPr>
              <w:t>10</w:t>
            </w:r>
          </w:p>
        </w:tc>
      </w:tr>
      <w:tr w:rsidR="00391BC1" w:rsidRPr="00391BC1" w14:paraId="388640BC" w14:textId="77777777" w:rsidTr="00DD23F2">
        <w:trPr>
          <w:trHeight w:val="585"/>
        </w:trPr>
        <w:tc>
          <w:tcPr>
            <w:tcW w:w="2280" w:type="dxa"/>
            <w:vAlign w:val="center"/>
            <w:hideMark/>
          </w:tcPr>
          <w:p w14:paraId="241BF44C" w14:textId="77777777" w:rsidR="00391BC1" w:rsidRPr="00DD23F2" w:rsidRDefault="00391BC1" w:rsidP="00391BC1">
            <w:pPr>
              <w:rPr>
                <w:b/>
                <w:bCs/>
                <w:sz w:val="22"/>
                <w:szCs w:val="22"/>
              </w:rPr>
            </w:pPr>
            <w:r w:rsidRPr="00DD23F2">
              <w:rPr>
                <w:b/>
                <w:bCs/>
                <w:sz w:val="22"/>
                <w:szCs w:val="22"/>
              </w:rPr>
              <w:t>Диапазон рабочих температур (°C)</w:t>
            </w:r>
          </w:p>
        </w:tc>
        <w:tc>
          <w:tcPr>
            <w:tcW w:w="4360" w:type="dxa"/>
            <w:vAlign w:val="center"/>
            <w:hideMark/>
          </w:tcPr>
          <w:p w14:paraId="5F77DA07" w14:textId="77777777" w:rsidR="00391BC1" w:rsidRPr="00391BC1" w:rsidRDefault="00391BC1" w:rsidP="00391BC1">
            <w:pPr>
              <w:jc w:val="center"/>
              <w:rPr>
                <w:sz w:val="22"/>
                <w:szCs w:val="22"/>
              </w:rPr>
            </w:pPr>
            <w:r w:rsidRPr="00391BC1">
              <w:rPr>
                <w:sz w:val="22"/>
                <w:szCs w:val="22"/>
              </w:rPr>
              <w:t>-40...+85</w:t>
            </w:r>
          </w:p>
        </w:tc>
        <w:tc>
          <w:tcPr>
            <w:tcW w:w="4360" w:type="dxa"/>
            <w:vAlign w:val="center"/>
            <w:hideMark/>
          </w:tcPr>
          <w:p w14:paraId="13F43741" w14:textId="77777777" w:rsidR="00391BC1" w:rsidRPr="00391BC1" w:rsidRDefault="00391BC1" w:rsidP="00391BC1">
            <w:pPr>
              <w:jc w:val="center"/>
              <w:rPr>
                <w:sz w:val="22"/>
                <w:szCs w:val="22"/>
              </w:rPr>
            </w:pPr>
            <w:r w:rsidRPr="00391BC1">
              <w:rPr>
                <w:sz w:val="22"/>
                <w:szCs w:val="22"/>
              </w:rPr>
              <w:t>-40...+85</w:t>
            </w:r>
          </w:p>
        </w:tc>
        <w:tc>
          <w:tcPr>
            <w:tcW w:w="2180" w:type="dxa"/>
            <w:vAlign w:val="center"/>
            <w:hideMark/>
          </w:tcPr>
          <w:p w14:paraId="1AF883FE" w14:textId="77777777" w:rsidR="00391BC1" w:rsidRPr="00391BC1" w:rsidRDefault="00391BC1" w:rsidP="00391BC1">
            <w:pPr>
              <w:jc w:val="center"/>
              <w:rPr>
                <w:sz w:val="22"/>
                <w:szCs w:val="22"/>
              </w:rPr>
            </w:pPr>
            <w:r w:rsidRPr="00391BC1">
              <w:rPr>
                <w:sz w:val="22"/>
                <w:szCs w:val="22"/>
              </w:rPr>
              <w:t>-40...+85</w:t>
            </w:r>
          </w:p>
        </w:tc>
        <w:tc>
          <w:tcPr>
            <w:tcW w:w="2180" w:type="dxa"/>
            <w:shd w:val="clear" w:color="auto" w:fill="FBE4D5" w:themeFill="accent2" w:themeFillTint="33"/>
            <w:vAlign w:val="center"/>
            <w:hideMark/>
          </w:tcPr>
          <w:p w14:paraId="4AEC76C6" w14:textId="77777777" w:rsidR="00391BC1" w:rsidRPr="00391BC1" w:rsidRDefault="00391BC1" w:rsidP="00391BC1">
            <w:pPr>
              <w:jc w:val="center"/>
              <w:rPr>
                <w:sz w:val="22"/>
                <w:szCs w:val="22"/>
              </w:rPr>
            </w:pPr>
            <w:r w:rsidRPr="00391BC1">
              <w:rPr>
                <w:sz w:val="22"/>
                <w:szCs w:val="22"/>
              </w:rPr>
              <w:t>-40...+75</w:t>
            </w:r>
          </w:p>
        </w:tc>
        <w:tc>
          <w:tcPr>
            <w:tcW w:w="2180" w:type="dxa"/>
            <w:shd w:val="clear" w:color="auto" w:fill="D9E2F3" w:themeFill="accent1" w:themeFillTint="33"/>
            <w:vAlign w:val="center"/>
            <w:hideMark/>
          </w:tcPr>
          <w:p w14:paraId="6C95590D" w14:textId="77777777" w:rsidR="00391BC1" w:rsidRPr="00391BC1" w:rsidRDefault="00391BC1" w:rsidP="00391BC1">
            <w:pPr>
              <w:jc w:val="center"/>
              <w:rPr>
                <w:sz w:val="22"/>
                <w:szCs w:val="22"/>
              </w:rPr>
            </w:pPr>
            <w:r w:rsidRPr="00391BC1">
              <w:rPr>
                <w:sz w:val="22"/>
                <w:szCs w:val="22"/>
              </w:rPr>
              <w:t>-10...+70</w:t>
            </w:r>
          </w:p>
        </w:tc>
      </w:tr>
      <w:tr w:rsidR="00391BC1" w:rsidRPr="00391BC1" w14:paraId="2DDA2C2C" w14:textId="77777777" w:rsidTr="00DD23F2">
        <w:trPr>
          <w:trHeight w:val="585"/>
        </w:trPr>
        <w:tc>
          <w:tcPr>
            <w:tcW w:w="2280" w:type="dxa"/>
            <w:vAlign w:val="center"/>
            <w:hideMark/>
          </w:tcPr>
          <w:p w14:paraId="116E2D43" w14:textId="07A696DD" w:rsidR="00391BC1" w:rsidRPr="00DD23F2" w:rsidRDefault="00391BC1" w:rsidP="00391BC1">
            <w:pPr>
              <w:rPr>
                <w:b/>
                <w:bCs/>
                <w:sz w:val="22"/>
                <w:szCs w:val="22"/>
              </w:rPr>
            </w:pPr>
            <w:r w:rsidRPr="00DD23F2">
              <w:rPr>
                <w:b/>
                <w:bCs/>
                <w:sz w:val="22"/>
                <w:szCs w:val="22"/>
              </w:rPr>
              <w:t>Время прогрева (</w:t>
            </w:r>
            <w:r w:rsidR="00DD23F2">
              <w:rPr>
                <w:b/>
                <w:bCs/>
                <w:sz w:val="22"/>
                <w:szCs w:val="22"/>
              </w:rPr>
              <w:t>с</w:t>
            </w:r>
            <w:r w:rsidRPr="00DD23F2">
              <w:rPr>
                <w:b/>
                <w:bCs/>
                <w:sz w:val="22"/>
                <w:szCs w:val="22"/>
              </w:rPr>
              <w:t>)</w:t>
            </w:r>
          </w:p>
        </w:tc>
        <w:tc>
          <w:tcPr>
            <w:tcW w:w="4360" w:type="dxa"/>
            <w:vAlign w:val="center"/>
            <w:hideMark/>
          </w:tcPr>
          <w:p w14:paraId="4ACB2953" w14:textId="77777777" w:rsidR="00391BC1" w:rsidRPr="00391BC1" w:rsidRDefault="00391BC1" w:rsidP="00391BC1">
            <w:pPr>
              <w:jc w:val="center"/>
              <w:rPr>
                <w:sz w:val="22"/>
                <w:szCs w:val="22"/>
              </w:rPr>
            </w:pPr>
            <w:r w:rsidRPr="00391BC1">
              <w:rPr>
                <w:sz w:val="22"/>
                <w:szCs w:val="22"/>
              </w:rPr>
              <w:t>150</w:t>
            </w:r>
          </w:p>
        </w:tc>
        <w:tc>
          <w:tcPr>
            <w:tcW w:w="4360" w:type="dxa"/>
            <w:vAlign w:val="center"/>
            <w:hideMark/>
          </w:tcPr>
          <w:p w14:paraId="6EFD21A7" w14:textId="77777777" w:rsidR="00391BC1" w:rsidRPr="00391BC1" w:rsidRDefault="00391BC1" w:rsidP="00391BC1">
            <w:pPr>
              <w:jc w:val="center"/>
              <w:rPr>
                <w:sz w:val="22"/>
                <w:szCs w:val="22"/>
              </w:rPr>
            </w:pPr>
            <w:r w:rsidRPr="00391BC1">
              <w:rPr>
                <w:sz w:val="22"/>
                <w:szCs w:val="22"/>
              </w:rPr>
              <w:t>180</w:t>
            </w:r>
          </w:p>
        </w:tc>
        <w:tc>
          <w:tcPr>
            <w:tcW w:w="2180" w:type="dxa"/>
            <w:vAlign w:val="center"/>
            <w:hideMark/>
          </w:tcPr>
          <w:p w14:paraId="0000EEF8" w14:textId="77777777" w:rsidR="00391BC1" w:rsidRPr="00391BC1" w:rsidRDefault="00391BC1" w:rsidP="00391BC1">
            <w:pPr>
              <w:jc w:val="center"/>
              <w:rPr>
                <w:sz w:val="22"/>
                <w:szCs w:val="22"/>
              </w:rPr>
            </w:pPr>
            <w:r w:rsidRPr="00391BC1">
              <w:rPr>
                <w:sz w:val="22"/>
                <w:szCs w:val="22"/>
              </w:rPr>
              <w:t>180</w:t>
            </w:r>
          </w:p>
        </w:tc>
        <w:tc>
          <w:tcPr>
            <w:tcW w:w="2180" w:type="dxa"/>
            <w:shd w:val="clear" w:color="auto" w:fill="FBE4D5" w:themeFill="accent2" w:themeFillTint="33"/>
            <w:vAlign w:val="center"/>
            <w:hideMark/>
          </w:tcPr>
          <w:p w14:paraId="3EDC57C4" w14:textId="77777777" w:rsidR="00391BC1" w:rsidRPr="00391BC1" w:rsidRDefault="00391BC1" w:rsidP="00391BC1">
            <w:pPr>
              <w:jc w:val="center"/>
              <w:rPr>
                <w:sz w:val="22"/>
                <w:szCs w:val="22"/>
              </w:rPr>
            </w:pPr>
            <w:r w:rsidRPr="00391BC1">
              <w:rPr>
                <w:sz w:val="22"/>
                <w:szCs w:val="22"/>
              </w:rPr>
              <w:t>&lt;480</w:t>
            </w:r>
          </w:p>
        </w:tc>
        <w:tc>
          <w:tcPr>
            <w:tcW w:w="2180" w:type="dxa"/>
            <w:shd w:val="clear" w:color="auto" w:fill="D9E2F3" w:themeFill="accent1" w:themeFillTint="33"/>
            <w:vAlign w:val="center"/>
            <w:hideMark/>
          </w:tcPr>
          <w:p w14:paraId="261FD279" w14:textId="77777777" w:rsidR="00391BC1" w:rsidRPr="00391BC1" w:rsidRDefault="00391BC1" w:rsidP="00391BC1">
            <w:pPr>
              <w:jc w:val="center"/>
              <w:rPr>
                <w:sz w:val="22"/>
                <w:szCs w:val="22"/>
              </w:rPr>
            </w:pPr>
            <w:r w:rsidRPr="00391BC1">
              <w:rPr>
                <w:sz w:val="22"/>
                <w:szCs w:val="22"/>
              </w:rPr>
              <w:t>&lt;180</w:t>
            </w:r>
          </w:p>
        </w:tc>
      </w:tr>
    </w:tbl>
    <w:p w14:paraId="391449E8" w14:textId="77777777" w:rsidR="00391BC1" w:rsidRPr="00EB1A2A" w:rsidRDefault="00391BC1" w:rsidP="00391BC1"/>
    <w:p w14:paraId="2AD0094F" w14:textId="77777777" w:rsidR="0099406A" w:rsidRPr="00A4490A"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rPr>
      </w:pPr>
      <w:bookmarkStart w:id="4" w:name="_Toc121752306"/>
      <w:bookmarkStart w:id="5" w:name="_Toc195278444"/>
      <w:r w:rsidRPr="00A4490A">
        <w:rPr>
          <w:sz w:val="24"/>
          <w:szCs w:val="24"/>
        </w:rPr>
        <w:lastRenderedPageBreak/>
        <w:t>Технические требования</w:t>
      </w:r>
      <w:bookmarkEnd w:id="4"/>
      <w:bookmarkEnd w:id="5"/>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 w:name="_Toc121752307"/>
      <w:bookmarkStart w:id="7" w:name="_Toc195278445"/>
      <w:bookmarkStart w:id="8" w:name="_Toc105598742"/>
      <w:bookmarkStart w:id="9" w:name="_Toc99700565"/>
      <w:bookmarkStart w:id="10" w:name="_Toc331150196"/>
      <w:bookmarkStart w:id="11" w:name="_Toc127695769"/>
      <w:bookmarkStart w:id="12" w:name="_Toc121752308"/>
      <w:bookmarkStart w:id="13" w:name="_Toc83983149"/>
      <w:bookmarkStart w:id="14" w:name="_Toc105598743"/>
      <w:r w:rsidRPr="003F1146">
        <w:rPr>
          <w:sz w:val="24"/>
          <w:szCs w:val="24"/>
        </w:rPr>
        <w:t>Основные параметры</w:t>
      </w:r>
      <w:bookmarkEnd w:id="6"/>
      <w:bookmarkEnd w:id="7"/>
    </w:p>
    <w:p w14:paraId="06CB511B" w14:textId="1A5B55A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5" w:name="_Toc120193815"/>
      <w:bookmarkStart w:id="16" w:name="_Toc120193816"/>
      <w:bookmarkStart w:id="17" w:name="_Toc120193817"/>
      <w:bookmarkStart w:id="18" w:name="_Toc120193818"/>
      <w:bookmarkStart w:id="19" w:name="_Toc120193819"/>
      <w:bookmarkStart w:id="20" w:name="_Ref98822469"/>
      <w:bookmarkStart w:id="21" w:name="_Ref122597504"/>
      <w:bookmarkStart w:id="22" w:name="_Toc195278446"/>
      <w:bookmarkEnd w:id="15"/>
      <w:bookmarkEnd w:id="16"/>
      <w:bookmarkEnd w:id="17"/>
      <w:bookmarkEnd w:id="18"/>
      <w:bookmarkEnd w:id="19"/>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ТЕНШ.467883.01</w:t>
      </w:r>
      <w:r w:rsidR="00B66F96" w:rsidRPr="009850EE">
        <w:rPr>
          <w:b w:val="0"/>
          <w:bCs/>
          <w:sz w:val="24"/>
          <w:szCs w:val="24"/>
        </w:rPr>
        <w:t>.</w:t>
      </w:r>
      <w:bookmarkEnd w:id="20"/>
      <w:bookmarkEnd w:id="21"/>
      <w:bookmarkEnd w:id="22"/>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3" w:name="_Toc195278447"/>
      <w:bookmarkStart w:id="24" w:name="_Ref454900480"/>
      <w:bookmarkStart w:id="25" w:name="_Ref454901504"/>
      <w:bookmarkStart w:id="26"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3"/>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7"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7"/>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8" w:name="_Ref22815481"/>
      <w:bookmarkStart w:id="29" w:name="_Toc195278449"/>
      <w:bookmarkStart w:id="30" w:name="_Ref455582452"/>
      <w:bookmarkStart w:id="31" w:name="_Toc125288259"/>
      <w:bookmarkStart w:id="32" w:name="_Ref135474925"/>
      <w:bookmarkStart w:id="33" w:name="_Ref454887518"/>
      <w:bookmarkStart w:id="34" w:name="_Ref22647389"/>
      <w:r w:rsidRPr="00793314">
        <w:rPr>
          <w:b w:val="0"/>
          <w:bCs/>
          <w:sz w:val="24"/>
          <w:szCs w:val="24"/>
        </w:rPr>
        <w:t>Изделие должно обеспечивать точность синхронизации</w:t>
      </w:r>
      <w:r w:rsidR="00472B9D">
        <w:rPr>
          <w:b w:val="0"/>
          <w:bCs/>
          <w:sz w:val="24"/>
          <w:szCs w:val="24"/>
        </w:rPr>
        <w:t xml:space="preserve"> 50 </w:t>
      </w:r>
      <w:proofErr w:type="spellStart"/>
      <w:r w:rsidR="00472B9D">
        <w:rPr>
          <w:b w:val="0"/>
          <w:bCs/>
          <w:sz w:val="24"/>
          <w:szCs w:val="24"/>
        </w:rPr>
        <w:t>нс</w:t>
      </w:r>
      <w:proofErr w:type="spellEnd"/>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 xml:space="preserve">и 5 </w:t>
      </w:r>
      <w:proofErr w:type="spellStart"/>
      <w:r w:rsidR="00A65241">
        <w:rPr>
          <w:b w:val="0"/>
          <w:bCs/>
          <w:sz w:val="24"/>
          <w:szCs w:val="24"/>
        </w:rPr>
        <w:t>нс</w:t>
      </w:r>
      <w:proofErr w:type="spellEnd"/>
      <w:r w:rsidR="00A65241">
        <w:rPr>
          <w:b w:val="0"/>
          <w:bCs/>
          <w:sz w:val="24"/>
          <w:szCs w:val="24"/>
        </w:rPr>
        <w:t xml:space="preserve"> от внешнего генератора</w:t>
      </w:r>
      <w:r w:rsidR="00472B9D">
        <w:rPr>
          <w:b w:val="0"/>
          <w:bCs/>
          <w:sz w:val="24"/>
          <w:szCs w:val="24"/>
        </w:rPr>
        <w:t xml:space="preserve"> с параметрами:</w:t>
      </w:r>
      <w:bookmarkEnd w:id="28"/>
      <w:bookmarkEnd w:id="29"/>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w:t>
      </w:r>
      <w:proofErr w:type="spellStart"/>
      <w:r w:rsidRPr="00D8067A">
        <w:rPr>
          <w:sz w:val="24"/>
          <w:szCs w:val="24"/>
        </w:rPr>
        <w:t>мс</w:t>
      </w:r>
      <w:proofErr w:type="spellEnd"/>
      <w:r w:rsidRPr="00D8067A">
        <w:rPr>
          <w:sz w:val="24"/>
          <w:szCs w:val="24"/>
        </w:rPr>
        <w:t>;</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w:t>
      </w:r>
      <w:proofErr w:type="spellStart"/>
      <w:r w:rsidRPr="00D8067A">
        <w:rPr>
          <w:sz w:val="24"/>
          <w:szCs w:val="24"/>
        </w:rPr>
        <w:t>нс</w:t>
      </w:r>
      <w:proofErr w:type="spellEnd"/>
      <w:r w:rsidRPr="00D8067A">
        <w:rPr>
          <w:sz w:val="24"/>
          <w:szCs w:val="24"/>
        </w:rPr>
        <w:t>;</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5"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proofErr w:type="spellStart"/>
      <w:r w:rsidR="00553C4D">
        <w:rPr>
          <w:b w:val="0"/>
          <w:bCs/>
          <w:sz w:val="24"/>
          <w:szCs w:val="24"/>
        </w:rPr>
        <w:t>пп</w:t>
      </w:r>
      <w:proofErr w:type="spellEnd"/>
      <w:r w:rsidR="00553C4D">
        <w:rPr>
          <w:b w:val="0"/>
          <w:bCs/>
          <w:sz w:val="24"/>
          <w:szCs w:val="24"/>
        </w:rPr>
        <w:t>.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 Гц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w:t>
      </w:r>
      <w:proofErr w:type="spellStart"/>
      <w:r w:rsidRPr="00D8067A">
        <w:rPr>
          <w:sz w:val="24"/>
          <w:szCs w:val="24"/>
        </w:rPr>
        <w:t>мс</w:t>
      </w:r>
      <w:proofErr w:type="spellEnd"/>
      <w:r w:rsidRPr="00D8067A">
        <w:rPr>
          <w:sz w:val="24"/>
          <w:szCs w:val="24"/>
        </w:rPr>
        <w:t>;</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w:t>
      </w:r>
      <w:proofErr w:type="spellStart"/>
      <w:r w:rsidRPr="00D8067A">
        <w:rPr>
          <w:sz w:val="24"/>
          <w:szCs w:val="24"/>
        </w:rPr>
        <w:t>нс</w:t>
      </w:r>
      <w:proofErr w:type="spellEnd"/>
      <w:r w:rsidRPr="00D8067A">
        <w:rPr>
          <w:sz w:val="24"/>
          <w:szCs w:val="24"/>
        </w:rPr>
        <w:t>;</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10 МГц: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5"/>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5825F644"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6"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6"/>
      <w:r>
        <w:rPr>
          <w:b w:val="0"/>
          <w:bCs/>
          <w:sz w:val="24"/>
          <w:szCs w:val="24"/>
        </w:rPr>
        <w:t xml:space="preserve">у </w:t>
      </w:r>
      <w:proofErr w:type="spellStart"/>
      <w:r w:rsidRPr="009B48CC">
        <w:rPr>
          <w:b w:val="0"/>
          <w:bCs/>
          <w:sz w:val="24"/>
          <w:szCs w:val="24"/>
        </w:rPr>
        <w:t>PCIe</w:t>
      </w:r>
      <w:proofErr w:type="spellEnd"/>
      <w:r w:rsidRPr="009B48CC">
        <w:rPr>
          <w:b w:val="0"/>
          <w:bCs/>
          <w:sz w:val="24"/>
          <w:szCs w:val="24"/>
        </w:rPr>
        <w:t xml:space="preserv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(CONN HEADER R/A 4POS 4.2MM)</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7" w:name="_Ref455583445"/>
      <w:r w:rsidR="00B86CEB">
        <w:rPr>
          <w:sz w:val="24"/>
          <w:szCs w:val="24"/>
        </w:rPr>
        <w:t>5</w:t>
      </w:r>
    </w:p>
    <w:p w14:paraId="71988B20" w14:textId="7A0A8308"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3"/>
      <w:bookmarkEnd w:id="37"/>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7E210D">
        <w:rPr>
          <w:b w:val="0"/>
          <w:bCs/>
          <w:sz w:val="24"/>
          <w:szCs w:val="24"/>
        </w:rPr>
        <w:t xml:space="preserve">, а также </w:t>
      </w:r>
      <w:r w:rsidR="000B7071">
        <w:rPr>
          <w:b w:val="0"/>
          <w:bCs/>
          <w:sz w:val="24"/>
          <w:szCs w:val="24"/>
        </w:rPr>
        <w:t xml:space="preserve">иметь </w:t>
      </w:r>
      <w:r w:rsidR="007E210D">
        <w:rPr>
          <w:b w:val="0"/>
          <w:bCs/>
          <w:sz w:val="24"/>
          <w:szCs w:val="24"/>
        </w:rPr>
        <w:t xml:space="preserve">возможность настройки конфигурации навигационных приемников через порт </w:t>
      </w:r>
      <w:r w:rsidR="007E210D">
        <w:rPr>
          <w:b w:val="0"/>
          <w:bCs/>
          <w:sz w:val="24"/>
          <w:szCs w:val="24"/>
          <w:lang w:val="en-US"/>
        </w:rPr>
        <w:t>micro</w:t>
      </w:r>
      <w:r w:rsidR="007E210D" w:rsidRPr="00632CA7">
        <w:rPr>
          <w:b w:val="0"/>
          <w:bCs/>
          <w:sz w:val="24"/>
          <w:szCs w:val="24"/>
        </w:rPr>
        <w:t>-</w:t>
      </w:r>
      <w:r w:rsidR="007E210D">
        <w:rPr>
          <w:b w:val="0"/>
          <w:bCs/>
          <w:sz w:val="24"/>
          <w:szCs w:val="24"/>
          <w:lang w:val="en-US"/>
        </w:rPr>
        <w:t>USB</w:t>
      </w:r>
      <w:r w:rsidR="006B4E2E" w:rsidRPr="00543620">
        <w:rPr>
          <w:sz w:val="24"/>
          <w:szCs w:val="24"/>
        </w:rPr>
        <w:t>.</w:t>
      </w:r>
      <w:bookmarkEnd w:id="38"/>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9"/>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40"/>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1"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1"/>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2" w:name="_Toc195278457"/>
      <w:bookmarkEnd w:id="24"/>
      <w:bookmarkEnd w:id="25"/>
      <w:bookmarkEnd w:id="26"/>
      <w:bookmarkEnd w:id="30"/>
      <w:bookmarkEnd w:id="31"/>
      <w:bookmarkEnd w:id="32"/>
      <w:bookmarkEnd w:id="33"/>
      <w:bookmarkEnd w:id="34"/>
      <w:r w:rsidRPr="009850EE">
        <w:rPr>
          <w:sz w:val="24"/>
          <w:szCs w:val="24"/>
        </w:rPr>
        <w:lastRenderedPageBreak/>
        <w:t>Конструктивно-</w:t>
      </w:r>
      <w:r w:rsidRPr="00A4490A">
        <w:rPr>
          <w:sz w:val="24"/>
          <w:szCs w:val="24"/>
        </w:rPr>
        <w:t>технические требования</w:t>
      </w:r>
      <w:bookmarkEnd w:id="8"/>
      <w:bookmarkEnd w:id="9"/>
      <w:bookmarkEnd w:id="10"/>
      <w:bookmarkEnd w:id="11"/>
      <w:bookmarkEnd w:id="12"/>
      <w:bookmarkEnd w:id="42"/>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3" w:name="_Ref98821369"/>
      <w:bookmarkStart w:id="44"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3"/>
      <w:bookmarkEnd w:id="44"/>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5" w:name="_Ref114490275"/>
      <w:bookmarkStart w:id="46"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5"/>
      <w:bookmarkEnd w:id="46"/>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7"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w:t>
      </w:r>
      <w:proofErr w:type="spellStart"/>
      <w:r w:rsidR="0099406A" w:rsidRPr="00A4490A">
        <w:rPr>
          <w:sz w:val="24"/>
          <w:szCs w:val="24"/>
        </w:rPr>
        <w:t>виброускорения</w:t>
      </w:r>
      <w:proofErr w:type="spellEnd"/>
      <w:r w:rsidR="0099406A" w:rsidRPr="00A4490A">
        <w:rPr>
          <w:sz w:val="24"/>
          <w:szCs w:val="24"/>
        </w:rPr>
        <w:t xml:space="preserve"> 19,6 м/с</w:t>
      </w:r>
      <w:r w:rsidR="0099406A" w:rsidRPr="00A4490A">
        <w:rPr>
          <w:sz w:val="24"/>
          <w:szCs w:val="24"/>
          <w:vertAlign w:val="superscript"/>
        </w:rPr>
        <w:t>2</w:t>
      </w:r>
      <w:r w:rsidR="0099406A" w:rsidRPr="00A4490A">
        <w:rPr>
          <w:sz w:val="24"/>
          <w:szCs w:val="24"/>
        </w:rPr>
        <w:t xml:space="preserve"> (2 g) в течение 30 мин.</w:t>
      </w:r>
      <w:bookmarkEnd w:id="47"/>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8" w:name="_Toc121752309"/>
      <w:bookmarkStart w:id="49" w:name="_Toc195278458"/>
      <w:r w:rsidRPr="00A4490A">
        <w:rPr>
          <w:sz w:val="24"/>
          <w:szCs w:val="24"/>
        </w:rPr>
        <w:lastRenderedPageBreak/>
        <w:t>Требования по прочности и устойчивости к внешним воздействующим факторам</w:t>
      </w:r>
      <w:bookmarkEnd w:id="13"/>
      <w:bookmarkEnd w:id="14"/>
      <w:bookmarkEnd w:id="48"/>
      <w:bookmarkEnd w:id="49"/>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w:t>
      </w:r>
      <w:proofErr w:type="spellStart"/>
      <w:r w:rsidR="0099406A" w:rsidRPr="00A4490A">
        <w:rPr>
          <w:sz w:val="24"/>
          <w:szCs w:val="24"/>
        </w:rPr>
        <w:t>рт.ст</w:t>
      </w:r>
      <w:proofErr w:type="spellEnd"/>
      <w:r w:rsidR="0099406A" w:rsidRPr="00A4490A">
        <w:rPr>
          <w:sz w:val="24"/>
          <w:szCs w:val="24"/>
        </w:rPr>
        <w:t>.).</w:t>
      </w:r>
      <w:bookmarkEnd w:id="50"/>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 xml:space="preserve">0 мм </w:t>
      </w:r>
      <w:proofErr w:type="spellStart"/>
      <w:r w:rsidR="0099406A" w:rsidRPr="00A4490A">
        <w:rPr>
          <w:sz w:val="24"/>
          <w:szCs w:val="24"/>
        </w:rPr>
        <w:t>рт.ст</w:t>
      </w:r>
      <w:proofErr w:type="spellEnd"/>
      <w:r w:rsidR="0099406A" w:rsidRPr="00A4490A">
        <w:rPr>
          <w:sz w:val="24"/>
          <w:szCs w:val="24"/>
        </w:rPr>
        <w:t>.).</w:t>
      </w:r>
      <w:bookmarkEnd w:id="51"/>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2"/>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3"/>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4"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4"/>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5" w:name="_Toc195278459"/>
      <w:bookmarkStart w:id="56" w:name="_Ref11679091"/>
      <w:bookmarkStart w:id="57" w:name="_Toc19093026"/>
      <w:bookmarkStart w:id="58" w:name="_Toc121752310"/>
      <w:bookmarkStart w:id="59"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5"/>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60"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60"/>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95278461"/>
      <w:r w:rsidRPr="00A4490A">
        <w:rPr>
          <w:sz w:val="24"/>
          <w:szCs w:val="24"/>
        </w:rPr>
        <w:t>Требования надежности</w:t>
      </w:r>
      <w:bookmarkEnd w:id="56"/>
      <w:bookmarkEnd w:id="57"/>
      <w:bookmarkEnd w:id="58"/>
      <w:bookmarkEnd w:id="61"/>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QUANTUM-Q-01, QUANTUM-Q-02 и QUANTUM-R-01;</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10 лет для исполнений с хранителями QUANTUM-Q-03 и QUANTUM-C-01.</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2" w:name="_Toc178244274"/>
      <w:bookmarkStart w:id="63" w:name="_Toc178244275"/>
      <w:bookmarkStart w:id="64" w:name="_Toc118204680"/>
      <w:bookmarkStart w:id="65" w:name="_Toc121752312"/>
      <w:bookmarkStart w:id="66" w:name="_Toc195278462"/>
      <w:bookmarkEnd w:id="59"/>
      <w:bookmarkEnd w:id="62"/>
      <w:bookmarkEnd w:id="63"/>
      <w:bookmarkEnd w:id="64"/>
      <w:r w:rsidRPr="00A4490A">
        <w:rPr>
          <w:sz w:val="24"/>
          <w:szCs w:val="24"/>
        </w:rPr>
        <w:t>Маркировка</w:t>
      </w:r>
      <w:bookmarkEnd w:id="65"/>
      <w:bookmarkEnd w:id="66"/>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7" w:name="_Ref114559620"/>
      <w:bookmarkStart w:id="68"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7"/>
      <w:bookmarkEnd w:id="68"/>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9" w:name="_Toc121752313"/>
      <w:bookmarkStart w:id="70" w:name="_Toc195278463"/>
      <w:bookmarkStart w:id="71" w:name="_Toc19093029"/>
      <w:r w:rsidRPr="00A4490A">
        <w:rPr>
          <w:sz w:val="24"/>
          <w:szCs w:val="24"/>
        </w:rPr>
        <w:t>Комплектность</w:t>
      </w:r>
      <w:bookmarkEnd w:id="69"/>
      <w:bookmarkEnd w:id="70"/>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2" w:name="_Ref114559696"/>
      <w:bookmarkStart w:id="73"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2"/>
      <w:r w:rsidR="00E5030B">
        <w:rPr>
          <w:sz w:val="24"/>
          <w:szCs w:val="24"/>
        </w:rPr>
        <w:t>рисунк</w:t>
      </w:r>
      <w:r w:rsidR="001A31CD">
        <w:rPr>
          <w:sz w:val="24"/>
          <w:szCs w:val="24"/>
        </w:rPr>
        <w:t>ом</w:t>
      </w:r>
      <w:r w:rsidR="00E5030B">
        <w:rPr>
          <w:sz w:val="24"/>
          <w:szCs w:val="24"/>
        </w:rPr>
        <w:t xml:space="preserve"> 1.1</w:t>
      </w:r>
      <w:bookmarkEnd w:id="73"/>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xml:space="preserve">№ </w:t>
            </w:r>
            <w:proofErr w:type="spellStart"/>
            <w:r w:rsidRPr="00BA428A">
              <w:rPr>
                <w:sz w:val="24"/>
                <w:szCs w:val="24"/>
              </w:rPr>
              <w:t>п.п</w:t>
            </w:r>
            <w:proofErr w:type="spellEnd"/>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4928DA6D" w:rsidR="002F647D" w:rsidRPr="00BA428A" w:rsidRDefault="002F647D" w:rsidP="00D0737C">
            <w:pPr>
              <w:spacing w:line="276" w:lineRule="auto"/>
              <w:ind w:right="306" w:firstLine="139"/>
            </w:pPr>
            <w:r w:rsidRPr="00BA428A">
              <w:t>ГНСС Антенна</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2419B07D" w14:textId="77777777" w:rsidTr="00DC7DC8">
        <w:trPr>
          <w:cantSplit/>
          <w:trHeight w:val="182"/>
        </w:trPr>
        <w:tc>
          <w:tcPr>
            <w:tcW w:w="412" w:type="pct"/>
            <w:tcBorders>
              <w:left w:val="single" w:sz="4" w:space="0" w:color="auto"/>
              <w:bottom w:val="nil"/>
              <w:right w:val="single" w:sz="4" w:space="0" w:color="auto"/>
            </w:tcBorders>
          </w:tcPr>
          <w:p w14:paraId="570919F2"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3</w:t>
            </w:r>
          </w:p>
        </w:tc>
        <w:tc>
          <w:tcPr>
            <w:tcW w:w="3489" w:type="pct"/>
            <w:tcBorders>
              <w:top w:val="single" w:sz="4" w:space="0" w:color="auto"/>
              <w:left w:val="single" w:sz="4" w:space="0" w:color="auto"/>
              <w:bottom w:val="nil"/>
              <w:right w:val="single" w:sz="4" w:space="0" w:color="auto"/>
            </w:tcBorders>
          </w:tcPr>
          <w:p w14:paraId="13354424" w14:textId="2C8D9440" w:rsidR="002F647D" w:rsidRPr="00BA428A" w:rsidRDefault="002F647D" w:rsidP="00D0737C">
            <w:pPr>
              <w:spacing w:line="276" w:lineRule="auto"/>
              <w:ind w:right="306" w:firstLine="139"/>
            </w:pPr>
            <w:r w:rsidRPr="00BA428A">
              <w:t>Кабель антенный</w:t>
            </w:r>
          </w:p>
        </w:tc>
        <w:tc>
          <w:tcPr>
            <w:tcW w:w="1099" w:type="pct"/>
            <w:vMerge/>
            <w:tcBorders>
              <w:left w:val="single" w:sz="4" w:space="0" w:color="auto"/>
            </w:tcBorders>
            <w:vAlign w:val="center"/>
          </w:tcPr>
          <w:p w14:paraId="7D83C9C7" w14:textId="2166BF28" w:rsidR="002F647D" w:rsidRPr="00BA428A" w:rsidRDefault="002F647D" w:rsidP="00D0737C">
            <w:pPr>
              <w:pStyle w:val="af2"/>
              <w:spacing w:line="276" w:lineRule="auto"/>
              <w:rPr>
                <w:sz w:val="24"/>
                <w:szCs w:val="24"/>
              </w:rPr>
            </w:pPr>
          </w:p>
        </w:tc>
      </w:tr>
      <w:tr w:rsidR="002F647D" w:rsidRPr="00BA428A" w14:paraId="46020BE1" w14:textId="77777777" w:rsidTr="002F647D">
        <w:trPr>
          <w:cantSplit/>
          <w:trHeight w:val="182"/>
        </w:trPr>
        <w:tc>
          <w:tcPr>
            <w:tcW w:w="412" w:type="pct"/>
            <w:tcBorders>
              <w:left w:val="single" w:sz="4" w:space="0" w:color="auto"/>
              <w:bottom w:val="nil"/>
              <w:right w:val="single" w:sz="4" w:space="0" w:color="auto"/>
            </w:tcBorders>
          </w:tcPr>
          <w:p w14:paraId="089472BF"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4</w:t>
            </w:r>
          </w:p>
        </w:tc>
        <w:tc>
          <w:tcPr>
            <w:tcW w:w="3489" w:type="pct"/>
            <w:tcBorders>
              <w:top w:val="single" w:sz="4" w:space="0" w:color="auto"/>
              <w:left w:val="single" w:sz="4" w:space="0" w:color="auto"/>
              <w:bottom w:val="nil"/>
              <w:right w:val="single" w:sz="4" w:space="0" w:color="auto"/>
            </w:tcBorders>
          </w:tcPr>
          <w:p w14:paraId="4202B9DE" w14:textId="77777777" w:rsidR="002F647D" w:rsidRPr="00BA428A" w:rsidRDefault="002F647D" w:rsidP="00D0737C">
            <w:pPr>
              <w:spacing w:line="276" w:lineRule="auto"/>
              <w:ind w:right="306" w:firstLine="139"/>
            </w:pPr>
            <w:r w:rsidRPr="00BA428A">
              <w:t>Грозозащитный элемент TNC-GD-2.5</w:t>
            </w:r>
          </w:p>
        </w:tc>
        <w:tc>
          <w:tcPr>
            <w:tcW w:w="1099" w:type="pct"/>
            <w:vMerge/>
            <w:tcBorders>
              <w:left w:val="single" w:sz="4" w:space="0" w:color="auto"/>
              <w:bottom w:val="nil"/>
            </w:tcBorders>
            <w:vAlign w:val="center"/>
          </w:tcPr>
          <w:p w14:paraId="7DA14120" w14:textId="77777777"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77777777" w:rsidR="002F647D" w:rsidRPr="00634598" w:rsidRDefault="002F647D"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77777777" w:rsidR="002F647D" w:rsidRPr="00634598" w:rsidRDefault="002F647D"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77777777" w:rsidR="002F647D" w:rsidRPr="00634598" w:rsidRDefault="002F647D" w:rsidP="00D0737C">
            <w:pPr>
              <w:pStyle w:val="af1"/>
              <w:spacing w:line="276" w:lineRule="auto"/>
              <w:jc w:val="center"/>
              <w:rPr>
                <w:sz w:val="24"/>
                <w:szCs w:val="24"/>
              </w:rPr>
            </w:pPr>
            <w:r>
              <w:rPr>
                <w:sz w:val="24"/>
                <w:szCs w:val="24"/>
              </w:rPr>
              <w:t>7</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77777777" w:rsidR="002F647D" w:rsidRPr="00634598" w:rsidRDefault="002F647D" w:rsidP="00D0737C">
            <w:pPr>
              <w:pStyle w:val="af1"/>
              <w:spacing w:line="276" w:lineRule="auto"/>
              <w:jc w:val="center"/>
              <w:rPr>
                <w:sz w:val="24"/>
                <w:szCs w:val="24"/>
              </w:rPr>
            </w:pPr>
            <w:r>
              <w:rPr>
                <w:sz w:val="24"/>
                <w:szCs w:val="24"/>
              </w:rPr>
              <w:t>8</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4" w:name="_Toc121752315"/>
      <w:bookmarkStart w:id="75" w:name="_Toc195278464"/>
      <w:bookmarkEnd w:id="71"/>
      <w:r w:rsidRPr="00A4490A">
        <w:rPr>
          <w:sz w:val="24"/>
          <w:szCs w:val="24"/>
        </w:rPr>
        <w:lastRenderedPageBreak/>
        <w:t>Требования безопасности</w:t>
      </w:r>
      <w:bookmarkEnd w:id="74"/>
      <w:bookmarkEnd w:id="75"/>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6" w:name="_Toc17296591"/>
      <w:bookmarkStart w:id="77" w:name="_Toc17886437"/>
      <w:bookmarkStart w:id="78" w:name="_Toc19093031"/>
      <w:bookmarkStart w:id="79" w:name="_Toc119933015"/>
      <w:bookmarkStart w:id="80" w:name="_Toc128670202"/>
      <w:bookmarkStart w:id="81" w:name="_Toc130381864"/>
      <w:bookmarkStart w:id="82"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6"/>
      <w:bookmarkEnd w:id="77"/>
      <w:bookmarkEnd w:id="78"/>
      <w:bookmarkEnd w:id="79"/>
      <w:bookmarkEnd w:id="80"/>
      <w:bookmarkEnd w:id="81"/>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2"/>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3" w:name="_Toc121752316"/>
      <w:bookmarkStart w:id="84" w:name="_Toc195278465"/>
      <w:r w:rsidRPr="00A4490A">
        <w:rPr>
          <w:sz w:val="24"/>
          <w:szCs w:val="24"/>
        </w:rPr>
        <w:lastRenderedPageBreak/>
        <w:t>Правила приемки</w:t>
      </w:r>
      <w:bookmarkEnd w:id="83"/>
      <w:bookmarkEnd w:id="84"/>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5" w:name="_Toc121752317"/>
      <w:bookmarkStart w:id="86" w:name="_Toc195278466"/>
      <w:r w:rsidRPr="00A4490A">
        <w:rPr>
          <w:sz w:val="24"/>
          <w:szCs w:val="24"/>
        </w:rPr>
        <w:t>Общие положения</w:t>
      </w:r>
      <w:bookmarkEnd w:id="85"/>
      <w:bookmarkEnd w:id="86"/>
    </w:p>
    <w:p w14:paraId="6DA72917" w14:textId="108549E4"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 xml:space="preserve">ТЕНШ.467883.01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 xml:space="preserve">согласно требованиям </w:t>
      </w:r>
      <w:proofErr w:type="spellStart"/>
      <w:r w:rsidR="007466F0" w:rsidRPr="00657B87">
        <w:rPr>
          <w:sz w:val="24"/>
          <w:szCs w:val="24"/>
        </w:rPr>
        <w:t>пп</w:t>
      </w:r>
      <w:proofErr w:type="spellEnd"/>
      <w:r w:rsidR="007466F0" w:rsidRPr="00657B87">
        <w:rPr>
          <w:sz w:val="24"/>
          <w:szCs w:val="24"/>
        </w:rPr>
        <w:t>.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w:t>
      </w:r>
      <w:proofErr w:type="spellStart"/>
      <w:r w:rsidRPr="00A4490A">
        <w:rPr>
          <w:sz w:val="24"/>
          <w:szCs w:val="24"/>
        </w:rPr>
        <w:t>поверены</w:t>
      </w:r>
      <w:proofErr w:type="spellEnd"/>
      <w:r w:rsidRPr="00A4490A">
        <w:rPr>
          <w:sz w:val="24"/>
          <w:szCs w:val="24"/>
        </w:rPr>
        <w:t xml:space="preserve">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7" w:name="_Toc121752318"/>
      <w:bookmarkStart w:id="88" w:name="_Toc195278467"/>
      <w:r w:rsidRPr="00A4490A">
        <w:rPr>
          <w:sz w:val="24"/>
          <w:szCs w:val="24"/>
        </w:rPr>
        <w:lastRenderedPageBreak/>
        <w:t>Предъявительские испытания</w:t>
      </w:r>
      <w:bookmarkEnd w:id="87"/>
      <w:bookmarkEnd w:id="88"/>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 xml:space="preserve">П р и м е ч а н и е – Проверка на соответствие требованиям </w:t>
            </w:r>
            <w:proofErr w:type="spellStart"/>
            <w:r w:rsidRPr="00E55CB3">
              <w:rPr>
                <w:szCs w:val="22"/>
              </w:rPr>
              <w:t>пп</w:t>
            </w:r>
            <w:proofErr w:type="spellEnd"/>
            <w:r w:rsidRPr="00E55CB3">
              <w:rPr>
                <w:szCs w:val="22"/>
              </w:rPr>
              <w:t>.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9" w:name="_Toc50624726"/>
      <w:bookmarkEnd w:id="89"/>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90" w:name="_Toc118618199"/>
      <w:bookmarkStart w:id="91" w:name="_Toc190769599"/>
      <w:bookmarkStart w:id="92" w:name="_Toc190860211"/>
      <w:bookmarkStart w:id="93" w:name="_Toc215042057"/>
      <w:bookmarkStart w:id="94" w:name="_Toc217112654"/>
      <w:bookmarkStart w:id="95" w:name="_Toc231802680"/>
      <w:bookmarkStart w:id="96" w:name="_Toc260821553"/>
      <w:bookmarkStart w:id="97" w:name="_Toc121752320"/>
      <w:bookmarkStart w:id="98" w:name="_Toc195278468"/>
      <w:r w:rsidRPr="00A4490A">
        <w:rPr>
          <w:sz w:val="24"/>
          <w:szCs w:val="24"/>
        </w:rPr>
        <w:lastRenderedPageBreak/>
        <w:t>Периодические испытания</w:t>
      </w:r>
      <w:bookmarkEnd w:id="90"/>
      <w:bookmarkEnd w:id="91"/>
      <w:bookmarkEnd w:id="92"/>
      <w:bookmarkEnd w:id="93"/>
      <w:bookmarkEnd w:id="94"/>
      <w:bookmarkEnd w:id="95"/>
      <w:bookmarkEnd w:id="96"/>
      <w:bookmarkEnd w:id="97"/>
      <w:bookmarkEnd w:id="98"/>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9"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9"/>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00" w:name="_Toc121752321"/>
      <w:bookmarkStart w:id="101" w:name="_Toc195278469"/>
      <w:r w:rsidRPr="00A4490A">
        <w:rPr>
          <w:sz w:val="24"/>
          <w:szCs w:val="24"/>
        </w:rPr>
        <w:lastRenderedPageBreak/>
        <w:t>Методы контроля</w:t>
      </w:r>
      <w:bookmarkEnd w:id="100"/>
      <w:bookmarkEnd w:id="101"/>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2" w:name="_Toc121221408"/>
      <w:bookmarkStart w:id="103" w:name="_Toc121752322"/>
      <w:bookmarkStart w:id="104" w:name="_Toc195278470"/>
      <w:bookmarkStart w:id="105" w:name="_Toc22576719"/>
      <w:bookmarkStart w:id="106" w:name="_Ref120096255"/>
      <w:bookmarkStart w:id="107" w:name="_Ref119575354"/>
      <w:r w:rsidRPr="00A4490A">
        <w:rPr>
          <w:sz w:val="24"/>
          <w:szCs w:val="24"/>
        </w:rPr>
        <w:t>Общие положения</w:t>
      </w:r>
      <w:bookmarkEnd w:id="102"/>
      <w:bookmarkEnd w:id="103"/>
      <w:bookmarkEnd w:id="104"/>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атмосферное давление от 86 до 106 кПа (от 630 до 800 мм </w:t>
      </w:r>
      <w:proofErr w:type="spellStart"/>
      <w:r w:rsidRPr="00A4490A">
        <w:rPr>
          <w:sz w:val="24"/>
          <w:szCs w:val="24"/>
        </w:rPr>
        <w:t>рт.ст</w:t>
      </w:r>
      <w:proofErr w:type="spellEnd"/>
      <w:r w:rsidRPr="00A4490A">
        <w:rPr>
          <w:sz w:val="24"/>
          <w:szCs w:val="24"/>
        </w:rPr>
        <w:t>.).</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 xml:space="preserve">102 Па (1 мм </w:t>
      </w:r>
      <w:proofErr w:type="spellStart"/>
      <w:r w:rsidRPr="00A4490A">
        <w:rPr>
          <w:sz w:val="24"/>
          <w:szCs w:val="24"/>
        </w:rPr>
        <w:t>рт.ст</w:t>
      </w:r>
      <w:proofErr w:type="spellEnd"/>
      <w:r w:rsidRPr="00A4490A">
        <w:rPr>
          <w:sz w:val="24"/>
          <w:szCs w:val="24"/>
        </w:rPr>
        <w:t>.).</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виброперемещения</w:t>
      </w:r>
      <w:proofErr w:type="spellEnd"/>
      <w:r w:rsidRPr="00A4490A">
        <w:rPr>
          <w:sz w:val="24"/>
          <w:szCs w:val="24"/>
        </w:rPr>
        <w:t xml:space="preserve">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виброускорения</w:t>
      </w:r>
      <w:proofErr w:type="spellEnd"/>
      <w:r w:rsidRPr="00A4490A">
        <w:rPr>
          <w:sz w:val="24"/>
          <w:szCs w:val="24"/>
        </w:rPr>
        <w:t xml:space="preserve">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8" w:name="_Toc121752323"/>
      <w:bookmarkStart w:id="109" w:name="_Toc195278471"/>
      <w:r w:rsidRPr="00A4490A">
        <w:rPr>
          <w:sz w:val="24"/>
          <w:szCs w:val="24"/>
        </w:rPr>
        <w:t>Пр</w:t>
      </w:r>
      <w:r w:rsidRPr="00A4490A">
        <w:rPr>
          <w:sz w:val="24"/>
          <w:szCs w:val="24"/>
          <w:highlight w:val="yellow"/>
        </w:rPr>
        <w:t xml:space="preserve">оверка соответствия требованиям по </w:t>
      </w:r>
      <w:bookmarkEnd w:id="105"/>
      <w:bookmarkEnd w:id="106"/>
      <w:r w:rsidRPr="00A4490A">
        <w:rPr>
          <w:sz w:val="24"/>
          <w:szCs w:val="24"/>
          <w:highlight w:val="yellow"/>
        </w:rPr>
        <w:t>основным параметрам</w:t>
      </w:r>
      <w:r w:rsidRPr="00A4490A">
        <w:rPr>
          <w:sz w:val="24"/>
          <w:szCs w:val="24"/>
        </w:rPr>
        <w:t>.</w:t>
      </w:r>
      <w:bookmarkEnd w:id="108"/>
      <w:bookmarkEnd w:id="109"/>
    </w:p>
    <w:p w14:paraId="5A9850EE" w14:textId="5DB8917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10" w:name="_Toc119680144"/>
      <w:bookmarkStart w:id="111" w:name="_Toc120093651"/>
      <w:bookmarkStart w:id="112" w:name="_Toc120093826"/>
      <w:bookmarkStart w:id="113" w:name="_Toc120193839"/>
      <w:bookmarkStart w:id="114" w:name="_Toc119680149"/>
      <w:bookmarkStart w:id="115" w:name="_Toc120093656"/>
      <w:bookmarkStart w:id="116" w:name="_Toc120093831"/>
      <w:bookmarkStart w:id="117" w:name="_Toc120193844"/>
      <w:bookmarkStart w:id="118" w:name="_Toc120093661"/>
      <w:bookmarkStart w:id="119" w:name="_Toc120093836"/>
      <w:bookmarkStart w:id="120" w:name="_Toc120193849"/>
      <w:bookmarkStart w:id="121" w:name="_Toc120093663"/>
      <w:bookmarkStart w:id="122" w:name="_Toc120093838"/>
      <w:bookmarkStart w:id="123" w:name="_Toc120193851"/>
      <w:bookmarkStart w:id="124" w:name="_Toc120093664"/>
      <w:bookmarkStart w:id="125" w:name="_Toc120093839"/>
      <w:bookmarkStart w:id="126" w:name="_Toc120193852"/>
      <w:bookmarkStart w:id="127" w:name="_Toc120093674"/>
      <w:bookmarkStart w:id="128" w:name="_Toc120093849"/>
      <w:bookmarkStart w:id="129" w:name="_Toc120193862"/>
      <w:bookmarkStart w:id="130" w:name="_Toc120093685"/>
      <w:bookmarkStart w:id="131" w:name="_Toc120093860"/>
      <w:bookmarkStart w:id="132" w:name="_Toc120193873"/>
      <w:bookmarkStart w:id="133" w:name="_Toc120093686"/>
      <w:bookmarkStart w:id="134" w:name="_Toc120093861"/>
      <w:bookmarkStart w:id="135" w:name="_Toc120193874"/>
      <w:bookmarkStart w:id="136" w:name="_Toc120093688"/>
      <w:bookmarkStart w:id="137" w:name="_Toc120093863"/>
      <w:bookmarkStart w:id="138" w:name="_Toc120193876"/>
      <w:bookmarkStart w:id="139" w:name="_Toc121752324"/>
      <w:bookmarkEnd w:id="10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ТЕНШ.467883.01</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40" w:name="_Ref119678534"/>
      <w:r w:rsidRPr="00A4490A">
        <w:rPr>
          <w:sz w:val="24"/>
          <w:szCs w:val="24"/>
        </w:rPr>
        <w:t>ребованиям по назначению производится следующим образом:</w:t>
      </w:r>
      <w:bookmarkEnd w:id="140"/>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1"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proofErr w:type="spellStart"/>
      <w:r w:rsidR="00E462BD" w:rsidRPr="00305626">
        <w:rPr>
          <w:sz w:val="24"/>
          <w:szCs w:val="24"/>
        </w:rPr>
        <w:t>п</w:t>
      </w:r>
      <w:r w:rsidRPr="00305626">
        <w:rPr>
          <w:sz w:val="24"/>
          <w:szCs w:val="24"/>
        </w:rPr>
        <w:t>п</w:t>
      </w:r>
      <w:proofErr w:type="spellEnd"/>
      <w:r w:rsidRPr="00305626">
        <w:rPr>
          <w:sz w:val="24"/>
          <w:szCs w:val="24"/>
        </w:rPr>
        <w:t>.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подтверждается результатами предварительных, типовых или периодических испытаний по отдельным методикам</w:t>
      </w:r>
      <w:r w:rsidRPr="00305626">
        <w:rPr>
          <w:sz w:val="24"/>
          <w:szCs w:val="24"/>
        </w:rPr>
        <w:t>.</w:t>
      </w:r>
    </w:p>
    <w:bookmarkEnd w:id="141"/>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изготовителем </w:t>
      </w:r>
      <w:r w:rsidR="00CD11FE">
        <w:rPr>
          <w:sz w:val="24"/>
          <w:szCs w:val="24"/>
        </w:rPr>
        <w:t>генератора</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2" w:name="_Toc195278472"/>
      <w:r w:rsidRPr="00A4490A">
        <w:rPr>
          <w:sz w:val="24"/>
          <w:szCs w:val="24"/>
        </w:rPr>
        <w:lastRenderedPageBreak/>
        <w:t>Испытания на соответствие конструктивно-техническим требованиям</w:t>
      </w:r>
      <w:bookmarkEnd w:id="139"/>
      <w:bookmarkEnd w:id="142"/>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3" w:name="_Ref118207151"/>
      <w:bookmarkStart w:id="144" w:name="_Ref122598372"/>
      <w:bookmarkStart w:id="145"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3"/>
      <w:bookmarkEnd w:id="144"/>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6" w:name="_Ref118207163"/>
      <w:bookmarkStart w:id="147"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6"/>
      <w:bookmarkEnd w:id="147"/>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8" w:name="_Ref118208577"/>
      <w:bookmarkEnd w:id="145"/>
      <w:r w:rsidRPr="00A4490A">
        <w:rPr>
          <w:sz w:val="24"/>
          <w:szCs w:val="24"/>
        </w:rPr>
        <w:t xml:space="preserve">Испытание </w:t>
      </w:r>
      <w:r w:rsidR="00984529" w:rsidRPr="00A4490A">
        <w:rPr>
          <w:sz w:val="24"/>
          <w:szCs w:val="24"/>
        </w:rPr>
        <w:t>изделия</w:t>
      </w:r>
      <w:r w:rsidRPr="00A4490A">
        <w:rPr>
          <w:sz w:val="24"/>
          <w:szCs w:val="24"/>
        </w:rPr>
        <w:t xml:space="preserve"> на </w:t>
      </w:r>
      <w:proofErr w:type="spellStart"/>
      <w:r w:rsidRPr="00A4490A">
        <w:rPr>
          <w:sz w:val="24"/>
          <w:szCs w:val="24"/>
        </w:rPr>
        <w:t>вибропрочность</w:t>
      </w:r>
      <w:proofErr w:type="spellEnd"/>
      <w:r w:rsidRPr="00A4490A">
        <w:rPr>
          <w:sz w:val="24"/>
          <w:szCs w:val="24"/>
        </w:rPr>
        <w:t xml:space="preserve">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 xml:space="preserve">крепят к платформе вибрационной установки. Испытание проводят в выключенном состоянии в течение 30 мин при амплитуде </w:t>
      </w:r>
      <w:proofErr w:type="spellStart"/>
      <w:r w:rsidR="0099406A" w:rsidRPr="00532FB7">
        <w:rPr>
          <w:sz w:val="24"/>
          <w:szCs w:val="24"/>
        </w:rPr>
        <w:t>виброускорения</w:t>
      </w:r>
      <w:proofErr w:type="spellEnd"/>
      <w:r w:rsidR="0099406A" w:rsidRPr="00532FB7">
        <w:rPr>
          <w:sz w:val="24"/>
          <w:szCs w:val="24"/>
        </w:rPr>
        <w:t xml:space="preserve">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w:t>
      </w:r>
      <w:proofErr w:type="spellStart"/>
      <w:r w:rsidR="0099406A" w:rsidRPr="00532FB7">
        <w:rPr>
          <w:sz w:val="24"/>
          <w:szCs w:val="24"/>
        </w:rPr>
        <w:t>пп</w:t>
      </w:r>
      <w:proofErr w:type="spellEnd"/>
      <w:r w:rsidR="0099406A" w:rsidRPr="00532FB7">
        <w:rPr>
          <w:sz w:val="24"/>
          <w:szCs w:val="24"/>
        </w:rPr>
        <w:t xml:space="preserve">.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 xml:space="preserve">соответствует требованиям </w:t>
      </w:r>
      <w:proofErr w:type="spellStart"/>
      <w:r w:rsidR="0099406A" w:rsidRPr="00532FB7">
        <w:rPr>
          <w:sz w:val="24"/>
          <w:szCs w:val="24"/>
        </w:rPr>
        <w:t>пп</w:t>
      </w:r>
      <w:proofErr w:type="spellEnd"/>
      <w:r w:rsidR="0099406A" w:rsidRPr="00532FB7">
        <w:rPr>
          <w:sz w:val="24"/>
          <w:szCs w:val="24"/>
        </w:rPr>
        <w:t>.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proofErr w:type="spellStart"/>
      <w:r w:rsidRPr="00532FB7">
        <w:rPr>
          <w:sz w:val="24"/>
          <w:szCs w:val="24"/>
        </w:rPr>
        <w:t>пп</w:t>
      </w:r>
      <w:proofErr w:type="spellEnd"/>
      <w:r w:rsidRPr="00532FB7">
        <w:rPr>
          <w:sz w:val="24"/>
          <w:szCs w:val="24"/>
        </w:rPr>
        <w:t xml:space="preserve">.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w:t>
      </w:r>
      <w:proofErr w:type="spellStart"/>
      <w:r w:rsidR="00E64C29" w:rsidRPr="00532FB7">
        <w:rPr>
          <w:sz w:val="24"/>
          <w:szCs w:val="24"/>
        </w:rPr>
        <w:t>пп</w:t>
      </w:r>
      <w:proofErr w:type="spellEnd"/>
      <w:r w:rsidR="00E64C29" w:rsidRPr="00532FB7">
        <w:rPr>
          <w:sz w:val="24"/>
          <w:szCs w:val="24"/>
        </w:rPr>
        <w:t xml:space="preserve">.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9" w:name="_Toc75144485"/>
      <w:bookmarkStart w:id="150" w:name="_Toc75144845"/>
      <w:bookmarkStart w:id="151" w:name="_Toc102378544"/>
      <w:bookmarkStart w:id="152" w:name="_Toc423338124"/>
      <w:bookmarkStart w:id="153" w:name="_Toc19093043"/>
      <w:bookmarkStart w:id="154" w:name="_Toc120194063"/>
      <w:bookmarkStart w:id="155" w:name="_Toc121752325"/>
      <w:bookmarkStart w:id="156"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9"/>
      <w:bookmarkEnd w:id="150"/>
      <w:bookmarkEnd w:id="151"/>
      <w:bookmarkEnd w:id="152"/>
      <w:bookmarkEnd w:id="153"/>
      <w:bookmarkEnd w:id="154"/>
      <w:bookmarkEnd w:id="155"/>
      <w:bookmarkEnd w:id="156"/>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7" w:name="_Toc19093042"/>
      <w:bookmarkEnd w:id="148"/>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w:t>
      </w:r>
      <w:proofErr w:type="spellStart"/>
      <w:r w:rsidRPr="00A4490A">
        <w:rPr>
          <w:sz w:val="24"/>
          <w:szCs w:val="24"/>
        </w:rPr>
        <w:t>пп</w:t>
      </w:r>
      <w:proofErr w:type="spellEnd"/>
      <w:r w:rsidRPr="00A4490A">
        <w:rPr>
          <w:sz w:val="24"/>
          <w:szCs w:val="24"/>
        </w:rPr>
        <w:t>.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8" w:name="_Toc178244289"/>
      <w:bookmarkStart w:id="159" w:name="_Toc19093045"/>
      <w:bookmarkStart w:id="160" w:name="_Toc121752327"/>
      <w:bookmarkStart w:id="161" w:name="_Toc195278474"/>
      <w:bookmarkStart w:id="162" w:name="_Toc22966693"/>
      <w:bookmarkStart w:id="163" w:name="_Toc42487161"/>
      <w:bookmarkStart w:id="164" w:name="_Toc42487375"/>
      <w:bookmarkStart w:id="165" w:name="_Toc44750945"/>
      <w:bookmarkStart w:id="166" w:name="_Toc141081531"/>
      <w:bookmarkStart w:id="167" w:name="_Toc352682089"/>
      <w:bookmarkEnd w:id="157"/>
      <w:bookmarkEnd w:id="158"/>
      <w:r w:rsidRPr="00A4490A">
        <w:rPr>
          <w:sz w:val="24"/>
          <w:szCs w:val="24"/>
        </w:rPr>
        <w:t>Проверка требований к покупным изделиям, сырью и материалам</w:t>
      </w:r>
      <w:bookmarkEnd w:id="159"/>
      <w:bookmarkEnd w:id="160"/>
      <w:bookmarkEnd w:id="161"/>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8" w:name="_Toc195278475"/>
      <w:bookmarkStart w:id="169" w:name="_Toc22966694"/>
      <w:bookmarkStart w:id="170" w:name="_Toc42487162"/>
      <w:bookmarkStart w:id="171" w:name="_Toc42487376"/>
      <w:bookmarkStart w:id="172" w:name="_Toc44750946"/>
      <w:bookmarkStart w:id="173" w:name="_Toc141081532"/>
      <w:bookmarkStart w:id="174" w:name="_Toc352682090"/>
      <w:bookmarkStart w:id="175" w:name="_Toc19093046"/>
      <w:bookmarkStart w:id="176" w:name="_Toc121752328"/>
      <w:bookmarkEnd w:id="162"/>
      <w:bookmarkEnd w:id="163"/>
      <w:bookmarkEnd w:id="164"/>
      <w:bookmarkEnd w:id="165"/>
      <w:bookmarkEnd w:id="166"/>
      <w:bookmarkEnd w:id="167"/>
      <w:r>
        <w:rPr>
          <w:sz w:val="24"/>
          <w:szCs w:val="24"/>
        </w:rPr>
        <w:t>Проверка требований надежности</w:t>
      </w:r>
      <w:bookmarkEnd w:id="168"/>
    </w:p>
    <w:p w14:paraId="38CF8872" w14:textId="31C5A1D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w:t>
      </w:r>
      <w:proofErr w:type="spellStart"/>
      <w:r>
        <w:rPr>
          <w:sz w:val="24"/>
          <w:szCs w:val="24"/>
        </w:rPr>
        <w:t>пп</w:t>
      </w:r>
      <w:proofErr w:type="spellEnd"/>
      <w:r>
        <w:rPr>
          <w:sz w:val="24"/>
          <w:szCs w:val="24"/>
        </w:rPr>
        <w:t>. 1.5.1-1.5.</w:t>
      </w:r>
      <w:r w:rsidR="00AF7590">
        <w:rPr>
          <w:sz w:val="24"/>
          <w:szCs w:val="24"/>
        </w:rPr>
        <w:t>3</w:t>
      </w:r>
      <w:r>
        <w:rPr>
          <w:sz w:val="24"/>
          <w:szCs w:val="24"/>
        </w:rPr>
        <w:t xml:space="preserve"> подтверждается расчётом надежности </w:t>
      </w:r>
      <w:r w:rsidRPr="007E1511">
        <w:rPr>
          <w:sz w:val="24"/>
          <w:szCs w:val="24"/>
        </w:rPr>
        <w:t>ТЕНШ.467883.01</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7" w:name="_Toc195278476"/>
      <w:r w:rsidRPr="00A4490A">
        <w:rPr>
          <w:sz w:val="24"/>
          <w:szCs w:val="24"/>
        </w:rPr>
        <w:t>Проверка маркировки</w:t>
      </w:r>
      <w:bookmarkEnd w:id="169"/>
      <w:bookmarkEnd w:id="170"/>
      <w:bookmarkEnd w:id="171"/>
      <w:bookmarkEnd w:id="172"/>
      <w:bookmarkEnd w:id="173"/>
      <w:bookmarkEnd w:id="174"/>
      <w:bookmarkEnd w:id="175"/>
      <w:bookmarkEnd w:id="176"/>
      <w:bookmarkEnd w:id="177"/>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8" w:name="_Ref114838485"/>
      <w:bookmarkStart w:id="179"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8"/>
      <w:bookmarkEnd w:id="179"/>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80" w:name="_Toc462482183"/>
      <w:bookmarkStart w:id="181" w:name="_Toc34560719"/>
      <w:bookmarkStart w:id="182" w:name="_Toc260821564"/>
      <w:bookmarkStart w:id="183" w:name="_Toc297298020"/>
      <w:bookmarkStart w:id="184" w:name="_Toc316385439"/>
      <w:bookmarkStart w:id="185" w:name="_Toc121752329"/>
      <w:bookmarkStart w:id="186" w:name="_Toc195278477"/>
      <w:bookmarkStart w:id="187" w:name="_Toc22966695"/>
      <w:bookmarkStart w:id="188" w:name="_Toc42487163"/>
      <w:bookmarkStart w:id="189" w:name="_Toc42487377"/>
      <w:bookmarkStart w:id="190" w:name="_Toc44750947"/>
      <w:bookmarkStart w:id="191" w:name="_Toc141081533"/>
      <w:bookmarkStart w:id="192" w:name="_Toc352682091"/>
      <w:bookmarkStart w:id="193" w:name="_Toc19093047"/>
      <w:r w:rsidRPr="00A4490A">
        <w:rPr>
          <w:sz w:val="24"/>
          <w:szCs w:val="24"/>
        </w:rPr>
        <w:t>Проверка комплектности</w:t>
      </w:r>
      <w:bookmarkEnd w:id="180"/>
      <w:bookmarkEnd w:id="181"/>
      <w:bookmarkEnd w:id="182"/>
      <w:bookmarkEnd w:id="183"/>
      <w:bookmarkEnd w:id="184"/>
      <w:bookmarkEnd w:id="185"/>
      <w:bookmarkEnd w:id="186"/>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4" w:name="_Ref114838464"/>
      <w:bookmarkStart w:id="195"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4"/>
      <w:bookmarkEnd w:id="195"/>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6" w:name="_Toc486838684"/>
      <w:bookmarkStart w:id="197" w:name="_Toc506352917"/>
      <w:bookmarkStart w:id="198" w:name="_Toc13042467"/>
      <w:bookmarkStart w:id="199" w:name="_Toc13567660"/>
      <w:bookmarkStart w:id="200" w:name="_Toc22966697"/>
      <w:bookmarkStart w:id="201" w:name="_Toc42487165"/>
      <w:bookmarkStart w:id="202" w:name="_Toc42487379"/>
      <w:bookmarkStart w:id="203" w:name="_Toc44750949"/>
      <w:bookmarkStart w:id="204" w:name="_Toc141081534"/>
      <w:bookmarkStart w:id="205" w:name="_Toc331148906"/>
      <w:bookmarkStart w:id="206" w:name="_Toc331150213"/>
      <w:bookmarkStart w:id="207" w:name="_Toc423338126"/>
      <w:bookmarkStart w:id="208" w:name="_Toc19093048"/>
      <w:bookmarkStart w:id="209" w:name="_Toc121752331"/>
      <w:bookmarkStart w:id="210" w:name="_Toc195278478"/>
      <w:bookmarkStart w:id="211" w:name="_Toc34211547"/>
      <w:bookmarkStart w:id="212" w:name="_Toc38182699"/>
      <w:bookmarkStart w:id="213" w:name="_Toc278793994"/>
      <w:bookmarkStart w:id="214" w:name="_Toc278985721"/>
      <w:bookmarkStart w:id="215" w:name="_Toc311800096"/>
      <w:bookmarkEnd w:id="187"/>
      <w:bookmarkEnd w:id="188"/>
      <w:bookmarkEnd w:id="189"/>
      <w:bookmarkEnd w:id="190"/>
      <w:bookmarkEnd w:id="191"/>
      <w:bookmarkEnd w:id="192"/>
      <w:bookmarkEnd w:id="193"/>
      <w:r w:rsidRPr="00A4490A">
        <w:rPr>
          <w:sz w:val="24"/>
          <w:szCs w:val="24"/>
        </w:rPr>
        <w:lastRenderedPageBreak/>
        <w:t>Транспортирование и хранение</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6" w:name="_Toc486838685"/>
      <w:bookmarkStart w:id="217" w:name="_Toc506352918"/>
      <w:bookmarkStart w:id="218" w:name="_Toc13042468"/>
      <w:bookmarkStart w:id="219" w:name="_Toc13567661"/>
      <w:bookmarkStart w:id="220" w:name="_Toc22966698"/>
      <w:bookmarkStart w:id="221" w:name="_Toc42487166"/>
      <w:bookmarkStart w:id="222" w:name="_Toc42487380"/>
      <w:bookmarkStart w:id="223" w:name="_Toc44750950"/>
      <w:bookmarkStart w:id="224" w:name="_Toc141081535"/>
      <w:bookmarkStart w:id="225" w:name="_Toc331148907"/>
      <w:bookmarkStart w:id="226" w:name="_Toc331150214"/>
      <w:bookmarkStart w:id="227" w:name="_Toc423338127"/>
      <w:bookmarkStart w:id="228" w:name="_Toc19093049"/>
      <w:bookmarkStart w:id="229" w:name="_Toc22576727"/>
      <w:bookmarkStart w:id="230" w:name="_Toc121752332"/>
      <w:bookmarkStart w:id="231" w:name="_Toc129447266"/>
      <w:bookmarkStart w:id="232" w:name="_Toc195278479"/>
      <w:r w:rsidRPr="00A4490A">
        <w:rPr>
          <w:sz w:val="24"/>
          <w:szCs w:val="24"/>
        </w:rPr>
        <w:t>Транспортирование</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3" w:name="_Toc486838687"/>
      <w:bookmarkStart w:id="234" w:name="_Toc506352920"/>
      <w:bookmarkStart w:id="235" w:name="_Toc13042470"/>
      <w:bookmarkStart w:id="236" w:name="_Toc13567663"/>
      <w:bookmarkStart w:id="237" w:name="_Toc22966700"/>
      <w:bookmarkStart w:id="238" w:name="_Toc42487168"/>
      <w:bookmarkStart w:id="239" w:name="_Toc42487382"/>
      <w:bookmarkStart w:id="240"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1" w:name="_Toc17814748"/>
      <w:bookmarkStart w:id="242" w:name="_Toc19093050"/>
      <w:bookmarkStart w:id="243" w:name="_Toc22576728"/>
      <w:bookmarkStart w:id="244" w:name="_Toc121752333"/>
      <w:bookmarkStart w:id="245" w:name="_Toc129447267"/>
      <w:bookmarkStart w:id="246" w:name="_Toc195278480"/>
      <w:bookmarkStart w:id="247" w:name="_Toc486838686"/>
      <w:bookmarkStart w:id="248" w:name="_Toc506352919"/>
      <w:bookmarkStart w:id="249" w:name="_Toc13042469"/>
      <w:bookmarkStart w:id="250" w:name="_Toc13567662"/>
      <w:bookmarkStart w:id="251" w:name="_Toc22966699"/>
      <w:bookmarkStart w:id="252" w:name="_Toc42487167"/>
      <w:bookmarkStart w:id="253" w:name="_Toc42487381"/>
      <w:bookmarkStart w:id="254" w:name="_Toc44750951"/>
      <w:bookmarkStart w:id="255" w:name="_Toc141081536"/>
      <w:bookmarkStart w:id="256" w:name="_Toc331148908"/>
      <w:bookmarkStart w:id="257" w:name="_Toc331150215"/>
      <w:bookmarkStart w:id="258" w:name="_Toc423338128"/>
      <w:r w:rsidRPr="00A4490A">
        <w:rPr>
          <w:sz w:val="24"/>
          <w:szCs w:val="24"/>
        </w:rPr>
        <w:t>Хранение</w:t>
      </w:r>
      <w:bookmarkEnd w:id="241"/>
      <w:bookmarkEnd w:id="242"/>
      <w:bookmarkEnd w:id="243"/>
      <w:bookmarkEnd w:id="244"/>
      <w:bookmarkEnd w:id="245"/>
      <w:bookmarkEnd w:id="246"/>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9" w:name="_Toc19093052"/>
      <w:bookmarkStart w:id="260" w:name="_Toc121752335"/>
      <w:bookmarkStart w:id="261" w:name="_Toc195278481"/>
      <w:bookmarkEnd w:id="247"/>
      <w:bookmarkEnd w:id="248"/>
      <w:bookmarkEnd w:id="249"/>
      <w:bookmarkEnd w:id="250"/>
      <w:bookmarkEnd w:id="251"/>
      <w:bookmarkEnd w:id="252"/>
      <w:bookmarkEnd w:id="253"/>
      <w:bookmarkEnd w:id="254"/>
      <w:bookmarkEnd w:id="255"/>
      <w:bookmarkEnd w:id="256"/>
      <w:bookmarkEnd w:id="257"/>
      <w:bookmarkEnd w:id="258"/>
      <w:r w:rsidRPr="00A4490A">
        <w:rPr>
          <w:sz w:val="24"/>
          <w:szCs w:val="24"/>
        </w:rPr>
        <w:lastRenderedPageBreak/>
        <w:t>Указания по эксплуатации</w:t>
      </w:r>
      <w:bookmarkEnd w:id="259"/>
      <w:bookmarkEnd w:id="260"/>
      <w:bookmarkEnd w:id="261"/>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2" w:name="_Toc195278482"/>
      <w:bookmarkEnd w:id="211"/>
      <w:bookmarkEnd w:id="212"/>
      <w:bookmarkEnd w:id="213"/>
      <w:bookmarkEnd w:id="214"/>
      <w:bookmarkEnd w:id="215"/>
      <w:bookmarkEnd w:id="233"/>
      <w:bookmarkEnd w:id="234"/>
      <w:bookmarkEnd w:id="235"/>
      <w:bookmarkEnd w:id="236"/>
      <w:bookmarkEnd w:id="237"/>
      <w:bookmarkEnd w:id="238"/>
      <w:bookmarkEnd w:id="239"/>
      <w:bookmarkEnd w:id="240"/>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2"/>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3" w:name="_Toc17814751"/>
      <w:bookmarkStart w:id="264" w:name="_Toc19093053"/>
      <w:bookmarkStart w:id="265" w:name="_Toc121752336"/>
      <w:bookmarkStart w:id="266" w:name="_Toc195278483"/>
      <w:r w:rsidRPr="00A4490A">
        <w:rPr>
          <w:sz w:val="24"/>
          <w:szCs w:val="24"/>
        </w:rPr>
        <w:lastRenderedPageBreak/>
        <w:t>Гарантии изготовителя (поставщика)</w:t>
      </w:r>
      <w:bookmarkEnd w:id="263"/>
      <w:bookmarkEnd w:id="264"/>
      <w:bookmarkEnd w:id="265"/>
      <w:bookmarkEnd w:id="266"/>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7"/>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8"/>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6"/>
      <w:r w:rsidRPr="0082648A">
        <w:rPr>
          <w:b w:val="0"/>
          <w:bCs/>
          <w:sz w:val="24"/>
          <w:szCs w:val="24"/>
        </w:rPr>
        <w:t>Гарантийный срок хранения, предшествующий гарантийному сроку</w:t>
      </w:r>
      <w:bookmarkEnd w:id="269"/>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70"/>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1"/>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2" w:name="_Toc195278489"/>
      <w:r w:rsidRPr="0082648A">
        <w:rPr>
          <w:b w:val="0"/>
          <w:bCs/>
          <w:sz w:val="24"/>
          <w:szCs w:val="24"/>
        </w:rPr>
        <w:t>Условия прерывания гарантийных обязательств:</w:t>
      </w:r>
      <w:bookmarkEnd w:id="272"/>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3" w:name="_Toc260821572"/>
      <w:bookmarkStart w:id="274" w:name="_Ref119656441"/>
      <w:bookmarkStart w:id="275" w:name="_Toc121752338"/>
      <w:bookmarkStart w:id="276" w:name="_Toc195278490"/>
      <w:r w:rsidRPr="00A4490A">
        <w:rPr>
          <w:caps w:val="0"/>
          <w:sz w:val="24"/>
          <w:szCs w:val="24"/>
          <w:highlight w:val="yellow"/>
        </w:rPr>
        <w:lastRenderedPageBreak/>
        <w:t>Приложение А</w:t>
      </w:r>
      <w:bookmarkEnd w:id="273"/>
      <w:r w:rsidRPr="00A4490A">
        <w:rPr>
          <w:sz w:val="24"/>
          <w:szCs w:val="24"/>
        </w:rPr>
        <w:br/>
        <w:t>(</w:t>
      </w:r>
      <w:r w:rsidRPr="00A4490A">
        <w:rPr>
          <w:caps w:val="0"/>
          <w:sz w:val="24"/>
          <w:szCs w:val="24"/>
        </w:rPr>
        <w:t>обязательное</w:t>
      </w:r>
      <w:r w:rsidRPr="00A4490A">
        <w:rPr>
          <w:sz w:val="24"/>
          <w:szCs w:val="24"/>
        </w:rPr>
        <w:t>)</w:t>
      </w:r>
      <w:bookmarkEnd w:id="274"/>
      <w:bookmarkEnd w:id="275"/>
      <w:r w:rsidRPr="00A4490A">
        <w:rPr>
          <w:sz w:val="24"/>
          <w:szCs w:val="24"/>
        </w:rPr>
        <w:br/>
      </w:r>
      <w:proofErr w:type="spellStart"/>
      <w:r w:rsidR="00D31236" w:rsidRPr="00A4490A">
        <w:rPr>
          <w:caps w:val="0"/>
          <w:sz w:val="24"/>
          <w:szCs w:val="24"/>
        </w:rPr>
        <w:t>Перечени</w:t>
      </w:r>
      <w:proofErr w:type="spellEnd"/>
      <w:r w:rsidR="00D31236" w:rsidRPr="00A4490A">
        <w:rPr>
          <w:caps w:val="0"/>
          <w:sz w:val="24"/>
          <w:szCs w:val="24"/>
        </w:rPr>
        <w:t xml:space="preserve"> средств измерений, испытательного оборудования и вспомогательного оборудования, применяемых при проверке</w:t>
      </w:r>
      <w:bookmarkEnd w:id="276"/>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А.1 Перечень средств измерений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 xml:space="preserve">Кол., </w:t>
            </w:r>
            <w:proofErr w:type="spellStart"/>
            <w:r w:rsidRPr="00A4490A">
              <w:t>шт</w:t>
            </w:r>
            <w:proofErr w:type="spellEnd"/>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r w:rsidRPr="00A4490A">
              <w:t>±(0,006·Р</w:t>
            </w:r>
            <w:r w:rsidRPr="00A4490A">
              <w:rPr>
                <w:vertAlign w:val="subscript"/>
              </w:rPr>
              <w:t>изм</w:t>
            </w:r>
            <w:r w:rsidRPr="00A4490A">
              <w:t xml:space="preserve">+ 5 </w:t>
            </w:r>
            <w:proofErr w:type="spellStart"/>
            <w:r w:rsidRPr="00A4490A">
              <w:t>е.м.р</w:t>
            </w:r>
            <w:proofErr w:type="spellEnd"/>
            <w:r w:rsidRPr="00A4490A">
              <w:t>.)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proofErr w:type="spellStart"/>
            <w:r w:rsidRPr="00A4490A">
              <w:t>Термогигрометр</w:t>
            </w:r>
            <w:proofErr w:type="spellEnd"/>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П р и м е ч а н и е – Средства измерений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 xml:space="preserve">Нестабильность частоты и </w:t>
            </w:r>
            <w:proofErr w:type="spellStart"/>
            <w:r w:rsidRPr="00A4490A">
              <w:rPr>
                <w:sz w:val="24"/>
                <w:szCs w:val="24"/>
              </w:rPr>
              <w:t>виброускорения</w:t>
            </w:r>
            <w:proofErr w:type="spellEnd"/>
            <w:r w:rsidRPr="00A4490A">
              <w:rPr>
                <w:sz w:val="24"/>
                <w:szCs w:val="24"/>
              </w:rPr>
              <w:t xml:space="preserve"> во времени ( за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7" w:name="ЛРИ"/>
      <w:r w:rsidRPr="00564B9E">
        <w:rPr>
          <w:rFonts w:ascii="Arial Narrow" w:hAnsi="Arial Narrow"/>
          <w:sz w:val="22"/>
        </w:rPr>
        <w:lastRenderedPageBreak/>
        <w:t>Лист регистрации изменений</w:t>
      </w:r>
      <w:bookmarkEnd w:id="277"/>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Входящий № сопроводитель-</w:t>
            </w:r>
            <w:proofErr w:type="spellStart"/>
            <w:r w:rsidRPr="00564B9E">
              <w:rPr>
                <w:rFonts w:ascii="Arial Narrow" w:hAnsi="Arial Narrow"/>
                <w:sz w:val="22"/>
              </w:rPr>
              <w:t>ного</w:t>
            </w:r>
            <w:proofErr w:type="spell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r w:rsidRPr="00564B9E">
              <w:rPr>
                <w:rFonts w:ascii="Arial Narrow" w:hAnsi="Arial Narrow"/>
                <w:sz w:val="22"/>
              </w:rPr>
              <w:t>изме-нен-ных</w:t>
            </w:r>
            <w:proofErr w:type="spell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r w:rsidRPr="00564B9E">
              <w:rPr>
                <w:rFonts w:ascii="Arial Narrow" w:hAnsi="Arial Narrow"/>
                <w:sz w:val="22"/>
              </w:rPr>
              <w:t>аннулиро</w:t>
            </w:r>
            <w:proofErr w:type="spellEnd"/>
            <w:r w:rsidRPr="00564B9E">
              <w:rPr>
                <w:rFonts w:ascii="Arial Narrow" w:hAnsi="Arial Narrow"/>
                <w:sz w:val="22"/>
              </w:rPr>
              <w:t>-ванных</w:t>
            </w:r>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D5B2" w14:textId="77777777" w:rsidR="00263AFB" w:rsidRDefault="00263AFB" w:rsidP="00287EA0">
      <w:r>
        <w:separator/>
      </w:r>
    </w:p>
  </w:endnote>
  <w:endnote w:type="continuationSeparator" w:id="0">
    <w:p w14:paraId="5842A4DD" w14:textId="77777777" w:rsidR="00263AFB" w:rsidRDefault="00263AFB"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79824D82" w:rsidR="00CD22AD" w:rsidRDefault="00A00F10"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632CA7">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632CA7">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C9BB608" w:rsidR="00CD22AD" w:rsidRDefault="00013EA7"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632CA7">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632CA7">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7683" w14:textId="77777777" w:rsidR="00263AFB" w:rsidRDefault="00263AFB" w:rsidP="00287EA0">
      <w:r>
        <w:separator/>
      </w:r>
    </w:p>
  </w:footnote>
  <w:footnote w:type="continuationSeparator" w:id="0">
    <w:p w14:paraId="21CFDBA7" w14:textId="77777777" w:rsidR="00263AFB" w:rsidRDefault="00263AFB"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4"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B7071"/>
    <w:rsid w:val="000C2DCD"/>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715C"/>
    <w:rsid w:val="001A0597"/>
    <w:rsid w:val="001A31CD"/>
    <w:rsid w:val="001A3765"/>
    <w:rsid w:val="001B38E0"/>
    <w:rsid w:val="001B6DD5"/>
    <w:rsid w:val="001D1BC9"/>
    <w:rsid w:val="001E4698"/>
    <w:rsid w:val="001E6FFF"/>
    <w:rsid w:val="00203BF0"/>
    <w:rsid w:val="00211896"/>
    <w:rsid w:val="002228B8"/>
    <w:rsid w:val="00225C3F"/>
    <w:rsid w:val="00230F20"/>
    <w:rsid w:val="00260CD2"/>
    <w:rsid w:val="00263AFB"/>
    <w:rsid w:val="00281041"/>
    <w:rsid w:val="002811CC"/>
    <w:rsid w:val="00287540"/>
    <w:rsid w:val="00287EA0"/>
    <w:rsid w:val="0029007E"/>
    <w:rsid w:val="00290B1E"/>
    <w:rsid w:val="00293799"/>
    <w:rsid w:val="00293C87"/>
    <w:rsid w:val="002B37AD"/>
    <w:rsid w:val="002C63AF"/>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F1146"/>
    <w:rsid w:val="003F1539"/>
    <w:rsid w:val="00401DAE"/>
    <w:rsid w:val="00406147"/>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2CA7"/>
    <w:rsid w:val="00635F02"/>
    <w:rsid w:val="006476ED"/>
    <w:rsid w:val="00657B87"/>
    <w:rsid w:val="00663154"/>
    <w:rsid w:val="006719D8"/>
    <w:rsid w:val="0067346C"/>
    <w:rsid w:val="00687A46"/>
    <w:rsid w:val="00694FBD"/>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E210D"/>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B15C6"/>
    <w:rsid w:val="008B6215"/>
    <w:rsid w:val="008C1211"/>
    <w:rsid w:val="008C1C7C"/>
    <w:rsid w:val="008C56C7"/>
    <w:rsid w:val="008E4006"/>
    <w:rsid w:val="008F060A"/>
    <w:rsid w:val="00902DE1"/>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53F4"/>
    <w:rsid w:val="00A32BAE"/>
    <w:rsid w:val="00A33C35"/>
    <w:rsid w:val="00A3501B"/>
    <w:rsid w:val="00A35084"/>
    <w:rsid w:val="00A3643E"/>
    <w:rsid w:val="00A40206"/>
    <w:rsid w:val="00A422E2"/>
    <w:rsid w:val="00A4490A"/>
    <w:rsid w:val="00A51649"/>
    <w:rsid w:val="00A57A24"/>
    <w:rsid w:val="00A65241"/>
    <w:rsid w:val="00A65A8A"/>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55D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46DA"/>
    <w:rsid w:val="00E462BD"/>
    <w:rsid w:val="00E5030B"/>
    <w:rsid w:val="00E5117B"/>
    <w:rsid w:val="00E53735"/>
    <w:rsid w:val="00E55CB3"/>
    <w:rsid w:val="00E6027E"/>
    <w:rsid w:val="00E61899"/>
    <w:rsid w:val="00E627A5"/>
    <w:rsid w:val="00E64C29"/>
    <w:rsid w:val="00E64E91"/>
    <w:rsid w:val="00E7603A"/>
    <w:rsid w:val="00E77CF8"/>
    <w:rsid w:val="00E92BAB"/>
    <w:rsid w:val="00E96BAC"/>
    <w:rsid w:val="00EB1A2A"/>
    <w:rsid w:val="00EB313F"/>
    <w:rsid w:val="00ED6127"/>
    <w:rsid w:val="00ED6991"/>
    <w:rsid w:val="00EE0824"/>
    <w:rsid w:val="00EE3FF9"/>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rsid w:val="0099406A"/>
    <w:pPr>
      <w:tabs>
        <w:tab w:val="center" w:pos="4536"/>
        <w:tab w:val="right" w:pos="9072"/>
      </w:tabs>
    </w:pPr>
    <w:rPr>
      <w:sz w:val="20"/>
      <w:szCs w:val="20"/>
    </w:rPr>
  </w:style>
  <w:style w:type="character" w:customStyle="1" w:styleId="aa">
    <w:name w:val="Нижний колонтитул Знак"/>
    <w:basedOn w:val="a3"/>
    <w:link w:val="a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31</Pages>
  <Words>5998</Words>
  <Characters>34191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40109</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173</cp:revision>
  <cp:lastPrinted>2024-09-23T12:15:00Z</cp:lastPrinted>
  <dcterms:created xsi:type="dcterms:W3CDTF">2025-02-07T11:48:00Z</dcterms:created>
  <dcterms:modified xsi:type="dcterms:W3CDTF">2025-05-15T14:23:00Z</dcterms:modified>
</cp:coreProperties>
</file>