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1D762" w14:textId="77777777" w:rsidR="001D5B8C" w:rsidRPr="006F3CD9" w:rsidRDefault="001D5B8C" w:rsidP="001D5B8C">
      <w:pPr>
        <w:spacing w:after="0"/>
        <w:ind w:firstLine="709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bookmarkStart w:id="0" w:name="_Hlk169378711"/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Qantum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-PCI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Edición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Lite</w:t>
      </w:r>
    </w:p>
    <w:p w14:paraId="6C708711" w14:textId="77777777" w:rsidR="001D5B8C" w:rsidRPr="006F3CD9" w:rsidRDefault="001D5B8C" w:rsidP="001D5B8C">
      <w:pPr>
        <w:spacing w:after="0"/>
        <w:ind w:firstLine="709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(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Tecnología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lista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para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producción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)</w:t>
      </w:r>
    </w:p>
    <w:p w14:paraId="581DB7B5" w14:textId="6743F101" w:rsidR="001D5B8C" w:rsidRPr="006F3CD9" w:rsidRDefault="001D5B8C" w:rsidP="001D5B8C">
      <w:pPr>
        <w:spacing w:after="0"/>
        <w:ind w:firstLine="709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Disponibilidad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el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tercer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trimester</w:t>
      </w:r>
    </w:p>
    <w:p w14:paraId="743845A1" w14:textId="77777777" w:rsidR="001D5B8C" w:rsidRPr="006F3CD9" w:rsidRDefault="001D5B8C" w:rsidP="001D5B8C">
      <w:pPr>
        <w:spacing w:after="0"/>
        <w:ind w:firstLine="709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bookmarkEnd w:id="0"/>
    <w:p w14:paraId="071D8AED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Presentamos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Edición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Lite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Qantum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-PCI, que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presenta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oscilador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MEMS SiTime SiT5501.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solución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compacta y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potente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ofrece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y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estabilidad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excepcionales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ideal para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aplicaciones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donde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espacio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y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rendimiento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son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críticos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367565B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Características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principales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7E6893A2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Estabilidad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incomparable: El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oscilador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MEMS SiT5501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ofrece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estabilidad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inigualable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diversas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condiciones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incluyendo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flujo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aire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y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choque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térmico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asegurando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rendimiento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confiable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0CF49EFF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Control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temperatura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Manteniendo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estabilidad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±10 ppb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amplio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rango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temperatura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-40 °C a 105 °C,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ofrece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constante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independientemente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los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cambios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ambientales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F845AE8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Baja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deriva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frecuencia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Exhibiendo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pendiente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frecuencia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típica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±0,3 ppb/°C (ΔF/ΔT),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Edición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Lite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Qantum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-PCI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permanece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firme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frente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a las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fluctuaciones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temperatura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3A02796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Cronometraje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excepcional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Con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impresionante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ADEV de 1,5e-11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tiempo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promedio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10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segundos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Edición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Lite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Qantum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-PCI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logra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cronometraje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impecable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haciéndolo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ideal para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aplicaciones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críticas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21B6CE7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Control digital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frecuencia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Ofreciendo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control digital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frecuencia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con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rango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hasta ±3200 ppm, se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adapta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a las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necesidades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específicas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sincronización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12D915E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Operación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sin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problemas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Asegurando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operación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ininterrumpida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sin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caídas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actividad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o micro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saltos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Edición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Lite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Qantum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-PCI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garantiza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experiencia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fluida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y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confiable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C2E8683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Diseño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robusto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Construido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para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resistir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golpes,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vibraciones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y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flexión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placa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sobresale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entornos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exigentes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FEB0E61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Integración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práctica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Los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reguladores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chip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eliminan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necesidad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LDO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externos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simplificando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configuración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y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reduciendo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conteo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componentes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7938152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Opciones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alimentación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versátiles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Con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opciones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voltaje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alimentación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2,5V, 2,8V, 3,0V y 3,3V,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Edición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Lite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Qantum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-PCI se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adapta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diversas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necesidades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alimentación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0D4F7B6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Salidas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flexibles: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Ofreciendo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flexibilidad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opciones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salida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LVCMOS u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onda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sinusoidal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recortada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se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adapta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diversas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necesidades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sincronización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752FE18C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Cumplimiento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ambiental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Compatible con los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estándares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RoHS y REACH,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cumple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con las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regulaciones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ambientales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para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producción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responsable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8ECAF4B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Materiales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ecológicos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Fabricado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con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compromiso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con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sostenibilidad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es libre de Pb,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halógenos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y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antimonio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B0DBEC4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Diseño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que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ahorra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espacio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Aloja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paquete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cerámico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compacto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7,0 mm x 5,0 mm,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combina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con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eficiencia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espacial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1551B6D" w14:textId="3481AC86" w:rsidR="003B3A4F" w:rsidRPr="006F3CD9" w:rsidRDefault="001D5B8C" w:rsidP="001D5B8C">
      <w:pPr>
        <w:spacing w:after="0"/>
        <w:ind w:firstLine="709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Edición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Lite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Qantum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-PCI: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Experimente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cronometraje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paquete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compacto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y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confiable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DC45F80" w14:textId="10D74132" w:rsidR="006F3CD9" w:rsidRDefault="006F3CD9">
      <w:pPr>
        <w:spacing w:line="259" w:lineRule="auto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br w:type="page"/>
      </w:r>
    </w:p>
    <w:p w14:paraId="2CECC31A" w14:textId="77777777" w:rsidR="001D5B8C" w:rsidRPr="006F3CD9" w:rsidRDefault="001D5B8C" w:rsidP="001D5B8C">
      <w:pPr>
        <w:spacing w:after="0"/>
        <w:ind w:firstLine="709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23334370" w14:textId="77777777" w:rsidR="001D5B8C" w:rsidRPr="006F3CD9" w:rsidRDefault="001D5B8C" w:rsidP="001D5B8C">
      <w:pPr>
        <w:spacing w:after="0"/>
        <w:ind w:firstLine="709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Qantum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-PCI MAC-SA53</w:t>
      </w:r>
    </w:p>
    <w:p w14:paraId="00AEDC3C" w14:textId="77777777" w:rsidR="001D5B8C" w:rsidRPr="006F3CD9" w:rsidRDefault="001D5B8C" w:rsidP="001D5B8C">
      <w:pPr>
        <w:spacing w:after="0"/>
        <w:ind w:firstLine="709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(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Tecnología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lista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para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producción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)</w:t>
      </w:r>
    </w:p>
    <w:p w14:paraId="2DB184C7" w14:textId="4F439448" w:rsidR="00966BEB" w:rsidRPr="006F3CD9" w:rsidRDefault="001D5B8C" w:rsidP="001D5B8C">
      <w:pPr>
        <w:spacing w:after="0"/>
        <w:ind w:firstLine="709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Disponibilidad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el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cuarto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trimestre</w:t>
      </w:r>
      <w:proofErr w:type="spellEnd"/>
    </w:p>
    <w:p w14:paraId="74C20887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0CFC4A72" w14:textId="632A9C7B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Presentamos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Edición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MAC-SA53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Qantum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-PCI,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solución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insignia de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línea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Qantum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-PCI.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solución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cronometraje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robusta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y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confiable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que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presenta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oscilador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rubidio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Microchip MAC-SA53,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ofrece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inigualable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para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aplicaciones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críticas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5C0A738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Rendimiento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incomparable:</w:t>
      </w:r>
    </w:p>
    <w:p w14:paraId="0ADBE4D7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Estabilidad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excepcional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Prosperando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rango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temperatura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-40 °C a +75 °C,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asegura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rendimiento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diversos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entornos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0E6C940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retención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notable: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Manteniendo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dentro de &lt;200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nanosegundos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después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24 horas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operación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continua,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garantiza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cronometraje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constante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incluso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sin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señal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GPS.</w:t>
      </w:r>
    </w:p>
    <w:p w14:paraId="20C3581F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Cronometraje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señal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frecuencia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confiable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10 MHz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sirve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como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base para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operaciones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sincronizadas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brindando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cronometraje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para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aplicaciones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crítica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011855C3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inmediata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Asegurando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±5x10-11 al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momento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del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envío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proporciona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inmediata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tras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instalación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D9ECBAB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Gestión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eficiente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energía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Operando con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fuente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alimentación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+5V y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consumo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energía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máximo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14W al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inicio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optimiza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uso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energía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FF830F1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Sincronización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rápida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Alcanzando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sincronización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menos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8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minutos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a +25 °C,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ofrece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rendimiento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eficiente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y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confiable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F7A8061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Edición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MAC-SA53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Qantum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-PCI: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solución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potente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para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aplicaciones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reloj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maestro</w:t>
      </w:r>
    </w:p>
    <w:p w14:paraId="399BDDFC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Cree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solución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reloj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maestro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caja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blanca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con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Qantum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-PCI,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elevando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los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sistemas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x86 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su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máximo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potencial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B9FD0BC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Retención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submicrosécnica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para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misiones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hasta 48 horas*</w:t>
      </w:r>
    </w:p>
    <w:p w14:paraId="2D177B03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Tasa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deriva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&lt;5x10-11Hz/Hz /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(SA55)</w:t>
      </w:r>
    </w:p>
    <w:p w14:paraId="78D6FD33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Temperatura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funcionamiento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–40˚C a +75˚C</w:t>
      </w:r>
    </w:p>
    <w:p w14:paraId="6ABC88EF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Errores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frecuencia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inducidos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por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temperatura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&lt;5x10-11 Hz/Hz de –10˚C a +75˚C</w:t>
      </w:r>
    </w:p>
    <w:p w14:paraId="5DDE18F5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>Pinout/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huella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compatible con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versiones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anteriores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del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oscilador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MACSA.3Xm</w:t>
      </w:r>
    </w:p>
    <w:p w14:paraId="2C704A91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Tiempo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calentamiento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rápido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y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confiable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&lt;8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minutos</w:t>
      </w:r>
      <w:proofErr w:type="spellEnd"/>
    </w:p>
    <w:p w14:paraId="6AE9752A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Salida y entrada de 1PPS para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fácil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calibración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/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sincronización</w:t>
      </w:r>
      <w:proofErr w:type="spellEnd"/>
    </w:p>
    <w:p w14:paraId="4319F8AC" w14:textId="1940B9F5" w:rsidR="00014AFD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El nuevo software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permite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mayor control y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monitorización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del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estado</w:t>
      </w:r>
      <w:proofErr w:type="spellEnd"/>
    </w:p>
    <w:p w14:paraId="54DBD824" w14:textId="12058F2B" w:rsidR="006F3CD9" w:rsidRDefault="006F3CD9">
      <w:pPr>
        <w:spacing w:line="259" w:lineRule="auto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br w:type="page"/>
      </w:r>
    </w:p>
    <w:p w14:paraId="509B0395" w14:textId="77777777" w:rsidR="001D5B8C" w:rsidRPr="006F3CD9" w:rsidRDefault="001D5B8C" w:rsidP="001D5B8C">
      <w:pPr>
        <w:spacing w:after="0"/>
        <w:ind w:firstLine="709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Qantum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-PCI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Edición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Rubidio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Ultra</w:t>
      </w:r>
    </w:p>
    <w:p w14:paraId="65E557B3" w14:textId="77777777" w:rsidR="001D5B8C" w:rsidRPr="006F3CD9" w:rsidRDefault="001D5B8C" w:rsidP="001D5B8C">
      <w:pPr>
        <w:spacing w:after="0"/>
        <w:ind w:firstLine="709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(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Tecnología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lista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para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producción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)</w:t>
      </w:r>
    </w:p>
    <w:p w14:paraId="2277A723" w14:textId="3FC69D2C" w:rsidR="001D5B8C" w:rsidRPr="006F3CD9" w:rsidRDefault="001D5B8C" w:rsidP="001D5B8C">
      <w:pPr>
        <w:spacing w:after="0"/>
        <w:ind w:firstLine="709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Disponibilidad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el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cuarto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trimester</w:t>
      </w:r>
    </w:p>
    <w:p w14:paraId="3025E403" w14:textId="77777777" w:rsidR="001D5B8C" w:rsidRPr="006F3CD9" w:rsidRDefault="001D5B8C" w:rsidP="001D5B8C">
      <w:pPr>
        <w:spacing w:after="0"/>
        <w:ind w:firstLine="709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Presentamos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Edición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Rubidio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Ultra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Qantum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-PCI,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solución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cronometraje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alto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rendimiento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diseñada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para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aplicaciones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exigentes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. Este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dispositivo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avanzado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utiliza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oscilador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rubidio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alta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calidad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para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ofrecer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y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confiabilidad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excepcionales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incluso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entornos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desafiantes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8A9274C" w14:textId="77777777" w:rsidR="001D5B8C" w:rsidRPr="006F3CD9" w:rsidRDefault="001D5B8C" w:rsidP="001D5B8C">
      <w:pPr>
        <w:spacing w:after="0"/>
        <w:ind w:firstLine="709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Características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principales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4C557124" w14:textId="77777777" w:rsidR="001D5B8C" w:rsidRPr="006F3CD9" w:rsidRDefault="001D5B8C" w:rsidP="001D5B8C">
      <w:pPr>
        <w:spacing w:after="0"/>
        <w:ind w:firstLine="709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retención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excepcional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Manteniendo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dentro de &lt;500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nanosegundos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después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24 horas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operación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continua,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garantiza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cronometraje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constante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incluso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sin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señal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GPS.</w:t>
      </w:r>
    </w:p>
    <w:p w14:paraId="04E24674" w14:textId="77777777" w:rsidR="001D5B8C" w:rsidRPr="006F3CD9" w:rsidRDefault="001D5B8C" w:rsidP="001D5B8C">
      <w:pPr>
        <w:spacing w:after="0"/>
        <w:ind w:firstLine="709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Amplio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rango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temperatura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funcionamiento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Prosperando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rango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temperatura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-20 °C a +70 °C,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asegura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rendimiento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confiable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diversos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entornos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. Este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dispositivo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sobresale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condiciones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extremas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con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rango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temperatura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funcionamiento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extendido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-40 °C a +90 °C.</w:t>
      </w:r>
    </w:p>
    <w:p w14:paraId="77B5717B" w14:textId="77777777" w:rsidR="001D5B8C" w:rsidRPr="006F3CD9" w:rsidRDefault="001D5B8C" w:rsidP="001D5B8C">
      <w:pPr>
        <w:spacing w:after="0"/>
        <w:ind w:firstLine="709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Señal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salida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alta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calidad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robusto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nivel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señal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salida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onda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sinusoidal de +10dBm (con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variación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±2dBm)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asegura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integridad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señal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y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compatibilidad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06CF755F" w14:textId="77777777" w:rsidR="001D5B8C" w:rsidRPr="006F3CD9" w:rsidRDefault="001D5B8C" w:rsidP="001D5B8C">
      <w:pPr>
        <w:spacing w:after="0"/>
        <w:ind w:firstLine="709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Control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frecuencia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estable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Operando sin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problemas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dentro de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rango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temperatura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-20 °C a +70 °C,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mantiene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pesar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las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variaciones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temperatura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5FD67063" w14:textId="77777777" w:rsidR="001D5B8C" w:rsidRPr="006F3CD9" w:rsidRDefault="001D5B8C" w:rsidP="001D5B8C">
      <w:pPr>
        <w:spacing w:after="0"/>
        <w:ind w:firstLine="709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Ajuste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frecuencia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flexible: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Ofreciendo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amplio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rango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ajustable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±2x10^-9 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través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del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puerto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serie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se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adapta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necesidades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específicas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cronometraje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0A26C9E" w14:textId="77777777" w:rsidR="001D5B8C" w:rsidRPr="006F3CD9" w:rsidRDefault="001D5B8C" w:rsidP="001D5B8C">
      <w:pPr>
        <w:spacing w:after="0"/>
        <w:ind w:firstLine="709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inmediata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Asegurando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±5x10^-11 al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momento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del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envío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proporciona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inmediata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tras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instalación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22DBD65" w14:textId="77777777" w:rsidR="001D5B8C" w:rsidRPr="006F3CD9" w:rsidRDefault="001D5B8C" w:rsidP="001D5B8C">
      <w:pPr>
        <w:spacing w:after="0"/>
        <w:ind w:firstLine="709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Gestión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eficiente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energía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Operando con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fuente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alimentación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+12V y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consumo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energía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máximo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18W al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inicio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optimiza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uso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energía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FC796EC" w14:textId="77777777" w:rsidR="001D5B8C" w:rsidRPr="006F3CD9" w:rsidRDefault="001D5B8C" w:rsidP="001D5B8C">
      <w:pPr>
        <w:spacing w:after="0"/>
        <w:ind w:firstLine="709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Sincronización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rápida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Alcanzando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sincronización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menos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6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minutos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a +25 °C,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ofrece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rendimiento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eficiente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y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confiable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6F59D4C" w14:textId="77777777" w:rsidR="001D5B8C" w:rsidRPr="006F3CD9" w:rsidRDefault="001D5B8C" w:rsidP="001D5B8C">
      <w:pPr>
        <w:spacing w:after="0"/>
        <w:ind w:firstLine="709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Confiabilidad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a largo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plazo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Diseñado para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soportar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condiciones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almacenamiento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que van de -40 °C a +90 °C,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asegura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confiabilidad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a largo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plazo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57A043FA" w14:textId="77777777" w:rsidR="001D5B8C" w:rsidRPr="006F3CD9" w:rsidRDefault="001D5B8C" w:rsidP="001D5B8C">
      <w:pPr>
        <w:spacing w:after="0"/>
        <w:ind w:firstLine="709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Aspectos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técnicos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destacados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3A5C9FB8" w14:textId="77777777" w:rsidR="001D5B8C" w:rsidRPr="006F3CD9" w:rsidRDefault="001D5B8C" w:rsidP="001D5B8C">
      <w:pPr>
        <w:spacing w:after="0"/>
        <w:ind w:firstLine="709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retención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&lt;500 ns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después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24 horas</w:t>
      </w:r>
    </w:p>
    <w:p w14:paraId="0E681DC7" w14:textId="77777777" w:rsidR="001D5B8C" w:rsidRPr="006F3CD9" w:rsidRDefault="001D5B8C" w:rsidP="001D5B8C">
      <w:pPr>
        <w:spacing w:after="0"/>
        <w:ind w:firstLine="709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Frecuencia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señal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salida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: 10 MHz</w:t>
      </w:r>
    </w:p>
    <w:p w14:paraId="4B4B1D28" w14:textId="77777777" w:rsidR="001D5B8C" w:rsidRPr="006F3CD9" w:rsidRDefault="001D5B8C" w:rsidP="001D5B8C">
      <w:pPr>
        <w:spacing w:after="0"/>
        <w:ind w:firstLine="709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Rango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ajuste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frecuencia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salida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puerto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serie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): ±2x10^-9</w:t>
      </w:r>
    </w:p>
    <w:p w14:paraId="1BAA5469" w14:textId="77777777" w:rsidR="001D5B8C" w:rsidRPr="006F3CD9" w:rsidRDefault="001D5B8C" w:rsidP="001D5B8C">
      <w:pPr>
        <w:spacing w:after="0"/>
        <w:ind w:firstLine="709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frecuencia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al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momento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del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envío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: ±5x10^-11</w:t>
      </w:r>
    </w:p>
    <w:p w14:paraId="4691BA32" w14:textId="774B6054" w:rsidR="0002613D" w:rsidRDefault="001D5B8C" w:rsidP="001D5B8C">
      <w:pPr>
        <w:spacing w:after="0"/>
        <w:ind w:firstLine="709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Edición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Rubidio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Ultra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Qantum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-PCI: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Experimente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y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confiabilidad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inigualables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paquete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compacto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alto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rendimiento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578DD5AE" w14:textId="30645B8E" w:rsidR="003B3A4F" w:rsidRPr="0002613D" w:rsidRDefault="0002613D" w:rsidP="0002613D">
      <w:pPr>
        <w:spacing w:line="259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14:paraId="1B117DD9" w14:textId="77777777" w:rsidR="001D5B8C" w:rsidRPr="006F3CD9" w:rsidRDefault="001D5B8C" w:rsidP="001D5B8C">
      <w:pPr>
        <w:spacing w:after="0"/>
        <w:ind w:firstLine="709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Qantum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-PCI OCXO Rakon</w:t>
      </w:r>
    </w:p>
    <w:p w14:paraId="1E21EA63" w14:textId="665132FB" w:rsidR="001D5B8C" w:rsidRPr="006F3CD9" w:rsidRDefault="001D5B8C" w:rsidP="006F3CD9">
      <w:pPr>
        <w:spacing w:after="0"/>
        <w:ind w:firstLine="709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(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Tecnología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lista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para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producción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)</w:t>
      </w:r>
      <w:r w:rsid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</w:p>
    <w:p w14:paraId="3952D3BC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Presentamos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Qantum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-PCI OCXO Rakon,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solución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cronometraje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alto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rendimiento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diseñada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para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aplicaciones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exigentes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que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requieren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estabilidad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y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excepcionales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. Este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dispositivo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avanzado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utiliza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oscilador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ROD2522S2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alta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calidad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Rakon,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ofreciendo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inigualable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para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sistemas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crítica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991B60E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Tecnología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OCXO de alto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rendimiento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Utilizando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oscilador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cristal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controlado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por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horno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(OCXO)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última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generación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Qantum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-PCI OCXO Rakon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ofrece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estabilidad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y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superiores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601FA00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Amplio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rango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temperatura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funcionamiento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Prosperando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rango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temperatura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-40 °C a +85 °C,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asegura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rendimiento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confiable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diversos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entornos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.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rango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temperatura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más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amplio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-40 °C a 95 °C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está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disponible 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petición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4E08D58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Estabilidad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frecuencia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excepcional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Con solo 0,5 ppb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variación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pico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pico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mantiene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estabilidad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frecuencia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excepcional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temperaturas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fluctuantes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59B3D6A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a largo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plazo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Demostrando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impresionante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±1 ppm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durante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dos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décadas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Qantum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-PCI OCXO Rakon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asegura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longevidad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y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consistencia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cronometraje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F8FDA2F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Excelente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rendimiento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retención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Manteniendo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integridad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temporal bajo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condiciones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temperatura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constante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exhibe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desviación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solo ±1,5 µs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después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3 días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operación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continua.</w:t>
      </w:r>
    </w:p>
    <w:p w14:paraId="5CB20C46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Baja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histéresis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variación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excepcionalmente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baja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0,3 ppb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sobre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gradiente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temperatura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-40 a +85 °C, a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velocidad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10 °C por hora.</w:t>
      </w:r>
    </w:p>
    <w:p w14:paraId="358DB30B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duradera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Mostrando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notable ±0,2 ppb/día, ±10 ppb/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y ±50 ppb/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año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después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semana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operación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demuestra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su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compromiso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con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duradera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81A9021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Envejecimiento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compensado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Ejemplificando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±0,02 ppb/día, un testimonio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su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duradera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E180161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Estabilidad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superior 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corto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plazo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mínima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variación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±0,005 ppb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tiempo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integración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1s a 10s,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destacando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su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inquebrantable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intervalos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cortos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09F9B358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Rendimiento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constante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desviación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asombrosamente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baja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±1 ppb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después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24 horas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fuera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servicio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y 1 hora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servicio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demostrando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constancia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B61E6EC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Opciones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alimentación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flexibles: Operando a 3,3 V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estándar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con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opciones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para 5,0 V y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variación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±5%.</w:t>
      </w:r>
    </w:p>
    <w:p w14:paraId="05E4CF2B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Consumo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energía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eficiente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Durante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calentamiento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consume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modesto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3,5 W,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reduciéndose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a 1,5 W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estable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a 25 °C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condiciones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aire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tranquilo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5EC5985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Calentamiento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rápido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Rápido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para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estabilizarse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±5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minutos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asegurando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mínima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interrupción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733264C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Salida CMOS compatible: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Mostrando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características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CMOS compatibles, con VOH a 2,4 V, VOL a 0,4 V y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tiempos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subida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y bajada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rápidos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5 ns.</w:t>
      </w:r>
    </w:p>
    <w:p w14:paraId="1051096E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Aspectos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técnicos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destacados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0FE36FF2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Retención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24 horas (1,5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μs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ventanas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temperatura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4 °C)</w:t>
      </w:r>
    </w:p>
    <w:p w14:paraId="234A461F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Estabilidad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frecuencia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FvT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): &lt;0,5 ppb pk-pk de -40 </w:t>
      </w:r>
      <w:proofErr w:type="gram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</w:t>
      </w:r>
      <w:proofErr w:type="gram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85 °C</w:t>
      </w:r>
    </w:p>
    <w:p w14:paraId="7370D75E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Envejecimiento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bajo: &lt;0,2 ppb/día</w:t>
      </w:r>
    </w:p>
    <w:p w14:paraId="5C4964B8" w14:textId="15191B13" w:rsidR="001D5B8C" w:rsidRPr="006F3CD9" w:rsidRDefault="001D5B8C" w:rsidP="0002613D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Envejecimiento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compensado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: &lt;0,02 ppb/día</w:t>
      </w:r>
    </w:p>
    <w:p w14:paraId="6874A027" w14:textId="77777777" w:rsidR="001D5B8C" w:rsidRPr="006F3CD9" w:rsidRDefault="001D5B8C" w:rsidP="001D5B8C">
      <w:pPr>
        <w:spacing w:after="0"/>
        <w:ind w:firstLine="709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Qantum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-PCI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Edición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CSAC</w:t>
      </w:r>
    </w:p>
    <w:p w14:paraId="5D30E8DC" w14:textId="77777777" w:rsidR="001D5B8C" w:rsidRPr="006F3CD9" w:rsidRDefault="001D5B8C" w:rsidP="001D5B8C">
      <w:pPr>
        <w:spacing w:after="0"/>
        <w:ind w:firstLine="709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(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Tecnología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lista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para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producción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)</w:t>
      </w:r>
    </w:p>
    <w:p w14:paraId="5106E39D" w14:textId="386220F4" w:rsidR="00415ECC" w:rsidRPr="006F3CD9" w:rsidRDefault="001D5B8C" w:rsidP="001D5B8C">
      <w:pPr>
        <w:spacing w:after="0"/>
        <w:ind w:firstLine="709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Disponibilidad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el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cuarto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trimestre</w:t>
      </w:r>
      <w:proofErr w:type="spellEnd"/>
    </w:p>
    <w:p w14:paraId="52F05941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Presentamos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edición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del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oscilador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Cesio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Qantum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-PCI CSAC</w:t>
      </w:r>
    </w:p>
    <w:p w14:paraId="699CF1B2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Experimente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con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edición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del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oscilador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Cesio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Qantum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-PCI CSAC.</w:t>
      </w:r>
    </w:p>
    <w:p w14:paraId="44F126C2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Aprovechando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y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estabilidad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los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relojes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atómicos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Cesio,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opción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ofrece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nivel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que redefine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sincronización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tiempo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Ya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sea que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esté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involucrado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aplicaciones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críticas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o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investigación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garantiza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rendimiento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7268CC4C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Características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principales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3972680F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Estabilidad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excepcional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Con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estabilidad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3e^</w:t>
      </w:r>
      <w:r w:rsidRPr="006F3CD9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-10</w:t>
      </w: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opción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del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oscilador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Cesio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asegura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cronometraje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constante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y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confiable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750EE961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Consumo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energía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mínimo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Operando 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menos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120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mW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minimiza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uso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energía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mientras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entrega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máxima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581C1796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Diseño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compacto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Su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forma compacta, que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ocupa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menos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17 cc, lo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hace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adecuado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para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entornos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con poco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espacio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8C1BE51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Tolerancia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a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radiación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Probado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para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soportar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20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krad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con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pruebas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SEL y SEU de hasta 64 MeV-cm2/mg,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opción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es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robusta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entornos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propensos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a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radiación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BAF07AF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Opciones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sincronización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Ofreciendo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salida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10 MHz compatible con CMOS,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salida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1PPS y entrada de 1PPS,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asegura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sincronización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perfecta.</w:t>
      </w:r>
    </w:p>
    <w:p w14:paraId="14C6B1BF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Control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fácil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usar: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Equipado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con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interfaz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RS-232,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facilita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monitorización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y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control.</w:t>
      </w:r>
    </w:p>
    <w:p w14:paraId="259DB8D1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Estabilidad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corto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plazo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Alcanzando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estabilidad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corto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plazo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desviación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Allan) de 3e</w:t>
      </w:r>
      <w:r w:rsidRPr="006F3CD9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–10</w:t>
      </w: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a TAU = 1 seg,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sobresale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EC7E7E5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edición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del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oscilador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Cesio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Qantum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-PCI CSAC es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más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que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solución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cronometraje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; es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instrumento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que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eleva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sus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operaciones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nuevas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alturas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Cuando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es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importante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confíe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edición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Cesio para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ofrecer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y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confiabilidad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. Es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su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clave para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desbloquear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futuro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sincronización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tiempo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617F7FC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Principales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características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del CSAC SA.45s:</w:t>
      </w:r>
    </w:p>
    <w:p w14:paraId="20915671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Salida CMOS de 10 MHz, con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salida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1PPS (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pulso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por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segundo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) y entrada de 1PPS para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sincronización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ambos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formato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CMOS de 0V a 3,3V.</w:t>
      </w:r>
    </w:p>
    <w:p w14:paraId="02ADE301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El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reloj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puede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ajustarse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cristal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frecuencia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especial y algo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trabajo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ingeniería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las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unidades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y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sistema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prueba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) para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acomodar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diferentes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frecuencias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hasta 32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MHz.</w:t>
      </w:r>
      <w:proofErr w:type="spellEnd"/>
    </w:p>
    <w:p w14:paraId="63EA4872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frecuencia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salida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cambiará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no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más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4.0E–10 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medida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que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voltaje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suministro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varíe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su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rango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permisible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(3.2 V a 3.4 V). No se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han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observado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saltos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frecuencia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hasta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ahora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DEA2844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temperatura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funcionamiento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para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pieza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es de -10ºC a +70ºC.</w:t>
      </w:r>
    </w:p>
    <w:p w14:paraId="0B1783EF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Cambio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frecuencia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máximo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±5.0e–10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sobre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temperatura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funcionamiento</w:t>
      </w:r>
      <w:proofErr w:type="spellEnd"/>
    </w:p>
    <w:p w14:paraId="202D2964" w14:textId="77777777" w:rsidR="001D5B8C" w:rsidRPr="006F3CD9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Estabilidad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corto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plazo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desviación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Allan) &lt; 3.0e</w:t>
      </w:r>
      <w:r w:rsidRPr="006F3CD9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–10</w:t>
      </w: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a TAU = 1 seg</w:t>
      </w:r>
    </w:p>
    <w:p w14:paraId="7F999254" w14:textId="541DB241" w:rsidR="001D5B8C" w:rsidRDefault="001D5B8C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Envejecimiento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típico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a largo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plazo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&lt; 9.0e</w:t>
      </w:r>
      <w:r w:rsidRPr="006F3CD9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-10</w:t>
      </w: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/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mes</w:t>
      </w:r>
      <w:proofErr w:type="spellEnd"/>
    </w:p>
    <w:p w14:paraId="124C571C" w14:textId="15B68B71" w:rsidR="006F3CD9" w:rsidRDefault="006F3CD9">
      <w:pPr>
        <w:spacing w:line="259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14:paraId="17101F5B" w14:textId="77777777" w:rsidR="006F3CD9" w:rsidRPr="006F3CD9" w:rsidRDefault="006F3CD9" w:rsidP="001D5B8C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1FAC708E" w14:textId="77777777" w:rsidR="00AD6701" w:rsidRPr="006F3CD9" w:rsidRDefault="00AD6701" w:rsidP="00AD6701">
      <w:pPr>
        <w:spacing w:after="0"/>
        <w:ind w:firstLine="709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Qantum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-PCI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Edición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de Cesio de bajo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ruido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fase</w:t>
      </w:r>
      <w:proofErr w:type="spellEnd"/>
    </w:p>
    <w:p w14:paraId="3566CD3B" w14:textId="77777777" w:rsidR="00AD6701" w:rsidRPr="006F3CD9" w:rsidRDefault="00AD6701" w:rsidP="00AD6701">
      <w:pPr>
        <w:spacing w:after="0"/>
        <w:ind w:firstLine="709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(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Tecnología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lista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para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producción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)</w:t>
      </w:r>
    </w:p>
    <w:p w14:paraId="34F1EF60" w14:textId="7E0F4027" w:rsidR="00AD6701" w:rsidRPr="006F3CD9" w:rsidRDefault="00AD6701" w:rsidP="00AD6701">
      <w:pPr>
        <w:spacing w:after="0"/>
        <w:ind w:firstLine="709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Disponibilidad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el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cuarto</w:t>
      </w:r>
      <w:proofErr w:type="spellEnd"/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6F3CD9">
        <w:rPr>
          <w:rFonts w:asciiTheme="majorHAnsi" w:hAnsiTheme="majorHAnsi" w:cstheme="majorHAnsi"/>
          <w:b/>
          <w:bCs/>
          <w:sz w:val="26"/>
          <w:szCs w:val="26"/>
          <w:lang w:val="en-US"/>
        </w:rPr>
        <w:t>trimester</w:t>
      </w:r>
    </w:p>
    <w:p w14:paraId="672FC5B8" w14:textId="77777777" w:rsidR="00AD6701" w:rsidRPr="006F3CD9" w:rsidRDefault="00AD6701" w:rsidP="00AD6701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Presentamos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Edición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Cesio de bajo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ruido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fase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Qantum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-PCI: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redefinida</w:t>
      </w:r>
      <w:proofErr w:type="spellEnd"/>
    </w:p>
    <w:p w14:paraId="2EC1088C" w14:textId="77777777" w:rsidR="00AD6701" w:rsidRPr="006F3CD9" w:rsidRDefault="00AD6701" w:rsidP="00AD6701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Edición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Cesio de bajo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ruido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fase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dentro del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rango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Qantum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-PCI es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producto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avanzado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que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cuenta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con una gran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cantidad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capacidades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con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enfoque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específico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rendimiento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bajo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ruido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fase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lo que lo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convierte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epítome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para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aplicaciones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críticas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E71C17F" w14:textId="77777777" w:rsidR="00AD6701" w:rsidRPr="006F3CD9" w:rsidRDefault="00AD6701" w:rsidP="00AD6701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Características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técnicas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clave:</w:t>
      </w:r>
    </w:p>
    <w:p w14:paraId="2D18E86C" w14:textId="77777777" w:rsidR="00AD6701" w:rsidRPr="006F3CD9" w:rsidRDefault="00AD6701" w:rsidP="00AD6701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Gestión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energía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ultraeficiente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Con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consumo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menos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295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mW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edición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prioriza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eficiencia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energética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sin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comprometer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su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F99556C" w14:textId="77777777" w:rsidR="00AD6701" w:rsidRPr="006F3CD9" w:rsidRDefault="00AD6701" w:rsidP="00AD6701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Compacto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y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espacioso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Con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volumen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menos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46 cm^3, se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adapta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sin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esfuerzo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</w:t>
      </w:r>
      <w:proofErr w:type="gram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entornos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con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espacio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limitado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asegurando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integración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perfecta.</w:t>
      </w:r>
    </w:p>
    <w:p w14:paraId="286ED013" w14:textId="77777777" w:rsidR="00AD6701" w:rsidRPr="006F3CD9" w:rsidRDefault="00AD6701" w:rsidP="00AD6701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Bloqueo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tiempo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rápido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Alcanzando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bloqueo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tiempo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menos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4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minutos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se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adapta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rápidamente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a sus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necesidades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sincronización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E313973" w14:textId="77777777" w:rsidR="00AD6701" w:rsidRPr="006F3CD9" w:rsidRDefault="00AD6701" w:rsidP="00AD6701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Excelente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estabilidad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corto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plazo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Con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clasificación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estabilidad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corto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plazo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desviación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Allan) de &lt; 3x10-11 (1s),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garantiza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cronometraje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infalible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vital para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operaciones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alta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0175D4BC" w14:textId="77777777" w:rsidR="00AD6701" w:rsidRPr="006F3CD9" w:rsidRDefault="00AD6701" w:rsidP="00AD6701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Control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tasa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envejecimiento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Con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tasa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envejecimiento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típica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&lt; 9x10-10 por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mantiene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su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durante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períodos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prolongados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06EEF9D" w14:textId="77777777" w:rsidR="00AD6701" w:rsidRPr="006F3CD9" w:rsidRDefault="00AD6701" w:rsidP="00AD6701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Amplio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rango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temperatura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Operando sin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problemas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entre -10 °C y +70 °C, es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adecuado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para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diversas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condiciones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ambientales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5AEB202B" w14:textId="77777777" w:rsidR="00AD6701" w:rsidRPr="006F3CD9" w:rsidRDefault="00AD6701" w:rsidP="00AD6701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Salidas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sincronizadas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Ofreciendo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salidas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10 MHz y 1PPS,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facilita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las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operaciones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sincronizadas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093DF791" w14:textId="77777777" w:rsidR="00AD6701" w:rsidRPr="006F3CD9" w:rsidRDefault="00AD6701" w:rsidP="00AD6701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Entrada para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sincronización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Equipado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con entrada de 1PPS,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asegura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alineación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con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referencias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externas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94F1AB1" w14:textId="77777777" w:rsidR="00AD6701" w:rsidRPr="006F3CD9" w:rsidRDefault="00AD6701" w:rsidP="00AD6701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Control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fácil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usar: Con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interfaz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RS-232,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proporciona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monitorización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y un control sin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esfuerzo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atendiendo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a las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demandas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técnicas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5ABFC7CC" w14:textId="77777777" w:rsidR="00AD6701" w:rsidRPr="006F3CD9" w:rsidRDefault="00AD6701" w:rsidP="00AD6701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Rendimiento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excepcional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ruido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fase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0A60D29A" w14:textId="77777777" w:rsidR="00AD6701" w:rsidRPr="006F3CD9" w:rsidRDefault="00AD6701" w:rsidP="00AD6701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≤–85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dBc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/Hz a 1 Hz</w:t>
      </w:r>
    </w:p>
    <w:p w14:paraId="3F7C0A3A" w14:textId="77777777" w:rsidR="00AD6701" w:rsidRPr="006F3CD9" w:rsidRDefault="00AD6701" w:rsidP="00AD6701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≤–120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dBc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/Hz a 10 Hz</w:t>
      </w:r>
    </w:p>
    <w:p w14:paraId="14A13A53" w14:textId="77777777" w:rsidR="00AD6701" w:rsidRPr="006F3CD9" w:rsidRDefault="00AD6701" w:rsidP="00AD6701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≤–140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dBc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/Hz a 100 Hz</w:t>
      </w:r>
    </w:p>
    <w:p w14:paraId="0847412C" w14:textId="77777777" w:rsidR="00AD6701" w:rsidRPr="006F3CD9" w:rsidRDefault="00AD6701" w:rsidP="00AD6701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≤–145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dBc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/Hz a 1 kHz</w:t>
      </w:r>
    </w:p>
    <w:p w14:paraId="309BDF3F" w14:textId="77777777" w:rsidR="00AD6701" w:rsidRPr="006F3CD9" w:rsidRDefault="00AD6701" w:rsidP="00AD6701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≤–150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dBc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/Hz a 10 kHz</w:t>
      </w:r>
    </w:p>
    <w:p w14:paraId="66D03872" w14:textId="77777777" w:rsidR="00AD6701" w:rsidRPr="006F3CD9" w:rsidRDefault="00AD6701" w:rsidP="00AD6701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≤–155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dBc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/Hz a ≥100 kHz</w:t>
      </w:r>
    </w:p>
    <w:p w14:paraId="6E55D0A4" w14:textId="226C6CF7" w:rsidR="00415ECC" w:rsidRPr="006F3CD9" w:rsidRDefault="00AD6701" w:rsidP="00AD6701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Edición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Cesio de bajo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ruido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fase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dentro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Qantum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-PCI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trasciende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los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instrumentos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cronometraje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tradicionales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. Se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erige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como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epítome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ofreciendo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un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rendimiento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excepcional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bajo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ruido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fase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que se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alinea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perfectamente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con las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aplicaciones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más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exigentes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Adopte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el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futuro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sincronización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tiempo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con la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Edición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Cesio de bajo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ruido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fase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y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eleve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sus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operaciones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niveles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sin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precedentes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 xml:space="preserve"> y </w:t>
      </w: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estabilidad</w:t>
      </w:r>
      <w:proofErr w:type="spellEnd"/>
      <w:r w:rsidRPr="006F3CD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729F1D80" w14:textId="77777777" w:rsidR="00AD6701" w:rsidRPr="006F3CD9" w:rsidRDefault="00AD6701" w:rsidP="002903E5">
      <w:pPr>
        <w:spacing w:after="0"/>
        <w:ind w:firstLine="709"/>
        <w:jc w:val="center"/>
        <w:rPr>
          <w:rFonts w:asciiTheme="majorHAnsi" w:hAnsiTheme="majorHAnsi" w:cstheme="majorHAnsi"/>
          <w:sz w:val="26"/>
          <w:szCs w:val="26"/>
        </w:rPr>
      </w:pPr>
    </w:p>
    <w:p w14:paraId="18F54175" w14:textId="5E52CE5C" w:rsidR="002903E5" w:rsidRPr="00611770" w:rsidRDefault="00AD6701" w:rsidP="00AD6701">
      <w:pPr>
        <w:spacing w:after="0"/>
        <w:ind w:firstLine="709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F3CD9">
        <w:rPr>
          <w:rFonts w:asciiTheme="majorHAnsi" w:hAnsiTheme="majorHAnsi" w:cstheme="majorHAnsi"/>
          <w:sz w:val="26"/>
          <w:szCs w:val="26"/>
          <w:lang w:val="en-US"/>
        </w:rPr>
        <w:t>Qantum</w:t>
      </w:r>
      <w:proofErr w:type="spellEnd"/>
      <w:r w:rsidR="00611770">
        <w:rPr>
          <w:rFonts w:asciiTheme="majorHAnsi" w:hAnsiTheme="majorHAnsi" w:cstheme="majorHAnsi"/>
          <w:sz w:val="26"/>
          <w:szCs w:val="26"/>
          <w:lang w:val="en-US"/>
        </w:rPr>
        <w:t xml:space="preserve"> PCI</w:t>
      </w:r>
      <w:r w:rsidRPr="006F3CD9">
        <w:rPr>
          <w:rFonts w:asciiTheme="majorHAnsi" w:hAnsiTheme="majorHAnsi" w:cstheme="majorHAnsi"/>
          <w:sz w:val="26"/>
          <w:szCs w:val="26"/>
          <w:lang w:val="en-US"/>
        </w:rPr>
        <w:t>-SFP</w:t>
      </w:r>
      <w:r w:rsidR="002903E5"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3CD9">
        <w:rPr>
          <w:rFonts w:asciiTheme="majorHAnsi" w:hAnsiTheme="majorHAnsi" w:cstheme="majorHAnsi"/>
          <w:sz w:val="26"/>
          <w:szCs w:val="26"/>
          <w:lang w:val="en-US"/>
        </w:rPr>
        <w:t>(</w:t>
      </w:r>
      <w:r w:rsidRPr="006F3CD9">
        <w:rPr>
          <w:rFonts w:asciiTheme="majorHAnsi" w:hAnsiTheme="majorHAnsi" w:cstheme="majorHAnsi"/>
          <w:sz w:val="26"/>
          <w:szCs w:val="26"/>
          <w:lang w:val="en-US"/>
        </w:rPr>
        <w:t>LISTO AL 80%</w:t>
      </w:r>
      <w:r w:rsidRPr="006F3CD9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3598F45B" w14:textId="5600B042" w:rsidR="003B3A4F" w:rsidRPr="006F3CD9" w:rsidRDefault="002903E5" w:rsidP="003B3A4F">
      <w:pPr>
        <w:spacing w:after="0"/>
        <w:ind w:firstLine="709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6F3CD9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6A3787AA" wp14:editId="75FF262F">
            <wp:extent cx="2566808" cy="1151614"/>
            <wp:effectExtent l="0" t="0" r="5080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7A363209-25EC-4D5C-A575-1616F4DDB0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7A363209-25EC-4D5C-A575-1616F4DDB0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28975" b="11234"/>
                    <a:stretch/>
                  </pic:blipFill>
                  <pic:spPr bwMode="auto">
                    <a:xfrm>
                      <a:off x="0" y="0"/>
                      <a:ext cx="2584002" cy="1159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7366"/>
      </w:tblGrid>
      <w:tr w:rsidR="003B3A4F" w:rsidRPr="006F3CD9" w14:paraId="5C055826" w14:textId="77777777" w:rsidTr="00620B75">
        <w:tc>
          <w:tcPr>
            <w:tcW w:w="7366" w:type="dxa"/>
          </w:tcPr>
          <w:p w14:paraId="0FF53597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Conmutador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Ethernet entre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módulos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y host</w:t>
            </w:r>
          </w:p>
          <w:p w14:paraId="4D15915C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IEEE1588 TC</w:t>
            </w:r>
          </w:p>
          <w:p w14:paraId="4F765668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SFP</w:t>
            </w:r>
          </w:p>
          <w:p w14:paraId="09DDA169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Cliente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/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servidor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SyncE</w:t>
            </w:r>
          </w:p>
          <w:p w14:paraId="1685F384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PTM</w:t>
            </w:r>
          </w:p>
          <w:p w14:paraId="2BDBD58A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2x Intel i226 con PTM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en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la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tarjeta</w:t>
            </w:r>
            <w:proofErr w:type="spellEnd"/>
          </w:p>
          <w:p w14:paraId="2B9BC6A8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SDP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conectados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al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generador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de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reloj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para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diversas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opciones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de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sincronización</w:t>
            </w:r>
            <w:proofErr w:type="spellEnd"/>
          </w:p>
          <w:p w14:paraId="1220E55D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Múltiples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registros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de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marca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de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tiempo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de hardware 1588</w:t>
            </w:r>
          </w:p>
          <w:p w14:paraId="130BDB75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Sincronización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del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reloj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del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sistema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con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precisión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de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nanosegundos</w:t>
            </w:r>
            <w:proofErr w:type="spellEnd"/>
          </w:p>
          <w:p w14:paraId="48EED399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Generador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de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reloj</w:t>
            </w:r>
            <w:proofErr w:type="spellEnd"/>
          </w:p>
          <w:p w14:paraId="0D3861FD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Salidas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programables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incluyendo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LVDS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diferencial</w:t>
            </w:r>
            <w:proofErr w:type="spellEnd"/>
          </w:p>
          <w:p w14:paraId="4713CC60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Bajo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ruido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de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fase</w:t>
            </w:r>
            <w:proofErr w:type="spellEnd"/>
          </w:p>
          <w:p w14:paraId="5D9451D2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8 entradas para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marcar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el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tiempo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de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eventos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externos</w:t>
            </w:r>
            <w:proofErr w:type="spellEnd"/>
          </w:p>
          <w:p w14:paraId="1E13C20D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Oscilador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LFFO</w:t>
            </w:r>
          </w:p>
          <w:p w14:paraId="7708419D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Opciones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OCXO / Rb</w:t>
            </w:r>
          </w:p>
          <w:p w14:paraId="12CA1C86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SA53/55 Rb de lo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mejor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de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su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clase</w:t>
            </w:r>
            <w:proofErr w:type="spellEnd"/>
          </w:p>
          <w:p w14:paraId="6EB4F726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Rakon OCXO de 1,5us/24h</w:t>
            </w:r>
          </w:p>
          <w:p w14:paraId="2F7A6F08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Retención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local para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cliente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y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servidor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PTP</w:t>
            </w:r>
          </w:p>
          <w:p w14:paraId="0702540F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PI CM4</w:t>
            </w:r>
          </w:p>
          <w:p w14:paraId="7F5F883B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PTP / Malla PTP al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cuadrado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/ NTP / PPS</w:t>
            </w:r>
          </w:p>
          <w:p w14:paraId="0EFA35E6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PTP a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bordo</w:t>
            </w:r>
            <w:proofErr w:type="spellEnd"/>
          </w:p>
          <w:p w14:paraId="2FF272C6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Módulo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GNSS</w:t>
            </w:r>
          </w:p>
          <w:p w14:paraId="0329F4F1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Spetentrio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mosaic-T / U-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blox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LEA-F9T</w:t>
            </w:r>
          </w:p>
          <w:p w14:paraId="7BA68150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Precisión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AtomiChron</w:t>
            </w:r>
            <w:proofErr w:type="spellEnd"/>
          </w:p>
          <w:p w14:paraId="25C82B00" w14:textId="29C6CCA7" w:rsidR="00AD6701" w:rsidRPr="006F3CD9" w:rsidRDefault="00AD6701" w:rsidP="0002613D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Autenticación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de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mensajes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GNSS (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todas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las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constelaciones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  <w:tc>
          <w:tcPr>
            <w:tcW w:w="7366" w:type="dxa"/>
          </w:tcPr>
          <w:p w14:paraId="6D16A5C6" w14:textId="77777777" w:rsidR="006F3CD9" w:rsidRPr="006F3CD9" w:rsidRDefault="006F3CD9" w:rsidP="006F3CD9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Físico</w:t>
            </w:r>
            <w:proofErr w:type="spellEnd"/>
          </w:p>
          <w:p w14:paraId="4E249937" w14:textId="470C6609" w:rsidR="006F3CD9" w:rsidRDefault="006F3CD9" w:rsidP="006F3CD9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Media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anchura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/ media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longitud</w:t>
            </w:r>
            <w:proofErr w:type="spellEnd"/>
          </w:p>
          <w:p w14:paraId="0BEEEA66" w14:textId="7A4F455A" w:rsidR="00AD6701" w:rsidRPr="006F3CD9" w:rsidRDefault="003B3A4F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•</w:t>
            </w:r>
            <w:r w:rsidRPr="006F3CD9">
              <w:rPr>
                <w:rFonts w:ascii="Tahoma" w:hAnsi="Tahoma" w:cs="Tahoma"/>
                <w:sz w:val="26"/>
                <w:szCs w:val="26"/>
                <w:lang w:val="en-US"/>
              </w:rPr>
              <w:t>⁠</w:t>
            </w:r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="00AD6701"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USP no </w:t>
            </w:r>
            <w:proofErr w:type="spellStart"/>
            <w:r w:rsidR="00AD6701"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técnicos</w:t>
            </w:r>
            <w:proofErr w:type="spellEnd"/>
          </w:p>
          <w:p w14:paraId="67A30E57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Sistema de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reloj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maestro plug and play, con PTP, NTP,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salidas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de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frecuencia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y SyncE a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bordo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  <w:p w14:paraId="7569FDCA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Utilice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controladores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Linux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estándar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para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operaciones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optimizadas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  <w:p w14:paraId="7E3A1495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Lo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mejor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de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su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clase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en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retención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a 300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nanosegundos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por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período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de 24 horas.</w:t>
            </w:r>
          </w:p>
          <w:p w14:paraId="15348F0B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La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única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salida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PPS UTC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subnanosegundos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en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un factor de forma PCIe.</w:t>
            </w:r>
          </w:p>
          <w:p w14:paraId="1C6056AA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Una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solución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rentable para la entrada UTC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subnanosegundos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a una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implementación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de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conejo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blanco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(una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solución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maestra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con un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costo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de Gran Maestro)</w:t>
            </w:r>
          </w:p>
          <w:p w14:paraId="36E97E0B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Integrarse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con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el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host a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través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de PTM para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obtener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el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máximo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rendimiento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y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despliegues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más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grandes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o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operar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de forma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independiente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para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despliegues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simples y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efectivos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sin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comprometer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la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precisión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o la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exactitud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  <w:p w14:paraId="36952E02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Módulos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GNSS de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última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generación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con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protección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anti-spoof y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autenticación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GNSS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completa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  <w:p w14:paraId="1412DD8B" w14:textId="77777777" w:rsidR="00AD6701" w:rsidRPr="006F3CD9" w:rsidRDefault="00AD6701" w:rsidP="00AD6701">
            <w:pPr>
              <w:ind w:firstLine="709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¡Más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salidas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de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frecuencia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de las que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podrías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imaginar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!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personalizable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desde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1Hz (1PPS) hasta 200Mhz.</w:t>
            </w:r>
          </w:p>
          <w:p w14:paraId="0B266BE1" w14:textId="32C9D6AB" w:rsidR="003B3A4F" w:rsidRPr="006F3CD9" w:rsidRDefault="00AD6701" w:rsidP="00AD6701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Combine SyncE y PTM para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habilitar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el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único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sistema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capaz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de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sincronizar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dos CPU a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menos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de &lt;10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nanosegundos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entre </w:t>
            </w:r>
            <w:proofErr w:type="spellStart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sí</w:t>
            </w:r>
            <w:proofErr w:type="spellEnd"/>
            <w:r w:rsidRPr="006F3CD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</w:tc>
      </w:tr>
    </w:tbl>
    <w:p w14:paraId="1A2807E9" w14:textId="23545E41" w:rsidR="00611770" w:rsidRPr="00611770" w:rsidRDefault="00611770" w:rsidP="00611770">
      <w:pPr>
        <w:pStyle w:val="2"/>
        <w:spacing w:before="0" w:line="420" w:lineRule="atLeast"/>
        <w:jc w:val="center"/>
        <w:rPr>
          <w:rFonts w:cstheme="majorHAnsi"/>
          <w:b/>
          <w:bCs/>
          <w:color w:val="auto"/>
          <w:sz w:val="36"/>
          <w:szCs w:val="36"/>
          <w:lang w:val="en-US"/>
        </w:rPr>
      </w:pPr>
      <w:proofErr w:type="spellStart"/>
      <w:r w:rsidRPr="00611770">
        <w:rPr>
          <w:rStyle w:val="ng-star-inserted"/>
          <w:rFonts w:cstheme="majorHAnsi"/>
          <w:b/>
          <w:bCs/>
          <w:color w:val="auto"/>
          <w:sz w:val="36"/>
          <w:szCs w:val="36"/>
        </w:rPr>
        <w:lastRenderedPageBreak/>
        <w:t>Qantum</w:t>
      </w:r>
      <w:proofErr w:type="spellEnd"/>
      <w:r w:rsidRPr="00611770">
        <w:rPr>
          <w:rStyle w:val="ng-star-inserted"/>
          <w:rFonts w:cstheme="majorHAnsi"/>
          <w:b/>
          <w:bCs/>
          <w:color w:val="auto"/>
          <w:sz w:val="36"/>
          <w:szCs w:val="36"/>
        </w:rPr>
        <w:t xml:space="preserve">-PCI </w:t>
      </w:r>
      <w:r w:rsidRPr="00611770">
        <w:rPr>
          <w:rStyle w:val="ng-star-inserted"/>
          <w:rFonts w:cstheme="majorHAnsi"/>
          <w:b/>
          <w:bCs/>
          <w:color w:val="auto"/>
          <w:sz w:val="36"/>
          <w:szCs w:val="36"/>
          <w:lang w:val="en-US"/>
        </w:rPr>
        <w:t>Mini</w:t>
      </w:r>
    </w:p>
    <w:p w14:paraId="172CDFDE" w14:textId="77777777" w:rsidR="0007318A" w:rsidRPr="006F3CD9" w:rsidRDefault="0007318A" w:rsidP="006F3CD9">
      <w:pPr>
        <w:spacing w:after="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4BA26A6A" w14:textId="7674F159" w:rsidR="00611770" w:rsidRDefault="00611770" w:rsidP="006F3CD9">
      <w:pPr>
        <w:pStyle w:val="2"/>
        <w:spacing w:before="0" w:line="420" w:lineRule="atLeast"/>
        <w:jc w:val="center"/>
        <w:rPr>
          <w:rStyle w:val="ng-star-inserted"/>
          <w:rFonts w:cstheme="majorHAnsi"/>
          <w:b/>
          <w:bCs/>
          <w:color w:val="auto"/>
          <w:sz w:val="32"/>
          <w:szCs w:val="32"/>
        </w:rPr>
      </w:pPr>
      <w:r w:rsidRPr="00611770">
        <w:rPr>
          <w:rFonts w:cstheme="majorHAnsi"/>
          <w:b/>
          <w:bCs/>
          <w:color w:val="auto"/>
          <w:sz w:val="32"/>
          <w:szCs w:val="32"/>
        </w:rPr>
        <w:drawing>
          <wp:inline distT="0" distB="0" distL="0" distR="0" wp14:anchorId="2C33C586" wp14:editId="63A43E90">
            <wp:extent cx="2728715" cy="1860605"/>
            <wp:effectExtent l="0" t="0" r="0" b="6350"/>
            <wp:docPr id="12" name="Рисунок 11">
              <a:extLst xmlns:a="http://schemas.openxmlformats.org/drawingml/2006/main">
                <a:ext uri="{FF2B5EF4-FFF2-40B4-BE49-F238E27FC236}">
                  <a16:creationId xmlns:a16="http://schemas.microsoft.com/office/drawing/2014/main" id="{F2F8450C-B49C-4175-9F53-639647B7C5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F2F8450C-B49C-4175-9F53-639647B7C5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20768"/>
                    <a:stretch/>
                  </pic:blipFill>
                  <pic:spPr bwMode="auto">
                    <a:xfrm>
                      <a:off x="0" y="0"/>
                      <a:ext cx="2730735" cy="1861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BCA94" w14:textId="1385E404" w:rsidR="00611770" w:rsidRPr="00611770" w:rsidRDefault="00611770" w:rsidP="00611770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Con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nuestra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tarjeta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base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Qantum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-PCI Mini,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podrás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aprovechar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las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ventajas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de la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sincronización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tiempo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precisa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sin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esfuerzo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Esta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tarjeta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PCIe,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diseñada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para una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integración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fluida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de las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señales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NMEA y 1PPS sin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necesidad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de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controladores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especiales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proporciona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una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incomparable para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tus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proyectos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4A627C3" w14:textId="77777777" w:rsidR="00611770" w:rsidRPr="00611770" w:rsidRDefault="00611770" w:rsidP="00611770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Las posibilidades son ilimitadas, pero con nuestro software Qantum, que funciona tanto en x86_64 como en ARM, puedes crear tantos grandmasters y clientes de sincronización de reloj de alta precisión como desees, a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precios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nunca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antes vistos.</w:t>
      </w:r>
    </w:p>
    <w:p w14:paraId="55505B93" w14:textId="77777777" w:rsidR="00611770" w:rsidRPr="00611770" w:rsidRDefault="00611770" w:rsidP="00611770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11770">
        <w:rPr>
          <w:rFonts w:asciiTheme="majorHAnsi" w:hAnsiTheme="majorHAnsi" w:cstheme="majorHAnsi"/>
          <w:sz w:val="26"/>
          <w:szCs w:val="26"/>
          <w:lang w:val="en-US"/>
        </w:rPr>
        <w:tab/>
        <w:t xml:space="preserve">Con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soporte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para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varios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grupos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GNSS (GPS, Galileo, GLONASS, Beidou, QZSS y SBAS), el LEA-M8F ofrece la mejor copia de seguridad del mercado con 100 ppb y es un producto insignia. La versión Platinum viene con SiTime SiT5721 con capacidad de conservación de datos de 5-10 ppb, lo que hace que Qantum-PCI mini sea una de las soluciones más económicas para la sincronización de nanosegundos flexible,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versátil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y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confiable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06D5FA49" w14:textId="77777777" w:rsidR="00611770" w:rsidRPr="00611770" w:rsidRDefault="00611770" w:rsidP="00611770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11770">
        <w:rPr>
          <w:rFonts w:asciiTheme="majorHAnsi" w:hAnsiTheme="majorHAnsi" w:cstheme="majorHAnsi"/>
          <w:sz w:val="26"/>
          <w:szCs w:val="26"/>
          <w:lang w:val="en-US"/>
        </w:rPr>
        <w:tab/>
        <w:t xml:space="preserve">Este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módulo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se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puede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configurar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mediante I2C. Al utilizar la tecnología única de detección de temperatura DualMEMS™ y TurboCompensation™ de SiTime, el OCXO proporciona la determinación de tiempo más estable frente a factores ambientales como flujo de aire, perturbaciones térmicas, vibración, impactos y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interferencias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11770">
        <w:rPr>
          <w:rFonts w:asciiTheme="majorHAnsi" w:hAnsiTheme="majorHAnsi" w:cstheme="majorHAnsi"/>
          <w:sz w:val="26"/>
          <w:szCs w:val="26"/>
          <w:lang w:val="en-US"/>
        </w:rPr>
        <w:t>electromagnéticas</w:t>
      </w:r>
      <w:proofErr w:type="spellEnd"/>
      <w:r w:rsidRPr="00611770">
        <w:rPr>
          <w:rFonts w:asciiTheme="majorHAnsi" w:hAnsiTheme="majorHAnsi" w:cstheme="majorHAnsi"/>
          <w:sz w:val="26"/>
          <w:szCs w:val="26"/>
          <w:lang w:val="en-US"/>
        </w:rPr>
        <w:t xml:space="preserve"> (EMI).</w:t>
      </w:r>
    </w:p>
    <w:p w14:paraId="12891ED5" w14:textId="4EFC72FF" w:rsidR="00611770" w:rsidRDefault="00611770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1C27EC41" w14:textId="4EF4FBD4" w:rsidR="00611770" w:rsidRPr="00776C67" w:rsidRDefault="00776C67" w:rsidP="006F3CD9">
      <w:pPr>
        <w:pStyle w:val="2"/>
        <w:spacing w:before="0" w:line="420" w:lineRule="atLeast"/>
        <w:jc w:val="center"/>
        <w:rPr>
          <w:rStyle w:val="ng-star-inserted"/>
          <w:rFonts w:cstheme="majorHAnsi"/>
          <w:b/>
          <w:bCs/>
          <w:color w:val="auto"/>
          <w:sz w:val="32"/>
          <w:szCs w:val="32"/>
        </w:rPr>
      </w:pPr>
      <w:proofErr w:type="spellStart"/>
      <w:r w:rsidRPr="00776C67">
        <w:rPr>
          <w:rStyle w:val="ng-star-inserted"/>
          <w:rFonts w:cstheme="majorHAnsi"/>
          <w:b/>
          <w:bCs/>
          <w:color w:val="auto"/>
          <w:sz w:val="32"/>
          <w:szCs w:val="32"/>
        </w:rPr>
        <w:lastRenderedPageBreak/>
        <w:t>Qantum</w:t>
      </w:r>
      <w:proofErr w:type="spellEnd"/>
      <w:r w:rsidRPr="00776C67">
        <w:rPr>
          <w:rStyle w:val="ng-star-inserted"/>
          <w:rFonts w:cstheme="majorHAnsi"/>
          <w:b/>
          <w:bCs/>
          <w:color w:val="auto"/>
          <w:sz w:val="32"/>
          <w:szCs w:val="32"/>
        </w:rPr>
        <w:t xml:space="preserve">-PCI </w:t>
      </w:r>
      <w:r w:rsidRPr="00776C67">
        <w:rPr>
          <w:rStyle w:val="ng-star-inserted"/>
          <w:rFonts w:cstheme="majorHAnsi"/>
          <w:b/>
          <w:bCs/>
          <w:color w:val="auto"/>
          <w:sz w:val="32"/>
          <w:szCs w:val="32"/>
        </w:rPr>
        <w:br/>
        <w:t>White Rabbit (</w:t>
      </w:r>
      <w:proofErr w:type="spellStart"/>
      <w:r w:rsidRPr="00776C67">
        <w:rPr>
          <w:rStyle w:val="ng-star-inserted"/>
          <w:rFonts w:cstheme="majorHAnsi"/>
          <w:b/>
          <w:bCs/>
          <w:color w:val="auto"/>
          <w:sz w:val="32"/>
          <w:szCs w:val="32"/>
        </w:rPr>
        <w:t>en</w:t>
      </w:r>
      <w:proofErr w:type="spellEnd"/>
      <w:r w:rsidRPr="00776C67">
        <w:rPr>
          <w:rStyle w:val="ng-star-inserted"/>
          <w:rFonts w:cstheme="majorHAnsi"/>
          <w:b/>
          <w:bCs/>
          <w:color w:val="auto"/>
          <w:sz w:val="32"/>
          <w:szCs w:val="32"/>
        </w:rPr>
        <w:t xml:space="preserve"> </w:t>
      </w:r>
      <w:proofErr w:type="spellStart"/>
      <w:r w:rsidRPr="00776C67">
        <w:rPr>
          <w:rStyle w:val="ng-star-inserted"/>
          <w:rFonts w:cstheme="majorHAnsi"/>
          <w:b/>
          <w:bCs/>
          <w:color w:val="auto"/>
          <w:sz w:val="32"/>
          <w:szCs w:val="32"/>
        </w:rPr>
        <w:t>desarrollo</w:t>
      </w:r>
      <w:proofErr w:type="spellEnd"/>
      <w:r w:rsidRPr="00776C67">
        <w:rPr>
          <w:rStyle w:val="ng-star-inserted"/>
          <w:rFonts w:cstheme="majorHAnsi"/>
          <w:b/>
          <w:bCs/>
          <w:color w:val="auto"/>
          <w:sz w:val="32"/>
          <w:szCs w:val="32"/>
        </w:rPr>
        <w:t>)</w:t>
      </w:r>
    </w:p>
    <w:p w14:paraId="19A5C06D" w14:textId="72ADCE64" w:rsidR="00776C67" w:rsidRPr="00776C67" w:rsidRDefault="00776C67" w:rsidP="00776C67">
      <w:pPr>
        <w:spacing w:after="0"/>
        <w:ind w:firstLine="709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776C67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10D3C7AB" wp14:editId="1B94EEE6">
            <wp:extent cx="4006878" cy="3434466"/>
            <wp:effectExtent l="0" t="0" r="0" b="0"/>
            <wp:docPr id="1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E701A998-7673-4E24-BD29-28563293AF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E701A998-7673-4E24-BD29-28563293AF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1206" cy="34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1A36" w14:textId="77777777" w:rsidR="00776C67" w:rsidRPr="00776C67" w:rsidRDefault="00776C67" w:rsidP="00776C67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776C67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776C67">
        <w:rPr>
          <w:rFonts w:asciiTheme="majorHAnsi" w:hAnsiTheme="majorHAnsi" w:cstheme="majorHAnsi"/>
          <w:sz w:val="26"/>
          <w:szCs w:val="26"/>
          <w:lang w:val="en-US"/>
        </w:rPr>
        <w:t>Precisión</w:t>
      </w:r>
      <w:proofErr w:type="spellEnd"/>
      <w:r w:rsidRPr="00776C67">
        <w:rPr>
          <w:rFonts w:asciiTheme="majorHAnsi" w:hAnsiTheme="majorHAnsi" w:cstheme="majorHAnsi"/>
          <w:sz w:val="26"/>
          <w:szCs w:val="26"/>
          <w:lang w:val="en-US"/>
        </w:rPr>
        <w:t xml:space="preserve"> &lt; 1 ns y &lt; 10 </w:t>
      </w:r>
      <w:proofErr w:type="spellStart"/>
      <w:r w:rsidRPr="00776C67">
        <w:rPr>
          <w:rFonts w:asciiTheme="majorHAnsi" w:hAnsiTheme="majorHAnsi" w:cstheme="majorHAnsi"/>
          <w:sz w:val="26"/>
          <w:szCs w:val="26"/>
          <w:lang w:val="en-US"/>
        </w:rPr>
        <w:t>ps</w:t>
      </w:r>
      <w:proofErr w:type="spellEnd"/>
      <w:r w:rsidRPr="00776C67">
        <w:rPr>
          <w:rFonts w:asciiTheme="majorHAnsi" w:hAnsiTheme="majorHAnsi" w:cstheme="majorHAnsi"/>
          <w:sz w:val="26"/>
          <w:szCs w:val="26"/>
          <w:lang w:val="en-US"/>
        </w:rPr>
        <w:t>;</w:t>
      </w:r>
    </w:p>
    <w:p w14:paraId="4E24809A" w14:textId="77777777" w:rsidR="00776C67" w:rsidRPr="00776C67" w:rsidRDefault="00776C67" w:rsidP="00776C67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776C67">
        <w:rPr>
          <w:rFonts w:asciiTheme="majorHAnsi" w:hAnsiTheme="majorHAnsi" w:cstheme="majorHAnsi"/>
          <w:sz w:val="26"/>
          <w:szCs w:val="26"/>
          <w:lang w:val="en-US"/>
        </w:rPr>
        <w:t>- Jitter: &lt; 100 fs;</w:t>
      </w:r>
    </w:p>
    <w:p w14:paraId="69667EDE" w14:textId="77777777" w:rsidR="00776C67" w:rsidRPr="00776C67" w:rsidRDefault="00776C67" w:rsidP="00776C67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776C67">
        <w:rPr>
          <w:rFonts w:asciiTheme="majorHAnsi" w:hAnsiTheme="majorHAnsi" w:cstheme="majorHAnsi"/>
          <w:sz w:val="26"/>
          <w:szCs w:val="26"/>
          <w:lang w:val="en-US"/>
        </w:rPr>
        <w:t xml:space="preserve">- Valor </w:t>
      </w:r>
      <w:proofErr w:type="spellStart"/>
      <w:r w:rsidRPr="00776C67">
        <w:rPr>
          <w:rFonts w:asciiTheme="majorHAnsi" w:hAnsiTheme="majorHAnsi" w:cstheme="majorHAnsi"/>
          <w:sz w:val="26"/>
          <w:szCs w:val="26"/>
          <w:lang w:val="en-US"/>
        </w:rPr>
        <w:t>cuadrático</w:t>
      </w:r>
      <w:proofErr w:type="spellEnd"/>
      <w:r w:rsidRPr="00776C67">
        <w:rPr>
          <w:rFonts w:asciiTheme="majorHAnsi" w:hAnsiTheme="majorHAnsi" w:cstheme="majorHAnsi"/>
          <w:sz w:val="26"/>
          <w:szCs w:val="26"/>
          <w:lang w:val="en-US"/>
        </w:rPr>
        <w:t xml:space="preserve"> medio a 10 Hz-10 MHz;</w:t>
      </w:r>
    </w:p>
    <w:p w14:paraId="07A47AC2" w14:textId="79F6E0F0" w:rsidR="00776C67" w:rsidRPr="00776C67" w:rsidRDefault="00776C67" w:rsidP="00776C67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776C67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proofErr w:type="spellStart"/>
      <w:r w:rsidRPr="00776C67">
        <w:rPr>
          <w:rFonts w:asciiTheme="majorHAnsi" w:hAnsiTheme="majorHAnsi" w:cstheme="majorHAnsi"/>
          <w:sz w:val="26"/>
          <w:szCs w:val="26"/>
          <w:lang w:val="en-US"/>
        </w:rPr>
        <w:t>Sincronización</w:t>
      </w:r>
      <w:proofErr w:type="spellEnd"/>
      <w:r w:rsidRPr="00776C6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76C67">
        <w:rPr>
          <w:rFonts w:asciiTheme="majorHAnsi" w:hAnsiTheme="majorHAnsi" w:cstheme="majorHAnsi"/>
          <w:sz w:val="26"/>
          <w:szCs w:val="26"/>
          <w:lang w:val="en-US"/>
        </w:rPr>
        <w:t>basada</w:t>
      </w:r>
      <w:proofErr w:type="spellEnd"/>
      <w:r w:rsidRPr="00776C6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76C67">
        <w:rPr>
          <w:rFonts w:asciiTheme="majorHAnsi" w:hAnsiTheme="majorHAnsi" w:cstheme="majorHAnsi"/>
          <w:sz w:val="26"/>
          <w:szCs w:val="26"/>
          <w:lang w:val="en-US"/>
        </w:rPr>
        <w:t>en</w:t>
      </w:r>
      <w:proofErr w:type="spellEnd"/>
      <w:r w:rsidRPr="00776C6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E1B71" w:rsidRPr="00776C67">
        <w:rPr>
          <w:rFonts w:asciiTheme="majorHAnsi" w:hAnsiTheme="majorHAnsi" w:cstheme="majorHAnsi"/>
          <w:sz w:val="26"/>
          <w:szCs w:val="26"/>
          <w:lang w:val="en-US"/>
        </w:rPr>
        <w:t>Ethernet (</w:t>
      </w:r>
      <w:r w:rsidRPr="00776C67">
        <w:rPr>
          <w:rFonts w:asciiTheme="majorHAnsi" w:hAnsiTheme="majorHAnsi" w:cstheme="majorHAnsi"/>
          <w:sz w:val="26"/>
          <w:szCs w:val="26"/>
          <w:lang w:val="en-US"/>
        </w:rPr>
        <w:t>POE).</w:t>
      </w:r>
    </w:p>
    <w:p w14:paraId="7389C818" w14:textId="77777777" w:rsidR="00776C67" w:rsidRPr="001D3C4D" w:rsidRDefault="00776C67" w:rsidP="00776C67"/>
    <w:p w14:paraId="19EF62AE" w14:textId="77777777" w:rsidR="00776C67" w:rsidRDefault="00776C67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58B511BD" w14:textId="77777777" w:rsidR="00776C67" w:rsidRPr="00776C67" w:rsidRDefault="00776C67" w:rsidP="00776C67">
      <w:pPr>
        <w:rPr>
          <w:lang w:val="en-US"/>
        </w:rPr>
      </w:pPr>
    </w:p>
    <w:p w14:paraId="19F9050D" w14:textId="2F00F9D9" w:rsidR="00130391" w:rsidRDefault="00EC6F4A" w:rsidP="006F3CD9">
      <w:pPr>
        <w:pStyle w:val="2"/>
        <w:spacing w:before="0" w:line="420" w:lineRule="atLeast"/>
        <w:jc w:val="center"/>
        <w:rPr>
          <w:rStyle w:val="ng-star-inserted"/>
          <w:rFonts w:cstheme="majorHAnsi"/>
          <w:b/>
          <w:bCs/>
          <w:color w:val="auto"/>
          <w:sz w:val="32"/>
          <w:szCs w:val="32"/>
        </w:rPr>
      </w:pPr>
      <w:proofErr w:type="spellStart"/>
      <w:r w:rsidRPr="006F3CD9">
        <w:rPr>
          <w:rStyle w:val="ng-star-inserted"/>
          <w:rFonts w:cstheme="majorHAnsi"/>
          <w:b/>
          <w:bCs/>
          <w:color w:val="auto"/>
          <w:sz w:val="32"/>
          <w:szCs w:val="32"/>
        </w:rPr>
        <w:t>Qantum</w:t>
      </w:r>
      <w:proofErr w:type="spellEnd"/>
      <w:r w:rsidRPr="006F3CD9">
        <w:rPr>
          <w:rStyle w:val="ng-star-inserted"/>
          <w:rFonts w:cstheme="majorHAnsi"/>
          <w:b/>
          <w:bCs/>
          <w:color w:val="auto"/>
          <w:sz w:val="32"/>
          <w:szCs w:val="32"/>
        </w:rPr>
        <w:t>-PCI Product Line</w:t>
      </w:r>
    </w:p>
    <w:p w14:paraId="537DC403" w14:textId="77777777" w:rsidR="00611770" w:rsidRPr="00611770" w:rsidRDefault="00611770" w:rsidP="00611770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546"/>
        <w:gridCol w:w="2077"/>
        <w:gridCol w:w="2047"/>
        <w:gridCol w:w="1985"/>
        <w:gridCol w:w="1843"/>
        <w:gridCol w:w="2404"/>
      </w:tblGrid>
      <w:tr w:rsidR="006F3CD9" w:rsidRPr="006F3CD9" w14:paraId="76FCB503" w14:textId="77777777" w:rsidTr="006F3CD9">
        <w:trPr>
          <w:jc w:val="center"/>
        </w:trPr>
        <w:tc>
          <w:tcPr>
            <w:tcW w:w="2830" w:type="dxa"/>
            <w:hideMark/>
          </w:tcPr>
          <w:p w14:paraId="1910024E" w14:textId="391373B9" w:rsidR="006F3CD9" w:rsidRPr="00611770" w:rsidRDefault="006F3CD9" w:rsidP="00611770">
            <w:pPr>
              <w:jc w:val="center"/>
              <w:rPr>
                <w:rStyle w:val="ng-star-inserted"/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61177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Producto</w:t>
            </w:r>
            <w:proofErr w:type="spellEnd"/>
          </w:p>
        </w:tc>
        <w:tc>
          <w:tcPr>
            <w:tcW w:w="1544" w:type="dxa"/>
            <w:hideMark/>
          </w:tcPr>
          <w:p w14:paraId="163530C5" w14:textId="750FCF74" w:rsidR="006F3CD9" w:rsidRPr="00611770" w:rsidRDefault="006F3CD9" w:rsidP="00611770">
            <w:pPr>
              <w:jc w:val="center"/>
              <w:rPr>
                <w:rStyle w:val="ng-star-inserted"/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61177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Rango</w:t>
            </w:r>
            <w:proofErr w:type="spellEnd"/>
            <w:r w:rsidRPr="0061177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1177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de</w:t>
            </w:r>
            <w:proofErr w:type="spellEnd"/>
            <w:r w:rsidRPr="0061177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1177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temperatura</w:t>
            </w:r>
            <w:proofErr w:type="spellEnd"/>
          </w:p>
        </w:tc>
        <w:tc>
          <w:tcPr>
            <w:tcW w:w="0" w:type="auto"/>
            <w:hideMark/>
          </w:tcPr>
          <w:p w14:paraId="119CC585" w14:textId="7E733CB5" w:rsidR="006F3CD9" w:rsidRPr="00611770" w:rsidRDefault="006F3CD9" w:rsidP="00611770">
            <w:pPr>
              <w:jc w:val="center"/>
              <w:rPr>
                <w:rStyle w:val="ng-star-inserted"/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61177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Precisión</w:t>
            </w:r>
            <w:proofErr w:type="spellEnd"/>
            <w:r w:rsidRPr="0061177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1177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de</w:t>
            </w:r>
            <w:proofErr w:type="spellEnd"/>
            <w:r w:rsidRPr="0061177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1177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retención</w:t>
            </w:r>
            <w:proofErr w:type="spellEnd"/>
          </w:p>
        </w:tc>
        <w:tc>
          <w:tcPr>
            <w:tcW w:w="2047" w:type="dxa"/>
            <w:hideMark/>
          </w:tcPr>
          <w:p w14:paraId="46522B86" w14:textId="0EE55394" w:rsidR="006F3CD9" w:rsidRPr="00611770" w:rsidRDefault="006F3CD9" w:rsidP="00611770">
            <w:pPr>
              <w:jc w:val="center"/>
              <w:rPr>
                <w:rStyle w:val="ng-star-inserted"/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61177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Frecuencia</w:t>
            </w:r>
            <w:proofErr w:type="spellEnd"/>
            <w:r w:rsidRPr="0061177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de </w:t>
            </w:r>
            <w:proofErr w:type="spellStart"/>
            <w:r w:rsidRPr="0061177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señal</w:t>
            </w:r>
            <w:proofErr w:type="spellEnd"/>
            <w:r w:rsidRPr="0061177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de </w:t>
            </w:r>
            <w:proofErr w:type="spellStart"/>
            <w:r w:rsidRPr="0061177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salida</w:t>
            </w:r>
            <w:proofErr w:type="spellEnd"/>
          </w:p>
        </w:tc>
        <w:tc>
          <w:tcPr>
            <w:tcW w:w="1985" w:type="dxa"/>
            <w:hideMark/>
          </w:tcPr>
          <w:p w14:paraId="595C93F6" w14:textId="13DB88E9" w:rsidR="006F3CD9" w:rsidRPr="00611770" w:rsidRDefault="006F3CD9" w:rsidP="00611770">
            <w:pPr>
              <w:jc w:val="center"/>
              <w:rPr>
                <w:rStyle w:val="ng-star-inserted"/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61177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Consumo</w:t>
            </w:r>
            <w:proofErr w:type="spellEnd"/>
            <w:r w:rsidRPr="0061177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1177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de</w:t>
            </w:r>
            <w:proofErr w:type="spellEnd"/>
            <w:r w:rsidRPr="0061177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1177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energía</w:t>
            </w:r>
            <w:proofErr w:type="spellEnd"/>
          </w:p>
        </w:tc>
        <w:tc>
          <w:tcPr>
            <w:tcW w:w="1843" w:type="dxa"/>
            <w:hideMark/>
          </w:tcPr>
          <w:p w14:paraId="4FA52DDE" w14:textId="3171EF99" w:rsidR="006F3CD9" w:rsidRPr="00611770" w:rsidRDefault="006F3CD9" w:rsidP="00611770">
            <w:pPr>
              <w:jc w:val="center"/>
              <w:rPr>
                <w:rStyle w:val="ng-star-inserted"/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61177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Tiempo</w:t>
            </w:r>
            <w:proofErr w:type="spellEnd"/>
            <w:r w:rsidRPr="0061177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1177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de</w:t>
            </w:r>
            <w:proofErr w:type="spellEnd"/>
            <w:r w:rsidRPr="0061177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1177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adquisición</w:t>
            </w:r>
            <w:proofErr w:type="spellEnd"/>
          </w:p>
        </w:tc>
        <w:tc>
          <w:tcPr>
            <w:tcW w:w="2404" w:type="dxa"/>
            <w:hideMark/>
          </w:tcPr>
          <w:p w14:paraId="5FCDD8A2" w14:textId="035243AB" w:rsidR="006F3CD9" w:rsidRPr="00611770" w:rsidRDefault="006F3CD9" w:rsidP="00611770">
            <w:pPr>
              <w:jc w:val="center"/>
              <w:rPr>
                <w:rStyle w:val="ng-star-inserted"/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611770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Notas</w:t>
            </w:r>
            <w:proofErr w:type="spellEnd"/>
          </w:p>
        </w:tc>
      </w:tr>
      <w:tr w:rsidR="00130391" w:rsidRPr="006F3CD9" w14:paraId="42D16C9F" w14:textId="77777777" w:rsidTr="006F3CD9">
        <w:trPr>
          <w:jc w:val="center"/>
        </w:trPr>
        <w:tc>
          <w:tcPr>
            <w:tcW w:w="2830" w:type="dxa"/>
            <w:hideMark/>
          </w:tcPr>
          <w:p w14:paraId="57B91F16" w14:textId="77777777" w:rsidR="00130391" w:rsidRPr="006F3CD9" w:rsidRDefault="00130391" w:rsidP="00EC6F4A">
            <w:pPr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Qantum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-PCI Lite Edition</w:t>
            </w:r>
          </w:p>
        </w:tc>
        <w:tc>
          <w:tcPr>
            <w:tcW w:w="1544" w:type="dxa"/>
            <w:hideMark/>
          </w:tcPr>
          <w:p w14:paraId="73EA7784" w14:textId="77777777" w:rsidR="00130391" w:rsidRPr="006F3CD9" w:rsidRDefault="00130391" w:rsidP="00130391">
            <w:pPr>
              <w:jc w:val="center"/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-40°C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to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 105°C</w:t>
            </w:r>
          </w:p>
        </w:tc>
        <w:tc>
          <w:tcPr>
            <w:tcW w:w="0" w:type="auto"/>
            <w:hideMark/>
          </w:tcPr>
          <w:p w14:paraId="04F7EBB5" w14:textId="77777777" w:rsidR="00130391" w:rsidRPr="006F3CD9" w:rsidRDefault="00130391" w:rsidP="00130391">
            <w:pPr>
              <w:jc w:val="center"/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±10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ppb</w:t>
            </w:r>
            <w:proofErr w:type="spellEnd"/>
          </w:p>
        </w:tc>
        <w:tc>
          <w:tcPr>
            <w:tcW w:w="2047" w:type="dxa"/>
            <w:hideMark/>
          </w:tcPr>
          <w:p w14:paraId="361A2FD5" w14:textId="6905911B" w:rsidR="00130391" w:rsidRPr="006F3CD9" w:rsidRDefault="00130391" w:rsidP="00130391">
            <w:pPr>
              <w:jc w:val="center"/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10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MHz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, 1PPS</w:t>
            </w:r>
          </w:p>
        </w:tc>
        <w:tc>
          <w:tcPr>
            <w:tcW w:w="1985" w:type="dxa"/>
            <w:hideMark/>
          </w:tcPr>
          <w:p w14:paraId="25A9D73F" w14:textId="1380A8E5" w:rsidR="00130391" w:rsidRPr="006F3CD9" w:rsidRDefault="00130391" w:rsidP="00130391">
            <w:pPr>
              <w:jc w:val="center"/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1</w:t>
            </w: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W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at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startup</w:t>
            </w:r>
            <w:proofErr w:type="spellEnd"/>
          </w:p>
        </w:tc>
        <w:tc>
          <w:tcPr>
            <w:tcW w:w="1843" w:type="dxa"/>
            <w:hideMark/>
          </w:tcPr>
          <w:p w14:paraId="7FB34FB1" w14:textId="77777777" w:rsidR="00130391" w:rsidRPr="006F3CD9" w:rsidRDefault="00130391" w:rsidP="00EC6F4A">
            <w:pPr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-</w:t>
            </w:r>
          </w:p>
        </w:tc>
        <w:tc>
          <w:tcPr>
            <w:tcW w:w="2404" w:type="dxa"/>
            <w:hideMark/>
          </w:tcPr>
          <w:p w14:paraId="6EB2220E" w14:textId="77777777" w:rsidR="00130391" w:rsidRPr="006F3CD9" w:rsidRDefault="00130391" w:rsidP="00EC6F4A">
            <w:pPr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Supports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digital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frequency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control</w:t>
            </w:r>
            <w:proofErr w:type="spellEnd"/>
          </w:p>
        </w:tc>
      </w:tr>
      <w:tr w:rsidR="00130391" w:rsidRPr="006F3CD9" w14:paraId="29CD47EC" w14:textId="77777777" w:rsidTr="006F3CD9">
        <w:trPr>
          <w:jc w:val="center"/>
        </w:trPr>
        <w:tc>
          <w:tcPr>
            <w:tcW w:w="2830" w:type="dxa"/>
            <w:hideMark/>
          </w:tcPr>
          <w:p w14:paraId="7740DB36" w14:textId="77777777" w:rsidR="00130391" w:rsidRPr="006F3CD9" w:rsidRDefault="00130391" w:rsidP="00EC6F4A">
            <w:pPr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Qantum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-PCI MAC-SA53</w:t>
            </w:r>
          </w:p>
        </w:tc>
        <w:tc>
          <w:tcPr>
            <w:tcW w:w="1544" w:type="dxa"/>
            <w:hideMark/>
          </w:tcPr>
          <w:p w14:paraId="0E26A373" w14:textId="77777777" w:rsidR="00130391" w:rsidRPr="006F3CD9" w:rsidRDefault="00130391" w:rsidP="00130391">
            <w:pPr>
              <w:jc w:val="center"/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-40˚C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to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 +75˚C</w:t>
            </w:r>
          </w:p>
        </w:tc>
        <w:tc>
          <w:tcPr>
            <w:tcW w:w="0" w:type="auto"/>
            <w:hideMark/>
          </w:tcPr>
          <w:p w14:paraId="7B593DED" w14:textId="77777777" w:rsidR="00130391" w:rsidRPr="006F3CD9" w:rsidRDefault="00130391" w:rsidP="00130391">
            <w:pPr>
              <w:jc w:val="center"/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&lt;200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ns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after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 24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hours</w:t>
            </w:r>
            <w:proofErr w:type="spellEnd"/>
          </w:p>
        </w:tc>
        <w:tc>
          <w:tcPr>
            <w:tcW w:w="2047" w:type="dxa"/>
            <w:hideMark/>
          </w:tcPr>
          <w:p w14:paraId="29A9B46B" w14:textId="5F328179" w:rsidR="00130391" w:rsidRPr="006F3CD9" w:rsidRDefault="00130391" w:rsidP="00130391">
            <w:pPr>
              <w:jc w:val="center"/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10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MHz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, 1PPS</w:t>
            </w:r>
          </w:p>
        </w:tc>
        <w:tc>
          <w:tcPr>
            <w:tcW w:w="1985" w:type="dxa"/>
            <w:hideMark/>
          </w:tcPr>
          <w:p w14:paraId="6E7B4882" w14:textId="77777777" w:rsidR="00130391" w:rsidRPr="006F3CD9" w:rsidRDefault="00130391" w:rsidP="00130391">
            <w:pPr>
              <w:jc w:val="center"/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14W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at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startup</w:t>
            </w:r>
            <w:proofErr w:type="spellEnd"/>
          </w:p>
        </w:tc>
        <w:tc>
          <w:tcPr>
            <w:tcW w:w="1843" w:type="dxa"/>
            <w:hideMark/>
          </w:tcPr>
          <w:p w14:paraId="0A9982B0" w14:textId="77777777" w:rsidR="00130391" w:rsidRPr="006F3CD9" w:rsidRDefault="00130391" w:rsidP="00EC6F4A">
            <w:pPr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&lt;8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minutes</w:t>
            </w:r>
            <w:proofErr w:type="spellEnd"/>
          </w:p>
        </w:tc>
        <w:tc>
          <w:tcPr>
            <w:tcW w:w="2404" w:type="dxa"/>
            <w:hideMark/>
          </w:tcPr>
          <w:p w14:paraId="6D0311C3" w14:textId="77777777" w:rsidR="00130391" w:rsidRPr="006F3CD9" w:rsidRDefault="00130391" w:rsidP="00EC6F4A">
            <w:pPr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RoHS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compliant</w:t>
            </w:r>
            <w:proofErr w:type="spellEnd"/>
          </w:p>
        </w:tc>
      </w:tr>
      <w:tr w:rsidR="00130391" w:rsidRPr="006F3CD9" w14:paraId="01F59903" w14:textId="77777777" w:rsidTr="006F3CD9">
        <w:trPr>
          <w:trHeight w:val="766"/>
          <w:jc w:val="center"/>
        </w:trPr>
        <w:tc>
          <w:tcPr>
            <w:tcW w:w="2830" w:type="dxa"/>
            <w:hideMark/>
          </w:tcPr>
          <w:p w14:paraId="434CF9BB" w14:textId="77777777" w:rsidR="00130391" w:rsidRPr="006F3CD9" w:rsidRDefault="00130391" w:rsidP="00EC6F4A">
            <w:pPr>
              <w:rPr>
                <w:rStyle w:val="ng-star-inserted"/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  <w:lang w:val="en-US"/>
              </w:rPr>
              <w:t>Qantum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  <w:lang w:val="en-US"/>
              </w:rPr>
              <w:t>-PCI Rubidium Ultra Edition</w:t>
            </w:r>
          </w:p>
        </w:tc>
        <w:tc>
          <w:tcPr>
            <w:tcW w:w="1544" w:type="dxa"/>
            <w:hideMark/>
          </w:tcPr>
          <w:p w14:paraId="7B156255" w14:textId="77777777" w:rsidR="00130391" w:rsidRPr="006F3CD9" w:rsidRDefault="00130391" w:rsidP="00130391">
            <w:pPr>
              <w:jc w:val="center"/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-20°C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to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 +90°C</w:t>
            </w:r>
          </w:p>
        </w:tc>
        <w:tc>
          <w:tcPr>
            <w:tcW w:w="0" w:type="auto"/>
            <w:hideMark/>
          </w:tcPr>
          <w:p w14:paraId="7E6A4A31" w14:textId="77777777" w:rsidR="00130391" w:rsidRPr="006F3CD9" w:rsidRDefault="00130391" w:rsidP="00130391">
            <w:pPr>
              <w:jc w:val="center"/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&lt;500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ns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after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 24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hours</w:t>
            </w:r>
            <w:proofErr w:type="spellEnd"/>
          </w:p>
        </w:tc>
        <w:tc>
          <w:tcPr>
            <w:tcW w:w="2047" w:type="dxa"/>
            <w:hideMark/>
          </w:tcPr>
          <w:p w14:paraId="4EAD289F" w14:textId="1C40AEE7" w:rsidR="00130391" w:rsidRPr="006F3CD9" w:rsidRDefault="00130391" w:rsidP="00130391">
            <w:pPr>
              <w:jc w:val="center"/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10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MHz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, 1PPS</w:t>
            </w:r>
          </w:p>
        </w:tc>
        <w:tc>
          <w:tcPr>
            <w:tcW w:w="1985" w:type="dxa"/>
            <w:hideMark/>
          </w:tcPr>
          <w:p w14:paraId="63FC281D" w14:textId="77777777" w:rsidR="00130391" w:rsidRPr="006F3CD9" w:rsidRDefault="00130391" w:rsidP="00130391">
            <w:pPr>
              <w:jc w:val="center"/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18W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at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startup</w:t>
            </w:r>
            <w:proofErr w:type="spellEnd"/>
          </w:p>
        </w:tc>
        <w:tc>
          <w:tcPr>
            <w:tcW w:w="1843" w:type="dxa"/>
            <w:hideMark/>
          </w:tcPr>
          <w:p w14:paraId="5B9BBDE5" w14:textId="77777777" w:rsidR="00130391" w:rsidRPr="006F3CD9" w:rsidRDefault="00130391" w:rsidP="00EC6F4A">
            <w:pPr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&lt;6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minutes</w:t>
            </w:r>
            <w:proofErr w:type="spellEnd"/>
          </w:p>
        </w:tc>
        <w:tc>
          <w:tcPr>
            <w:tcW w:w="2404" w:type="dxa"/>
            <w:hideMark/>
          </w:tcPr>
          <w:p w14:paraId="6840331C" w14:textId="77777777" w:rsidR="00130391" w:rsidRPr="006F3CD9" w:rsidRDefault="00130391" w:rsidP="00EC6F4A">
            <w:pPr>
              <w:rPr>
                <w:rStyle w:val="ng-star-inserted"/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  <w:lang w:val="en-US"/>
              </w:rPr>
              <w:t>Storage temperature range -40°C to +90°C</w:t>
            </w:r>
          </w:p>
        </w:tc>
      </w:tr>
      <w:tr w:rsidR="00130391" w:rsidRPr="006F3CD9" w14:paraId="156A6908" w14:textId="77777777" w:rsidTr="006F3CD9">
        <w:trPr>
          <w:jc w:val="center"/>
        </w:trPr>
        <w:tc>
          <w:tcPr>
            <w:tcW w:w="2830" w:type="dxa"/>
            <w:hideMark/>
          </w:tcPr>
          <w:p w14:paraId="45FBACE1" w14:textId="77777777" w:rsidR="00130391" w:rsidRPr="006F3CD9" w:rsidRDefault="00130391" w:rsidP="00EC6F4A">
            <w:pPr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Qantum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-PCI OCXO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Rakon</w:t>
            </w:r>
            <w:proofErr w:type="spellEnd"/>
          </w:p>
        </w:tc>
        <w:tc>
          <w:tcPr>
            <w:tcW w:w="1544" w:type="dxa"/>
            <w:hideMark/>
          </w:tcPr>
          <w:p w14:paraId="632414B2" w14:textId="77777777" w:rsidR="00130391" w:rsidRPr="006F3CD9" w:rsidRDefault="00130391" w:rsidP="00130391">
            <w:pPr>
              <w:jc w:val="center"/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-40°C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to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 +85°C</w:t>
            </w:r>
          </w:p>
        </w:tc>
        <w:tc>
          <w:tcPr>
            <w:tcW w:w="0" w:type="auto"/>
            <w:hideMark/>
          </w:tcPr>
          <w:p w14:paraId="7A3AE327" w14:textId="77777777" w:rsidR="00130391" w:rsidRPr="006F3CD9" w:rsidRDefault="00130391" w:rsidP="00130391">
            <w:pPr>
              <w:jc w:val="center"/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&lt;0.5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ppb</w:t>
            </w:r>
            <w:proofErr w:type="spellEnd"/>
          </w:p>
        </w:tc>
        <w:tc>
          <w:tcPr>
            <w:tcW w:w="2047" w:type="dxa"/>
            <w:hideMark/>
          </w:tcPr>
          <w:p w14:paraId="40293DFD" w14:textId="77777777" w:rsidR="00130391" w:rsidRPr="006F3CD9" w:rsidRDefault="00130391" w:rsidP="00130391">
            <w:pPr>
              <w:jc w:val="center"/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10, 12.8, 20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MHz</w:t>
            </w:r>
            <w:proofErr w:type="spellEnd"/>
          </w:p>
        </w:tc>
        <w:tc>
          <w:tcPr>
            <w:tcW w:w="1985" w:type="dxa"/>
            <w:hideMark/>
          </w:tcPr>
          <w:p w14:paraId="093BDF44" w14:textId="11FFEBCD" w:rsidR="00130391" w:rsidRPr="006F3CD9" w:rsidRDefault="00130391" w:rsidP="00130391">
            <w:pPr>
              <w:jc w:val="center"/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13.5W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at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warm-up</w:t>
            </w:r>
            <w:proofErr w:type="spellEnd"/>
          </w:p>
        </w:tc>
        <w:tc>
          <w:tcPr>
            <w:tcW w:w="1843" w:type="dxa"/>
            <w:hideMark/>
          </w:tcPr>
          <w:p w14:paraId="58F0EAB3" w14:textId="77777777" w:rsidR="00130391" w:rsidRPr="006F3CD9" w:rsidRDefault="00130391" w:rsidP="00EC6F4A">
            <w:pPr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±5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minutes</w:t>
            </w:r>
            <w:proofErr w:type="spellEnd"/>
          </w:p>
        </w:tc>
        <w:tc>
          <w:tcPr>
            <w:tcW w:w="2404" w:type="dxa"/>
            <w:hideMark/>
          </w:tcPr>
          <w:p w14:paraId="25E676DB" w14:textId="77777777" w:rsidR="00130391" w:rsidRPr="006F3CD9" w:rsidRDefault="00130391" w:rsidP="00EC6F4A">
            <w:pPr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Long-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term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stability</w:t>
            </w:r>
            <w:proofErr w:type="spellEnd"/>
          </w:p>
        </w:tc>
      </w:tr>
      <w:tr w:rsidR="00130391" w:rsidRPr="006F3CD9" w14:paraId="1251C57A" w14:textId="77777777" w:rsidTr="006F3CD9">
        <w:trPr>
          <w:jc w:val="center"/>
        </w:trPr>
        <w:tc>
          <w:tcPr>
            <w:tcW w:w="2830" w:type="dxa"/>
            <w:hideMark/>
          </w:tcPr>
          <w:p w14:paraId="2E4C1799" w14:textId="77777777" w:rsidR="00130391" w:rsidRPr="006F3CD9" w:rsidRDefault="00130391" w:rsidP="00EC6F4A">
            <w:pPr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Qantum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-PCI CSAC Edition</w:t>
            </w:r>
          </w:p>
        </w:tc>
        <w:tc>
          <w:tcPr>
            <w:tcW w:w="1544" w:type="dxa"/>
            <w:hideMark/>
          </w:tcPr>
          <w:p w14:paraId="38320B32" w14:textId="77777777" w:rsidR="00130391" w:rsidRPr="006F3CD9" w:rsidRDefault="00130391" w:rsidP="00130391">
            <w:pPr>
              <w:jc w:val="center"/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-10ºC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to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 +70ºC</w:t>
            </w:r>
          </w:p>
        </w:tc>
        <w:tc>
          <w:tcPr>
            <w:tcW w:w="0" w:type="auto"/>
            <w:hideMark/>
          </w:tcPr>
          <w:p w14:paraId="15B349BB" w14:textId="77777777" w:rsidR="00130391" w:rsidRPr="006F3CD9" w:rsidRDefault="00130391" w:rsidP="00130391">
            <w:pPr>
              <w:jc w:val="center"/>
              <w:rPr>
                <w:rStyle w:val="ng-star-inserted"/>
                <w:rFonts w:asciiTheme="majorHAnsi" w:hAnsiTheme="majorHAnsi" w:cstheme="majorHAnsi"/>
                <w:sz w:val="26"/>
                <w:szCs w:val="26"/>
                <w:vertAlign w:val="superscript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&lt;3.0 × 10</w:t>
            </w: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  <w:vertAlign w:val="superscript"/>
              </w:rPr>
              <w:t>–10</w:t>
            </w:r>
          </w:p>
          <w:p w14:paraId="72E442FF" w14:textId="1593E1F1" w:rsidR="00130391" w:rsidRPr="006F3CD9" w:rsidRDefault="00130391" w:rsidP="00130391">
            <w:pPr>
              <w:jc w:val="center"/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at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 TAU = 1s</w:t>
            </w:r>
          </w:p>
        </w:tc>
        <w:tc>
          <w:tcPr>
            <w:tcW w:w="2047" w:type="dxa"/>
            <w:hideMark/>
          </w:tcPr>
          <w:p w14:paraId="39EB1591" w14:textId="77777777" w:rsidR="00130391" w:rsidRPr="006F3CD9" w:rsidRDefault="00130391" w:rsidP="00130391">
            <w:pPr>
              <w:jc w:val="center"/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10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MHz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, 1PPS</w:t>
            </w:r>
          </w:p>
        </w:tc>
        <w:tc>
          <w:tcPr>
            <w:tcW w:w="1985" w:type="dxa"/>
            <w:hideMark/>
          </w:tcPr>
          <w:p w14:paraId="0AA728EE" w14:textId="299C6325" w:rsidR="00130391" w:rsidRPr="006F3CD9" w:rsidRDefault="00130391" w:rsidP="00130391">
            <w:pPr>
              <w:jc w:val="center"/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18W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at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startup</w:t>
            </w:r>
            <w:proofErr w:type="spellEnd"/>
          </w:p>
        </w:tc>
        <w:tc>
          <w:tcPr>
            <w:tcW w:w="1843" w:type="dxa"/>
            <w:hideMark/>
          </w:tcPr>
          <w:p w14:paraId="49D9F05A" w14:textId="77777777" w:rsidR="00130391" w:rsidRPr="006F3CD9" w:rsidRDefault="00130391" w:rsidP="00EC6F4A">
            <w:pPr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-</w:t>
            </w:r>
          </w:p>
        </w:tc>
        <w:tc>
          <w:tcPr>
            <w:tcW w:w="2404" w:type="dxa"/>
            <w:hideMark/>
          </w:tcPr>
          <w:p w14:paraId="4EF7C51D" w14:textId="77777777" w:rsidR="00130391" w:rsidRPr="006F3CD9" w:rsidRDefault="00130391" w:rsidP="00EC6F4A">
            <w:pPr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Radiation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resistant</w:t>
            </w:r>
            <w:proofErr w:type="spellEnd"/>
          </w:p>
        </w:tc>
      </w:tr>
      <w:tr w:rsidR="00130391" w:rsidRPr="006F3CD9" w14:paraId="4863C303" w14:textId="77777777" w:rsidTr="006F3CD9">
        <w:trPr>
          <w:jc w:val="center"/>
        </w:trPr>
        <w:tc>
          <w:tcPr>
            <w:tcW w:w="2830" w:type="dxa"/>
            <w:hideMark/>
          </w:tcPr>
          <w:p w14:paraId="661187EC" w14:textId="77777777" w:rsidR="00130391" w:rsidRPr="006F3CD9" w:rsidRDefault="00130391" w:rsidP="00EC6F4A">
            <w:pPr>
              <w:rPr>
                <w:rStyle w:val="ng-star-inserted"/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  <w:lang w:val="en-US"/>
              </w:rPr>
              <w:t>Low-Phase Noise CSAC Edition</w:t>
            </w:r>
          </w:p>
        </w:tc>
        <w:tc>
          <w:tcPr>
            <w:tcW w:w="1544" w:type="dxa"/>
            <w:hideMark/>
          </w:tcPr>
          <w:p w14:paraId="49986830" w14:textId="77777777" w:rsidR="00130391" w:rsidRPr="006F3CD9" w:rsidRDefault="00130391" w:rsidP="00130391">
            <w:pPr>
              <w:jc w:val="center"/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-10°C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to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 +70°C</w:t>
            </w:r>
          </w:p>
        </w:tc>
        <w:tc>
          <w:tcPr>
            <w:tcW w:w="0" w:type="auto"/>
            <w:hideMark/>
          </w:tcPr>
          <w:p w14:paraId="62A24CD5" w14:textId="654F9A04" w:rsidR="00130391" w:rsidRPr="006F3CD9" w:rsidRDefault="00130391" w:rsidP="00130391">
            <w:pPr>
              <w:jc w:val="center"/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&lt;3x10</w:t>
            </w: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  <w:vertAlign w:val="superscript"/>
              </w:rPr>
              <w:t>-11</w:t>
            </w:r>
          </w:p>
          <w:p w14:paraId="76E1D226" w14:textId="1390C22F" w:rsidR="00130391" w:rsidRPr="006F3CD9" w:rsidRDefault="00130391" w:rsidP="00130391">
            <w:pPr>
              <w:jc w:val="center"/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at </w:t>
            </w: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TAU = 1s</w:t>
            </w:r>
          </w:p>
        </w:tc>
        <w:tc>
          <w:tcPr>
            <w:tcW w:w="2047" w:type="dxa"/>
            <w:hideMark/>
          </w:tcPr>
          <w:p w14:paraId="5047FE67" w14:textId="77777777" w:rsidR="00130391" w:rsidRPr="006F3CD9" w:rsidRDefault="00130391" w:rsidP="00130391">
            <w:pPr>
              <w:jc w:val="center"/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10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MHz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, 1PPS</w:t>
            </w:r>
          </w:p>
        </w:tc>
        <w:tc>
          <w:tcPr>
            <w:tcW w:w="1985" w:type="dxa"/>
            <w:hideMark/>
          </w:tcPr>
          <w:p w14:paraId="74F7A655" w14:textId="27019D39" w:rsidR="00130391" w:rsidRPr="006F3CD9" w:rsidRDefault="00130391" w:rsidP="00130391">
            <w:pPr>
              <w:jc w:val="center"/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18W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at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startup</w:t>
            </w:r>
            <w:proofErr w:type="spellEnd"/>
          </w:p>
        </w:tc>
        <w:tc>
          <w:tcPr>
            <w:tcW w:w="1843" w:type="dxa"/>
            <w:hideMark/>
          </w:tcPr>
          <w:p w14:paraId="5BB500D1" w14:textId="77777777" w:rsidR="00130391" w:rsidRPr="006F3CD9" w:rsidRDefault="00130391" w:rsidP="00EC6F4A">
            <w:pPr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 xml:space="preserve">&lt;4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  <w:t>minutes</w:t>
            </w:r>
            <w:proofErr w:type="spellEnd"/>
          </w:p>
        </w:tc>
        <w:tc>
          <w:tcPr>
            <w:tcW w:w="2404" w:type="dxa"/>
            <w:hideMark/>
          </w:tcPr>
          <w:p w14:paraId="2A2AD616" w14:textId="77777777" w:rsidR="00130391" w:rsidRPr="006F3CD9" w:rsidRDefault="00130391" w:rsidP="00EC6F4A">
            <w:pPr>
              <w:rPr>
                <w:rStyle w:val="ng-star-inserted"/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Phase Noise ≤–155 </w:t>
            </w:r>
            <w:proofErr w:type="spellStart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  <w:lang w:val="en-US"/>
              </w:rPr>
              <w:t>dBc</w:t>
            </w:r>
            <w:proofErr w:type="spellEnd"/>
            <w:r w:rsidRPr="006F3CD9">
              <w:rPr>
                <w:rStyle w:val="ng-star-inserted"/>
                <w:rFonts w:asciiTheme="majorHAnsi" w:hAnsiTheme="majorHAnsi" w:cstheme="majorHAnsi"/>
                <w:sz w:val="26"/>
                <w:szCs w:val="26"/>
                <w:lang w:val="en-US"/>
              </w:rPr>
              <w:t>/Hz at ≥100 kHz</w:t>
            </w:r>
          </w:p>
        </w:tc>
      </w:tr>
      <w:tr w:rsidR="00611770" w:rsidRPr="006F3CD9" w14:paraId="7E034E87" w14:textId="77777777" w:rsidTr="006F3CD9">
        <w:trPr>
          <w:jc w:val="center"/>
        </w:trPr>
        <w:tc>
          <w:tcPr>
            <w:tcW w:w="2830" w:type="dxa"/>
          </w:tcPr>
          <w:p w14:paraId="64D5003A" w14:textId="77777777" w:rsidR="00611770" w:rsidRPr="006F3CD9" w:rsidRDefault="00611770" w:rsidP="00EC6F4A">
            <w:pPr>
              <w:rPr>
                <w:rStyle w:val="ng-star-inserted"/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544" w:type="dxa"/>
          </w:tcPr>
          <w:p w14:paraId="5A769D1E" w14:textId="77777777" w:rsidR="00611770" w:rsidRPr="006F3CD9" w:rsidRDefault="00611770" w:rsidP="00130391">
            <w:pPr>
              <w:jc w:val="center"/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0" w:type="auto"/>
          </w:tcPr>
          <w:p w14:paraId="13765EE5" w14:textId="77777777" w:rsidR="00611770" w:rsidRPr="006F3CD9" w:rsidRDefault="00611770" w:rsidP="00130391">
            <w:pPr>
              <w:jc w:val="center"/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047" w:type="dxa"/>
          </w:tcPr>
          <w:p w14:paraId="3F23263F" w14:textId="77777777" w:rsidR="00611770" w:rsidRPr="006F3CD9" w:rsidRDefault="00611770" w:rsidP="00130391">
            <w:pPr>
              <w:jc w:val="center"/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27F1B6C" w14:textId="77777777" w:rsidR="00611770" w:rsidRPr="006F3CD9" w:rsidRDefault="00611770" w:rsidP="00130391">
            <w:pPr>
              <w:jc w:val="center"/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43" w:type="dxa"/>
          </w:tcPr>
          <w:p w14:paraId="214BE497" w14:textId="77777777" w:rsidR="00611770" w:rsidRPr="006F3CD9" w:rsidRDefault="00611770" w:rsidP="00EC6F4A">
            <w:pPr>
              <w:rPr>
                <w:rStyle w:val="ng-star-inserted"/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404" w:type="dxa"/>
          </w:tcPr>
          <w:p w14:paraId="778D2CF9" w14:textId="77777777" w:rsidR="00611770" w:rsidRPr="006F3CD9" w:rsidRDefault="00611770" w:rsidP="00EC6F4A">
            <w:pPr>
              <w:rPr>
                <w:rStyle w:val="ng-star-inserted"/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14:paraId="056E8FC2" w14:textId="77777777" w:rsidR="006F3CD9" w:rsidRDefault="006F3CD9" w:rsidP="006F3CD9">
      <w:pPr>
        <w:spacing w:after="0"/>
        <w:ind w:firstLine="709"/>
        <w:jc w:val="both"/>
        <w:rPr>
          <w:rStyle w:val="ng-star-inserted"/>
          <w:rFonts w:asciiTheme="majorHAnsi" w:eastAsiaTheme="majorEastAsia" w:hAnsiTheme="majorHAnsi" w:cstheme="majorHAnsi"/>
          <w:b/>
          <w:bCs/>
          <w:sz w:val="26"/>
          <w:szCs w:val="26"/>
          <w:lang w:eastAsia="ru-RU"/>
        </w:rPr>
      </w:pPr>
    </w:p>
    <w:p w14:paraId="40454297" w14:textId="77777777" w:rsidR="006F3CD9" w:rsidRDefault="006F3CD9" w:rsidP="006F3CD9">
      <w:pPr>
        <w:spacing w:after="0"/>
        <w:ind w:firstLine="709"/>
        <w:jc w:val="both"/>
        <w:rPr>
          <w:rStyle w:val="ng-star-inserted"/>
          <w:rFonts w:asciiTheme="majorHAnsi" w:eastAsiaTheme="majorEastAsia" w:hAnsiTheme="majorHAnsi" w:cstheme="majorHAnsi"/>
          <w:b/>
          <w:bCs/>
          <w:sz w:val="26"/>
          <w:szCs w:val="26"/>
          <w:lang w:eastAsia="ru-RU"/>
        </w:rPr>
      </w:pPr>
    </w:p>
    <w:p w14:paraId="77A7EA62" w14:textId="7D8DB427" w:rsidR="006F3CD9" w:rsidRPr="0002613D" w:rsidRDefault="006F3CD9" w:rsidP="006F3CD9">
      <w:pPr>
        <w:spacing w:after="0"/>
        <w:ind w:firstLine="709"/>
        <w:jc w:val="both"/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</w:pP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Información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adicional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:</w:t>
      </w:r>
    </w:p>
    <w:p w14:paraId="7FD7BC24" w14:textId="77777777" w:rsidR="006F3CD9" w:rsidRPr="0002613D" w:rsidRDefault="006F3CD9" w:rsidP="006F3CD9">
      <w:pPr>
        <w:spacing w:after="0"/>
        <w:ind w:firstLine="709"/>
        <w:jc w:val="both"/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</w:pP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Edición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Lite: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Solución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compacta y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asequible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, ideal para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aplicaciones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donde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el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tamaño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y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el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rendimiento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son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críticos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.</w:t>
      </w:r>
    </w:p>
    <w:p w14:paraId="1259ABBD" w14:textId="77777777" w:rsidR="006F3CD9" w:rsidRPr="0002613D" w:rsidRDefault="006F3CD9" w:rsidP="006F3CD9">
      <w:pPr>
        <w:spacing w:after="0"/>
        <w:ind w:firstLine="709"/>
        <w:jc w:val="both"/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</w:pP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Edición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MAC-SA53: La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solución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Qantum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-PCI insignia,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asegura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alta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precisión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.</w:t>
      </w:r>
    </w:p>
    <w:p w14:paraId="151E327A" w14:textId="77777777" w:rsidR="006F3CD9" w:rsidRPr="0002613D" w:rsidRDefault="006F3CD9" w:rsidP="006F3CD9">
      <w:pPr>
        <w:spacing w:after="0"/>
        <w:ind w:firstLine="709"/>
        <w:jc w:val="both"/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</w:pP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Edición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Rubidio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Ultra: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Solución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de alto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rendimiento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para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aplicaciones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exigentes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.</w:t>
      </w:r>
    </w:p>
    <w:p w14:paraId="42832A5E" w14:textId="77777777" w:rsidR="006F3CD9" w:rsidRPr="0002613D" w:rsidRDefault="006F3CD9" w:rsidP="006F3CD9">
      <w:pPr>
        <w:spacing w:after="0"/>
        <w:ind w:firstLine="709"/>
        <w:jc w:val="both"/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</w:pPr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OCXO Rakon: Alta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estabilidad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y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precisión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, ideal para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sistemas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de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misión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crítica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.</w:t>
      </w:r>
    </w:p>
    <w:p w14:paraId="3CFD2CE5" w14:textId="77777777" w:rsidR="006F3CD9" w:rsidRPr="0002613D" w:rsidRDefault="006F3CD9" w:rsidP="006F3CD9">
      <w:pPr>
        <w:spacing w:after="0"/>
        <w:ind w:firstLine="709"/>
        <w:jc w:val="both"/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</w:pP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Edición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CSAC: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Precisión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y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estabilidad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basadas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en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relojes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atómicos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de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cesio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.</w:t>
      </w:r>
    </w:p>
    <w:p w14:paraId="2713D5A3" w14:textId="57B01160" w:rsidR="00EC6F4A" w:rsidRPr="0002613D" w:rsidRDefault="006F3CD9" w:rsidP="006F3CD9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Edición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de Cesio de bajo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ruido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de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fase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: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Excelente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rendimiento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de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ruido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de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fase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, ideal para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aplicaciones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de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alta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 xml:space="preserve"> </w:t>
      </w:r>
      <w:proofErr w:type="spellStart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precisión</w:t>
      </w:r>
      <w:proofErr w:type="spellEnd"/>
      <w:r w:rsidRPr="0002613D">
        <w:rPr>
          <w:rStyle w:val="ng-star-inserted"/>
          <w:rFonts w:asciiTheme="majorHAnsi" w:eastAsiaTheme="majorEastAsia" w:hAnsiTheme="majorHAnsi" w:cstheme="majorHAnsi"/>
          <w:sz w:val="26"/>
          <w:szCs w:val="26"/>
          <w:lang w:val="en-US" w:eastAsia="ru-RU"/>
        </w:rPr>
        <w:t>.</w:t>
      </w:r>
    </w:p>
    <w:p w14:paraId="0899DE0F" w14:textId="11E892A2" w:rsidR="008A0AEA" w:rsidRPr="006F3CD9" w:rsidRDefault="008A0AEA" w:rsidP="002903E5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224E18A3" w14:textId="2913D924" w:rsidR="008A0AEA" w:rsidRPr="006F3CD9" w:rsidRDefault="008A0AEA" w:rsidP="002903E5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797E0F32" w14:textId="7419D830" w:rsidR="008A0AEA" w:rsidRPr="006F3CD9" w:rsidRDefault="008A0AEA" w:rsidP="002903E5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1E87A05A" w14:textId="541F5A5C" w:rsidR="008A0AEA" w:rsidRPr="006F3CD9" w:rsidRDefault="008A0AEA" w:rsidP="002903E5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7A9C3186" w14:textId="522FB871" w:rsidR="008A0AEA" w:rsidRPr="006F3CD9" w:rsidRDefault="008A0AEA" w:rsidP="00EC6F4A">
      <w:pPr>
        <w:spacing w:after="0"/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sectPr w:rsidR="008A0AEA" w:rsidRPr="006F3CD9" w:rsidSect="003B3A4F">
      <w:pgSz w:w="16838" w:h="11906" w:orient="landscape" w:code="9"/>
      <w:pgMar w:top="426" w:right="820" w:bottom="284" w:left="1276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3EC6"/>
    <w:multiLevelType w:val="multilevel"/>
    <w:tmpl w:val="C7D0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55352"/>
    <w:multiLevelType w:val="multilevel"/>
    <w:tmpl w:val="7BC6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96F11"/>
    <w:multiLevelType w:val="multilevel"/>
    <w:tmpl w:val="3BF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3654E"/>
    <w:multiLevelType w:val="multilevel"/>
    <w:tmpl w:val="7AEE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90279"/>
    <w:multiLevelType w:val="multilevel"/>
    <w:tmpl w:val="1FC8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62D61"/>
    <w:multiLevelType w:val="multilevel"/>
    <w:tmpl w:val="1EBC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E7CDA"/>
    <w:multiLevelType w:val="multilevel"/>
    <w:tmpl w:val="08F4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7433FF"/>
    <w:multiLevelType w:val="multilevel"/>
    <w:tmpl w:val="1AC0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677A8C"/>
    <w:multiLevelType w:val="multilevel"/>
    <w:tmpl w:val="58E6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EB"/>
    <w:rsid w:val="000026A3"/>
    <w:rsid w:val="00014AFD"/>
    <w:rsid w:val="0002613D"/>
    <w:rsid w:val="00065470"/>
    <w:rsid w:val="0007318A"/>
    <w:rsid w:val="00130391"/>
    <w:rsid w:val="00144A3C"/>
    <w:rsid w:val="001D3C4D"/>
    <w:rsid w:val="001D5B8C"/>
    <w:rsid w:val="001E5744"/>
    <w:rsid w:val="002104D6"/>
    <w:rsid w:val="002903E5"/>
    <w:rsid w:val="0036496F"/>
    <w:rsid w:val="003B3A4F"/>
    <w:rsid w:val="003E1B71"/>
    <w:rsid w:val="00415ECC"/>
    <w:rsid w:val="00476C82"/>
    <w:rsid w:val="00525085"/>
    <w:rsid w:val="00611770"/>
    <w:rsid w:val="00620B75"/>
    <w:rsid w:val="0063404A"/>
    <w:rsid w:val="006413CA"/>
    <w:rsid w:val="006C0B77"/>
    <w:rsid w:val="006E2661"/>
    <w:rsid w:val="006F3CD9"/>
    <w:rsid w:val="00745772"/>
    <w:rsid w:val="00776C67"/>
    <w:rsid w:val="008242FF"/>
    <w:rsid w:val="00843F99"/>
    <w:rsid w:val="00870751"/>
    <w:rsid w:val="008A0AEA"/>
    <w:rsid w:val="008C497C"/>
    <w:rsid w:val="008E5108"/>
    <w:rsid w:val="00922C48"/>
    <w:rsid w:val="00953024"/>
    <w:rsid w:val="009537EA"/>
    <w:rsid w:val="00966BEB"/>
    <w:rsid w:val="00AD6701"/>
    <w:rsid w:val="00B676F9"/>
    <w:rsid w:val="00B70A74"/>
    <w:rsid w:val="00B915B7"/>
    <w:rsid w:val="00BD2ED0"/>
    <w:rsid w:val="00C15F5D"/>
    <w:rsid w:val="00CC2457"/>
    <w:rsid w:val="00D22AF1"/>
    <w:rsid w:val="00E031EC"/>
    <w:rsid w:val="00EA32A1"/>
    <w:rsid w:val="00EA59DF"/>
    <w:rsid w:val="00EA6BCD"/>
    <w:rsid w:val="00EC6F4A"/>
    <w:rsid w:val="00EE28BC"/>
    <w:rsid w:val="00EE4070"/>
    <w:rsid w:val="00F12C76"/>
    <w:rsid w:val="00FB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F58F9"/>
  <w15:chartTrackingRefBased/>
  <w15:docId w15:val="{B19D1928-F188-4462-8D81-512AFB31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A4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66BEB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C6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8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8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B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E28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E28B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3">
    <w:name w:val="Normal (Web)"/>
    <w:basedOn w:val="a"/>
    <w:uiPriority w:val="99"/>
    <w:unhideWhenUsed/>
    <w:rsid w:val="00EE28B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E28BC"/>
    <w:rPr>
      <w:b/>
      <w:bCs/>
    </w:rPr>
  </w:style>
  <w:style w:type="table" w:styleId="a5">
    <w:name w:val="Table Grid"/>
    <w:basedOn w:val="a1"/>
    <w:uiPriority w:val="39"/>
    <w:rsid w:val="003B3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3B3A4F"/>
  </w:style>
  <w:style w:type="character" w:customStyle="1" w:styleId="20">
    <w:name w:val="Заголовок 2 Знак"/>
    <w:basedOn w:val="a0"/>
    <w:link w:val="2"/>
    <w:uiPriority w:val="9"/>
    <w:rsid w:val="00EC6F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g-star-inserted1">
    <w:name w:val="ng-star-inserted1"/>
    <w:basedOn w:val="a"/>
    <w:rsid w:val="00EC6F4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6">
    <w:name w:val="Grid Table Light"/>
    <w:basedOn w:val="a1"/>
    <w:uiPriority w:val="40"/>
    <w:rsid w:val="00EC6F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2956</Words>
  <Characters>16852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Миронов</dc:creator>
  <cp:keywords/>
  <dc:description/>
  <cp:lastModifiedBy>SHIWA</cp:lastModifiedBy>
  <cp:revision>3</cp:revision>
  <dcterms:created xsi:type="dcterms:W3CDTF">2024-06-15T20:45:00Z</dcterms:created>
  <dcterms:modified xsi:type="dcterms:W3CDTF">2024-06-15T20:45:00Z</dcterms:modified>
</cp:coreProperties>
</file>