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40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РОССИЙСКАЯ ФЕДЕРАЦИЯ</w:t>
      </w:r>
    </w:p>
    <w:p>
      <w:pPr>
        <w:spacing w:lineRule="auto" w:line="240" w:before="8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Проект LEOPath / ShiwaNetwork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480" w:after="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lineRule="auto" w:line="240" w:before="0" w:after="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Руководитель проекта</w:t>
      </w:r>
    </w:p>
    <w:p>
      <w:pPr>
        <w:spacing w:lineRule="auto" w:line="240" w:before="0" w:after="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  /________________/</w:t>
      </w:r>
    </w:p>
    <w:p>
      <w:pPr>
        <w:spacing w:lineRule="auto" w:line="240" w:before="0" w:after="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«____» ________________ 2026 г.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48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AURORA PNT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Система низкоорбитальной спутниковой навигации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и высокоточной синхронизации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24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ТЕХНИЧЕСКИЙ ПРОЕКТ</w:t>
      </w:r>
    </w:p>
    <w:p>
      <w:pPr>
        <w:spacing w:lineRule="auto" w:line="240" w:before="1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Документ: AURORA-ТП-001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80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Составлен в соответствии с ГОСТ 7.32-2017,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ГОСТ 2.105-2019, ГОСТ Р 7.0.97-2016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24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Москва — 2026</w:t>
      </w:r>
    </w:p>
    <w:p>
      <w:r>
        <w:br w:type="page"/>
      </w:r>
    </w:p>
    <w:p>
      <w:pPr>
        <w:spacing w:lineRule="auto" w:line="240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РЕФЕРАТ</w:t>
      </w:r>
    </w:p>
    <w:p>
      <w:pPr>
        <w:spacing w:lineRule="auto" w:line="360" w:before="0" w:after="20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Отчёт о НИР: ____ с., 183 рис., 126 табл., 46 источн.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Настоящий технический проект описывает систему AURORA PNT — низкоорбитальную спутниковую систему позиционирования, навигации и синхронизации (LEO PNT), функционирующую как высокоточное дополнение (усиление) к ГЛОНАСС и обеспечивающую независимую от GPS шкалу времени. Документ содержит аналитические модели и результаты численного моделирования по всем подсистемам: созвездие Walker 300/15/1 на орбите 1000 км, покрытие и геометрия (PDOP), навигационный сигнал L1/L5, синхронизация (девиация Аллана, перенос шкалы по ISL), межспутниковые каналы Ka-диапазона, ионосферная коррекция, орбитальное определение, RAIM/ARAIM, энергетика, масса, тепловой режим, анализ конъюнкций и план развёртывания по пяти фазам.</w:t>
        <w:br/>
        <w:br/>
        <w:t>Объект разработки: LEO-навигационная группировка из 300 КА.</w:t>
        <w:br/>
        <w:t>Расчётные показатели: точность позиционирования H-95% &lt; 1 м (двухчастотный PPP, комбинированный режим с ГЛОНАСС; CEP ≈ 1 м), синхронизация UTC(SU) &lt; 5 нс, доступность по территории РФ 100 %.</w:t>
        <w:br/>
        <w:t>Часовая архитектура: CSAC на всех 300 КА, space-Rb (Quantum-18) на 15 якорных КА, наземный эталон — группа активных водородных мазеров Ч1-1008 (UTC(SU)).</w:t>
        <w:br/>
        <w:br/>
        <w:t>Ключевые слова: LEO, PNT, GNSS, ГЛОНАСС, Walker, ISL, PDOP, UERE, RAIM, девиация Аллана, CSAC, AURORA, ГОСТ 7.32, спутниковая навигация.</w:t>
      </w:r>
    </w:p>
    <w:p>
      <w:r>
        <w:br w:type="page"/>
      </w:r>
    </w:p>
    <w:p>
      <w:pPr>
        <w:spacing w:lineRule="auto" w:line="240" w:before="0" w:after="2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lineRule="auto" w:line="360" w:before="0" w:after="0"/>
        <w:ind w:firstLine="0"/>
      </w:pPr>
      <w:r>
        <w:fldChar w:fldCharType="begin"/>
        <w:instrText xml:space="preserve">TOC \o "1-3" \h \z \u</w:instrText>
        <w:fldChar w:fldCharType="separate"/>
      </w:r>
      <w:r>
        <w:rPr>
          <w:rFonts w:ascii="Times New Roman" w:hAnsi="Times New Roman"/>
          <w:b w:val="0"/>
          <w:i/>
          <w:color w:val="555555"/>
          <w:sz w:val="22"/>
        </w:rPr>
        <w:t>Оглавление формируется в Word: выделить всё (Ctrl+A) и нажать F9.</w:t>
      </w:r>
      <w:r>
        <w:fldChar w:fldCharType="end"/>
      </w:r>
    </w:p>
    <w:p>
      <w:pPr>
        <w:spacing w:lineRule="auto" w:line="240" w:before="160" w:after="0"/>
        <w:ind w:firstLine="0"/>
      </w:pPr>
      <w:r>
        <w:rPr>
          <w:rFonts w:ascii="Times New Roman" w:hAnsi="Times New Roman"/>
          <w:b w:val="0"/>
          <w:i/>
          <w:color w:val="555555"/>
          <w:sz w:val="18"/>
        </w:rPr>
        <w:t>[Для обновления оглавления откройте в Word и нажмите Ctrl+A, затем F9]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  СПИСОК СОКРАЩЕНИЙ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Аббревиатура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Расшифровка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(AURORA)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Autonomous Universal Radio Orbital Reference Architecture (наименование системы; в тексте — АВРОРА, в коде/путях — AURORA)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PNT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Positioning, Navigation and Timing (Позиционирование, навигация и время)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LEO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Low Earth Orbit (Низкая околоземная орбита)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Inter-Satellite Link (Межспутниковый канал)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GNSS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Global Navigation Satellite System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SDCM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Система дифференциальной коррекции и мониторинга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RAIM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Receiver Autonomous Integrity Monitoring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PDOP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Position Dilution of Precision (Снижение точности по положению)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HDOP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Horizontal DOP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VDOP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Vertical DOP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UERE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User Equivalent Range Error (Эквивалентная ошибка дальности пользователя)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ADEV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Allan Deviation (Девиация Аллана)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Total Electron Content (Полное электронное содержание)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TECU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TEC Unit (10¹⁶ эл/м²)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TTFF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Time To First Fix (Время до первого определения координат)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MCS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Mission Control Segment (Наземный комплекс управления)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LPT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LEO Precision Timing (Прецизионная синхронизация по НОО)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CAM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Collision Avoidance Manoeuvre (Манёвр предотвращения столкновения)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BOL/EOL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Beginning/End of Life (Начало/конец срока службы)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SAR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Solar Array (Солнечная батарея)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OCXO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Oven-Controlled Crystal Oscillator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TCXO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Temperature-Compensated Crystal Oscillator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RAC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Radial/Along-track/Cross-track (координатная система ошибок орбиты)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FSPL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Free-Space Path Loss (Потери в свободном пространстве)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C/N₀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Carrier-to-Noise density ratio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dB-Hz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Децибел-герц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OSNMA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Open Service Navigation Message Authentication (Galileo)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IF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Ionosphere-Free combination (Двухчастотная комбинация)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WGS-84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World Geodetic System 1984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TAI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International Atomic Time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UTC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Coordinated Universal Time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ГКРЧ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Государственная комиссия по радиочастотам РФ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РКН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Роскомнадзор (Федеральная служба по надзору в сфере связи)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MIFR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Master International Frequency Register (МСЭ)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RNSS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Radio Navigation Satellite Service (Спутниковая радионавигационная служба)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EPFD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Equivalent Power Flux Density (Эквивалентная ПФП)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API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Advance Publication Information (МСЭ, Приложение 4)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CR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Coordination Request (Запрос координации МСЭ)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ANAV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Aurora NAVigation message (навигационное сообщение АВРОРА)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SSC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Spectral Separation Coefficient (Коэффициент спектрального разделения)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SSR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State-Space Representation (Представление в пространстве состояний, PPP-RTK)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RSN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Reference Station Network (Сеть опорных станций PPP-RTK)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TESLA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Timed Efficient Stream Loss-tolerant Authentication (аутентификация с задержкой раскрытия ключа)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MAC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Message Authentication Code (имитовставка, код аутентификации сообщения)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HMAC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Hash-based MAC (имитовставка на хэш-функции)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ЭП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Электронная подпись (ГОСТ Р 34.10-2012)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Стрибог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Хэш-функция ГОСТ Р 34.11-2012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Кузнечик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Блочный шифр ГОСТ Р 34.12-2015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MGM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Multilinear Galois Mode (режим AEAD, ГОСТ Р 34.13-2015 / RFC 9058)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HSM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Hardware Security Module (аппаратный модуль безопасности)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КИИ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Критическая информационная инфраструктура (ФЗ-187)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СКЗИ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Средство криптографической защиты информации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ПЗ-90.11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Параметры Земли 1990 (уточнение 2011) — геодезический датум РФ/ГЛОНАСС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ITRF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International Terrestrial Reference Frame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EOP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Earth Orientation Parameters (параметры вращения Земли: UT1−UTC, координаты полюса)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ECI / ECEF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инерциальная / связанная с Землёй система координат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TGD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Timing Group Delay (межчастотная аппаратная задержка)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DCB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Differential Code Bias (дифференциальное кодовое смещение)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Precise Point Positioning (Точное позиционирование единственного пункта)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RTK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Real-Time Kinematic (Кинематика в реальном времени)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PTP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Precision Time Protocol (IEEE 1588, протокол точного времени)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PTP²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SHIWA TIME — одноранговый сетевой протокол синхронизации (ShiwaNetwork)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TWSTT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Two-Way Satellite Time Transfer (двусторонняя передача времени через КА)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P2P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Peer-to-Peer (одноранговая сеть)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RTT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Round-Trip Time (круговая задержка)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MAD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Median Absolute Deviation (медианное абсолютное отклонение)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TC/BC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Transparent/Boundary Clock (PTP-коммутаторы)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DHT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Distributed Hash Table (распределённая хеш-таблица)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Chip-Scale Atomic Clock (чип-масштабный атомный стандарт, КПН)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H-мазер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Активный водородный мазер (наземный эталон частоты и времени)</w:t>
            </w:r>
          </w:p>
        </w:tc>
      </w:tr>
    </w:tbl>
    <w:p>
      <w:pPr>
        <w:spacing w:lineRule="auto" w:line="240" w:before="0" w:after="120"/>
        <w:ind w:firstLine="0"/>
      </w:pP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  ВВЕДЕНИЕ И ЦЕЛИ ПРОЕКТА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2.1  Предпосылки создания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Современные глобальные навигационные спутниковые системы (ГЛОНАСС, GPS, Galileo, BDS) работают на средних орбитах (MEO, ~20 000 км). Это определяет ключевые ограничения: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Слабый сигнал: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FSPL на 20 000 км ≈ 183 дБ против 156 дБ на 1000 км (зенит) — разница </w:t>
      </w:r>
      <w:r>
        <w:rPr>
          <w:rFonts w:ascii="Times New Roman" w:hAnsi="Times New Roman"/>
          <w:b/>
          <w:i w:val="0"/>
          <w:color w:val="000000"/>
          <w:sz w:val="28"/>
        </w:rPr>
        <w:t>26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 пути свободного пространства (FSPL = 32,45 + 20log f</w:t>
      </w:r>
      <w:r>
        <w:rPr>
          <w:rFonts w:ascii="Times New Roman" w:hAnsi="Times New Roman"/>
          <w:b w:val="0"/>
          <w:i/>
          <w:color w:val="000000"/>
          <w:sz w:val="28"/>
        </w:rPr>
        <w:t>МГц + 20log d</w:t>
      </w:r>
      <w:r>
        <w:rPr>
          <w:rFonts w:ascii="Times New Roman" w:hAnsi="Times New Roman"/>
          <w:b w:val="0"/>
          <w:i w:val="0"/>
          <w:color w:val="000000"/>
          <w:sz w:val="28"/>
        </w:rPr>
        <w:t>км).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Высокое PDOP в полярных районах: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наклонения 55–65° дают ограниченное покрытие выше 70° с.ш.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Медленное синхронизирующее действие: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время передачи сигнала ~67 мс; у LEO — 3,3 мс.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Уязвимость к радиоэлектронному подавлению: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меньший сигнал — легче глушить.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Зависимость от иностранных систем: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Россия эксплуатирует ГЛОНАСС, но орбитальная группировка MEO является стратегически уязвимой инфраструктурой.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АВРОРА разрабатывается как низкоорбитальное дополнение и, в перспективе, замена MEO-навигации, с улучшенными характеристиками сигнала, синхронизации и геометрии покрытия.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2.2  Стратегические цели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Суверенная синхронизация: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наносекундная точность UTC(SU) без зависимости от GPS-времени.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Высокоточная навигация: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H-95% &lt; 0,5 м (PPP-RTK, двухчастотный пользователь).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Покрытие: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100% России при 4+ спутниках одновременно к Фазе 3 (180 спутников); ограниченный региональный сервис (≈82% видимость 4+) — с Фазы 2 (90 спутников).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Помехозащищённость: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защищённый Сервис Б (§65) на +23 дБ сильнее сигнала MEO-ГНСС (ГЛОНАСС) → порог подавления в 200 раз выше по мощности; открытый Сервис А (RNSS-совместимый) — +11 дБ в рамках маски ПФП МСЭ.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/>
          <w:i w:val="0"/>
          <w:color w:val="000000"/>
          <w:sz w:val="28"/>
        </w:rPr>
        <w:t>Целостность: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TIR &lt; 10⁻⁷/ч, ТТPR &lt; 10 с (соответствует CAT-I ILS).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6) </w:t>
      </w:r>
      <w:r>
        <w:rPr>
          <w:rFonts w:ascii="Times New Roman" w:hAnsi="Times New Roman"/>
          <w:b/>
          <w:i w:val="0"/>
          <w:color w:val="000000"/>
          <w:sz w:val="28"/>
        </w:rPr>
        <w:t>Автономность: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орбитальное определение без наземного контакта через ISL-сеть (&gt;72 ч).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2.3  Основные технические характеристики (целевые)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Высота орбиты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1000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Наклонение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Число спутников (полная группировка)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Частоты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Сервис А: L1 (1575,42 МГц), L5 (1176,45 МГц); Сервис Б: выдел. L-полоса (§65)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Мощность передатчика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Сервис А: 5 Вт (L1), 3 Вт (L5); Сервис Б: 30 Вт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позиционирования (H-95%)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м (L1+L5, PPP)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времени (1σ)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нс (бортовой CSAC, дисциплинирован)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Время TTFF (тёплый / холодный старт)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5 с / &lt; 21 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Доступность сервиса (Россия)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 99,9%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3–4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Срок активного существования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 лет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Масса спутника (влажная)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~140 кг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</w:t>
            </w:r>
          </w:p>
        </w:tc>
      </w:tr>
    </w:tbl>
    <w:p>
      <w:pPr>
        <w:spacing w:lineRule="auto" w:line="240" w:before="0" w:after="120"/>
        <w:ind w:firstLine="0"/>
      </w:pP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  СИСТЕМНАЯ АРХИТЕКТУРА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3.1  Сегменты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АВРОРА состоит из трёх сегментов: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КОСМИЧЕСКИЙ СЕГМЕНТ                   │</w:t>
        <w:br/>
        <w:t>│  ┌────────┐  ISL  ┌────────┐  ISL  ┌────────┐          │</w:t>
        <w:br/>
        <w:t>│  │  КА-1  │◄─────►│  КА-2  │◄─────►│  КА-N  │  ...    │</w:t>
        <w:br/>
        <w:t>│  └────────┘       └────────┘       └────────┘          │</w:t>
        <w:br/>
        <w:t>│      │                 │                 │              │</w:t>
        <w:br/>
        <w:t>└──────┼─────────────────┼─────────────────┼──────────────┘</w:t>
        <w:br/>
        <w:t xml:space="preserve">       │ L1/L5 навиг.    │                 │</w:t>
        <w:br/>
        <w:t xml:space="preserve">       ▼                 ▼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ПОЛЬЗОВАТЕЛЬСКИЙ СЕГМЕНТ              │</w:t>
        <w:br/>
        <w:t>│   Авиация  │  Морской  │  Автомобиль  │  Геодезия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│                 │</w:t>
        <w:br/>
        <w:t xml:space="preserve">       ▼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НАЗЕМНЫЙ СЕГМЕНТ (МКС)                │</w:t>
        <w:br/>
        <w:t>│  21 станция слежения  │  ЦУП  │  СДКМ-интерфейс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3.2  Космический аппарат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Спутник АВРОРА строится на платформе класса 140 кг (малый спутник) со следующей архитектурой подсистем: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Подсистема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Состав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Масса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Навигационная полезная нагрузка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2× передатчика L1/L5, антенна RHCP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 полезная нагрузка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2× Ka-диапазон двунаправленных ISL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Часовой стандарт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(все КА) + space-Rb (15 якорных)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 / 1,9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Система ориентации (ADCS)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Звёздные датчики, маховики, магниторезисторы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Двигательная установка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Ионный/холодный газ, ΔV = 50 м/с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 кг + топливо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Система электропитания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СБ 2× 1,5 м², АКБ Li-Ion 90 Вт·ч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компьютер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Радиационно-стойкий ARM, 4 ГБ MRAM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Структура и ТКС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Корпус Al-сплав, MLI, радиатор 0,6 м²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сухая масса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Топливо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35–40 кг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влажная масса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~140 кг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3.3  Наземный сегмент (МКС АВРОРА)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21 станция слежения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расположены в России и странах-партнёрах: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15 станций покрывают широты 15°–70° с.ш. (Россия, Казахстан, Белоруссия)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6 международных станций (широты −30° до +80°) для глобального ОО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Каждая станция оснащена: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Прецизионный ГНСС/АВРОРА приёмник (двухчастотный)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Группа активных водородных мазеров Ч1-1008 (ВРЕМЯ-Ч) — эталон UTC(SU)/AT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Канал телеметрии/командования (S-диапазон)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Метеорологические датчики (тропосферная коррекция)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3.4  Концептуальные иллюстрации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Ниже приведены четыре наглядные схемы, показывающие принцип работы АВРОРА с различными категориями потребителей.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Рисунок 3.1 — Системная концепция: спутник, сигнал, потребители, наземный сегмент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76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system_overview_phas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76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Системная концепция АВРОРА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*Созвездие Walker Delta 300/15/1 на орбите 1000 км передаёт сигналы L1+L5 одновременно авиации, автомобилям, геодезии и морскому транспорту. Наземный сегмент МКС (21 станция) обменивается данными по S-диапазону. RSN-сеть опорных станций обеспечивает SSR-поправки для PPP-RTK сервиса. ISL Ka-диапазон (26 ГГц) связывает соседние спутники в созвездии.*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Рисунок 3.2 — Сценарии применения по четырём классам потребителей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97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service_scenarios_phas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9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Сценарии применения АВРОРА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Точность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Сходимость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Авиация LPV-200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PPP + СДКМ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м верт.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 с (горячий)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Геодезия PPP-RTK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PPP-RTK + RSN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0,5–1 см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Автомобиль / БПЛА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PPP / PPP-RTK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0,5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с (тёплый)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Синхронизация LPT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LPT · ISL-сетка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5 нс UTC(SU)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Рисунок 3.3 — АВРОРА LEO vs MEO-ГНСС (ГЛОНАСС): преимущество сигнала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48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leo_vs_meo_phas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АВРОРА LEO vs ГЛОНАСС (MEO): преимущество сигнала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*LEO-орбита 1000 км обеспечивает более сильный сигнал по сравнению с MEO-ГНСС (ГЛОНАСС, ~19 100 км): защищённый Сервис Б в выделенной полосе — на +23 дБ (×200 устойчивости к подавлению), открытый Сервис А в RNSS-полосе — на +11 дБ под маской ПФП МСЭ (см. двухсервисную архитектуру §65). Обратная сторона — более высокий Доплер (±38,6 кГц, 38,6 Гц/с) и короткое время пролёта (~11 мин), что определяет требования к приёмнику (§42).*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Рисунок 3.4 — Поток сигнала и данных от атомных часов до навигационного решения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11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signal_flow_phas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1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Поток сигнала АВРОРА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*Цепочка: H-мазер Ч1-1008 (наземный эталон) → бортовой CSAC (дисциплинирован по ISL) → навигационный передатчик (L1 5 Вт / L5 3 Вт) → сигнал через 1000 км (FSPL −159 дБ, задержка 3,3 мс) → приёмник (≥ 45 дБ·Гц, 238 каналов) → Kalman-фильтр с IF-комбинацией L1+L5 → PNT решение &lt; 0,5 м / &lt; 5 нс UTC(SU).*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  ПРОЕКТИРОВАНИЕ СОЗВЕЗДИЯ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4.1  Тип созвездия: Walker Delta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Созвездие АВРОРА использует конфигурацию </w:t>
      </w:r>
      <w:r>
        <w:rPr>
          <w:rFonts w:ascii="Times New Roman" w:hAnsi="Times New Roman"/>
          <w:b/>
          <w:i w:val="0"/>
          <w:color w:val="000000"/>
          <w:sz w:val="28"/>
        </w:rPr>
        <w:t>Walker Delta (Δ)</w:t>
      </w:r>
      <w:r>
        <w:rPr>
          <w:rFonts w:ascii="Times New Roman" w:hAnsi="Times New Roman"/>
          <w:b w:val="0"/>
          <w:i w:val="0"/>
          <w:color w:val="000000"/>
          <w:sz w:val="28"/>
        </w:rPr>
        <w:t>, которая обеспечивает оптимальную однородность покрытия для заданного числа спутников.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Нотация Walker: </w:t>
      </w:r>
      <w:r>
        <w:rPr>
          <w:rFonts w:ascii="Times New Roman" w:hAnsi="Times New Roman"/>
          <w:b/>
          <w:i w:val="0"/>
          <w:color w:val="000000"/>
          <w:sz w:val="28"/>
        </w:rPr>
        <w:t>T/P/F</w:t>
      </w:r>
      <w:r>
        <w:rPr>
          <w:rFonts w:ascii="Times New Roman" w:hAnsi="Times New Roman"/>
          <w:b w:val="0"/>
          <w:i w:val="0"/>
          <w:color w:val="000000"/>
          <w:sz w:val="28"/>
        </w:rPr>
        <w:t>, где: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суммарное число спутников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число орбитальных плоскостей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фазовый сдвиг (смещение фазы между соседними плоскостями, в долях периода)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Параметры созвездия (Фаза 4, полная группировка):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Walker 300/15/1, i = 75°, h = 1000 км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Угловой промежуток между плоскостями: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ΔΩ = (360°/P) = (360°/15) = 24°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Угловой промежуток между спутниками в плоскости: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u = (360°/T/P) = (360°/20) = 18°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Фазовый сдвиг F=1: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Δφ = (F · 360°/T) = (360°/300) = 1,2°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(4.4)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4.2  Орбитальные параметры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Высота h = 1000 км: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Большая полуось орбиты: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a = R_⊕ + h = 6371 + 1000 = 7371 км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Орбитальный период: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T_orb = 2π√((a³/μ)) = 2π√(((7,371 × 10⁶)³/3,986 × 10¹⁴)) ≈ 6305 с ≈ 105 мин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Орбитальная скорость: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v_orb = √((μ/a)) = √((3,986 × 10¹⁴/7,371 × 10⁶)) ≈ 7,35 км/с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Орбитальная угловая скорость (среднее движение вокруг центра Земли):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dotθ_orb = (v_orb/a) · (180°/π) ≈ 3,43 °/мин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Видимая угловая скорость для наземного наблюдателя максимальна в зените (дальность ≈ </w:t>
      </w:r>
      <w:r>
        <w:rPr>
          <w:rFonts w:ascii="Courier New" w:hAnsi="Courier New"/>
          <w:b w:val="0"/>
          <w:i w:val="0"/>
          <w:color w:val="000000"/>
          <w:sz w:val="28"/>
        </w:rPr>
        <w:t>h</w:t>
      </w:r>
      <w:r>
        <w:rPr>
          <w:rFonts w:ascii="Times New Roman" w:hAnsi="Times New Roman"/>
          <w:b w:val="0"/>
          <w:i w:val="0"/>
          <w:color w:val="000000"/>
          <w:sz w:val="28"/>
        </w:rPr>
        <w:t>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dotθ_app,max ≈ (v_orb/h) · (180°/π) ≈ 25 °/мин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Это означает, что спутник АВРОРА проходит видимую часть небосвода за </w:t>
      </w:r>
      <w:r>
        <w:rPr>
          <w:rFonts w:ascii="Times New Roman" w:hAnsi="Times New Roman"/>
          <w:b/>
          <w:i w:val="0"/>
          <w:color w:val="000000"/>
          <w:sz w:val="28"/>
        </w:rPr>
        <w:t>10–13 минут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(высокий проход, маска 10°), тогда как MEO-спутник GPS остаётся в зоне видимости несколько часов. Высокая динамика определяет требования к ширине полосы следящих фильтров и к частоте смены рабочих спутников.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Эффект Доплера: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Максимальный сдвиг частоты для LEO-спутника: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f_max = (v_rel/c) · f_0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(4.10)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L1 (1575,42 МГц), </w:t>
      </w:r>
      <w:r>
        <w:rPr>
          <w:rFonts w:ascii="Courier New" w:hAnsi="Courier New"/>
          <w:b w:val="0"/>
          <w:i w:val="0"/>
          <w:color w:val="000000"/>
          <w:sz w:val="28"/>
        </w:rPr>
        <w:t>v_rel,max ≈ v_orb = 7,35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км/с: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f_max = (7350/299792458) × 1575,42 × 10⁶ ≈ ± 38,6 кГц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(4.11)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L5 (1176,45 МГц):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f_max ≈ ± 28,8 кГц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(4.12)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Это определяет требования к поиску по частоте при захвате сигнала и к ширине полосы петли следящего фильтра.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4.3  Фазы развёртывания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Спутников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Плоскостей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Сп./плоск.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Год запуска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Наклонение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87°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87°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2029,0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2031,0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2033,5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Фазы 0–1 — технологический демонстратор (накл. 87°, проверка SGP4-навигации, калибровка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часов и ISL; навигационное покрытие ≈0% по построению). С Фазы 2 созвездие переходит на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рабочее наклонение 75° (оптимум PDOP для России + Арктики, см. §4.1).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4.4  Обоснование выбора высоты 1000 км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600 км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1000 км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1500 км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Период орбиты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97 мин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105 мин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116 мин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FSPL (L1)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156 дБ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158 дБ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161 дБ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Пояс Ван Аллена (TID за 7 лет, кРад)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8–12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15–25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50–100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Поток мусора (&gt;10 см)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Ниже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Пик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Снижается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Потребный ΔV (орбита→ MO)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м/с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120 м/с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 м/с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Время задержки сигнала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3,3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 мс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Высота 1000 км выбрана как </w:t>
      </w:r>
      <w:r>
        <w:rPr>
          <w:rFonts w:ascii="Times New Roman" w:hAnsi="Times New Roman"/>
          <w:b/>
          <w:i w:val="0"/>
          <w:color w:val="000000"/>
          <w:sz w:val="28"/>
        </w:rPr>
        <w:t>компромисс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между радиационной нагрузкой (&lt; 1500 км) и приемлемой задержкой сигнала. Ниже 600 км существенно возрастает аэродинамическое торможение (срок жизни &lt; 5 лет без двигателей).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  АНАЛИЗ ЗОН ПОКРЫТИЯ И ГЕОМЕТРИИ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5.1  Аналитическая модель видимости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Угол видимости спутника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(маскирующий угол возвышения </w:t>
      </w:r>
      <w:r>
        <w:rPr>
          <w:rFonts w:ascii="Courier New" w:hAnsi="Courier New"/>
          <w:b w:val="0"/>
          <w:i w:val="0"/>
          <w:color w:val="000000"/>
          <w:sz w:val="28"/>
        </w:rPr>
        <w:t>ε_min = 10°</w:t>
      </w:r>
      <w:r>
        <w:rPr>
          <w:rFonts w:ascii="Times New Roman" w:hAnsi="Times New Roman"/>
          <w:b w:val="0"/>
          <w:i w:val="0"/>
          <w:color w:val="000000"/>
          <w:sz w:val="28"/>
        </w:rPr>
        <w:t>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Максимальный центральный угол от подспутниковой точки: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ρ_max = arccos ((R_⊕/R_⊕ + h)cosε_min) - ε_min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h = 1000 км, </w:t>
      </w:r>
      <w:r>
        <w:rPr>
          <w:rFonts w:ascii="Courier New" w:hAnsi="Courier New"/>
          <w:b w:val="0"/>
          <w:i w:val="0"/>
          <w:color w:val="000000"/>
          <w:sz w:val="28"/>
        </w:rPr>
        <w:t>ε_min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10°: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ρ_max = arccos ((6371/7371)cos 10°) - 10° ≈ 31,7° - 10° = 21,7°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Телесный угол зоны покрытия одного спутника: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Ω_cov = 2π(1 - cosρ_max) ≈ 2π(1 - 0,929) = 0,446 ср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Процент поверхности Земли, покрытый одним спутником: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f_cov = (Ω_cov/4π) = (1 - cosρ_max/2) ≈ 3,55%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Среднее число видимых спутников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полной группировки (300 спутников), оценка по равномерной модели: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N_vis = N_sats · f_cov = 300 × 0,0355 ≈ 10,6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Симуляция Walker 300/15 с </w:t>
      </w:r>
      <w:r>
        <w:rPr>
          <w:rFonts w:ascii="Courier New" w:hAnsi="Courier New"/>
          <w:b w:val="0"/>
          <w:i w:val="0"/>
          <w:color w:val="000000"/>
          <w:sz w:val="28"/>
        </w:rPr>
        <w:t>i = 75°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даёт диапазон 7–22 видимых спутников (маска 10°) в зависимости от широты: минимум на экваторе (~7), максимум в полосе ±75° (≈20–22) — следствие концентрации спутников вблизи наклонения. См. §46.2 для подробной табл. PDOP/N_vis по широтам.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5.2  Широтная зависимость покрытия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Walker-созвездия с наклонением </w:t>
      </w:r>
      <w:r>
        <w:rPr>
          <w:rFonts w:ascii="Courier New" w:hAnsi="Courier New"/>
          <w:b w:val="0"/>
          <w:i w:val="0"/>
          <w:color w:val="000000"/>
          <w:sz w:val="28"/>
        </w:rPr>
        <w:t>i</w:t>
      </w:r>
      <w:r>
        <w:rPr>
          <w:rFonts w:ascii="Times New Roman" w:hAnsi="Times New Roman"/>
          <w:b w:val="0"/>
          <w:i w:val="0"/>
          <w:color w:val="000000"/>
          <w:sz w:val="28"/>
        </w:rPr>
        <w:t>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Экватор: спутники проходят реже, чем на широтах </w:t>
      </w:r>
      <w:r>
        <w:rPr>
          <w:rFonts w:ascii="Courier New" w:hAnsi="Courier New"/>
          <w:b w:val="0"/>
          <w:i w:val="0"/>
          <w:color w:val="000000"/>
          <w:sz w:val="28"/>
        </w:rPr>
        <w:t>≈ i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Широта </w:t>
      </w:r>
      <w:r>
        <w:rPr>
          <w:rFonts w:ascii="Courier New" w:hAnsi="Courier New"/>
          <w:b w:val="0"/>
          <w:i w:val="0"/>
          <w:color w:val="000000"/>
          <w:sz w:val="28"/>
        </w:rPr>
        <w:t>i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75°: максимальная плотность проходов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Широта &gt; </w:t>
      </w:r>
      <w:r>
        <w:rPr>
          <w:rFonts w:ascii="Courier New" w:hAnsi="Courier New"/>
          <w:b w:val="0"/>
          <w:i w:val="0"/>
          <w:color w:val="000000"/>
          <w:sz w:val="28"/>
        </w:rPr>
        <w:t>i</w:t>
      </w:r>
      <w:r>
        <w:rPr>
          <w:rFonts w:ascii="Times New Roman" w:hAnsi="Times New Roman"/>
          <w:b w:val="0"/>
          <w:i w:val="0"/>
          <w:color w:val="000000"/>
          <w:sz w:val="28"/>
        </w:rPr>
        <w:t>: уменьшение, поскольку спутники никогда не бывают прямо в зените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Измеренное среднее число видимых спутников по фазам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/>
          <w:b w:val="0"/>
          <w:i w:val="0"/>
          <w:color w:val="7B0000"/>
          <w:sz w:val="22"/>
        </w:rPr>
        <w:t>results/phase*/summary_*.json</w:t>
      </w:r>
      <w:r>
        <w:rPr>
          <w:rFonts w:ascii="Times New Roman" w:hAnsi="Times New Roman"/>
          <w:b w:val="0"/>
          <w:i w:val="0"/>
          <w:color w:val="000000"/>
          <w:sz w:val="28"/>
        </w:rPr>
        <w:t>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 (3)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 (12)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 (90)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 (180)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4 (300)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N_vis (ср.)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10,09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13,87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Сетка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РФ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РФ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глоб.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Широтный профиль N_vis для развёрнутой системы (Фаза 4) — измеренные значения от </w:t>
      </w:r>
      <w:r>
        <w:rPr>
          <w:rFonts w:ascii="Times New Roman" w:hAnsi="Times New Roman"/>
          <w:b/>
          <w:i w:val="0"/>
          <w:color w:val="000000"/>
          <w:sz w:val="28"/>
        </w:rPr>
        <w:t>7,1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(экватор) до </w:t>
      </w:r>
      <w:r>
        <w:rPr>
          <w:rFonts w:ascii="Times New Roman" w:hAnsi="Times New Roman"/>
          <w:b/>
          <w:i w:val="0"/>
          <w:color w:val="000000"/>
          <w:sz w:val="28"/>
        </w:rPr>
        <w:t>20,7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(±75°) — приведён в §46.2. Максимум плотности приходится на широты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≈ наклонения (75°), минимум — на экваторе и выше 80°.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Карты покрытия (N_vis и PDOP) — все фазы: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9855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n_vis_all_pha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Карта N_vis — все фазы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9855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pdop_all_ph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Карта PDOP — все фазы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vs_lat_all_ph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Покрытие от широты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5.3  Оценка PDOP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Эмпирическая формула PDOP: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PDOP ≈ frac5,0√(max(N_vis - 3; 0,5)) · g(φ)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геометрический фактор: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g(φ) = 1,0 &amp; |φ| ≤ i 1,5 &amp; |φ| &gt; i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(5.19)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симуляции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(из </w:t>
      </w:r>
      <w:r>
        <w:rPr>
          <w:rFonts w:ascii="Courier New" w:hAnsi="Courier New"/>
          <w:b w:val="0"/>
          <w:i w:val="0"/>
          <w:color w:val="7B0000"/>
          <w:sz w:val="22"/>
        </w:rPr>
        <w:t>results/phase*/summary_*.json</w:t>
      </w:r>
      <w:r>
        <w:rPr>
          <w:rFonts w:ascii="Times New Roman" w:hAnsi="Times New Roman"/>
          <w:b w:val="0"/>
          <w:i w:val="0"/>
          <w:color w:val="000000"/>
          <w:sz w:val="28"/>
        </w:rPr>
        <w:t>; покрытие Фаз 2–3 — по сетке РФ, Фаза 4 — глобально):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Сп.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Геом.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Сетка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Покрытие 4+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PDOP&lt;6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ср.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p95</w:t>
            </w:r>
          </w:p>
        </w:tc>
        <w:tc>
          <w:tcPr>
            <w:tcW w:type="dxa" w:w="10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N_vis ср.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1×3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2×6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9×10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РФ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82,2%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61,8%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20,6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34,6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12×15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РФ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96,7%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3,77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5,15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10,09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15×20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глоб.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97,3%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5,04</w:t>
            </w:r>
          </w:p>
        </w:tc>
        <w:tc>
          <w:tcPr>
            <w:tcW w:type="dxa" w:w="10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13,87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/>
          <w:i/>
          <w:color w:val="555555"/>
          <w:sz w:val="28"/>
        </w:rPr>
        <w:t>Чтение результатов: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Фаза 2 (90 сп.) даёт присутствие над РФ (82% видимость 4+), но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геометрия ещё рыхлая (PDOP&lt;6 лишь 62%, p95≈35) — это «ограниченный сервис». Полноценная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точность над РФ достигается на Фазе 3 (180 сп.: 100% покрытие, PDOP&lt;6 97%, p95≈5,1). Фаза 4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распространяет глобальный 100% охват (PDOP&lt;6 97%, средн. N_vis 13,9).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5.4  Сравнение с MEO-ГНСС (ГЛОНАСС)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ГЛОНАСС (24 спутника, 19 100 км)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Ф4 (300 спутников, 1000 км)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N_vis среднее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8–10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13,9 (диапазон 7,1–20,7 по широте)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PDOP (глоб.)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1,8–2,2 (p50)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2,8 ср. / 5,0 p95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FSPL (L1)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~183 дБ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~156 дБ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Сигнал у поверхности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−130 дБм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~−119 дБм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Геометрическое обновление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медленное (~3°/мин)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быстрое (57°/мин)</w:t>
            </w:r>
          </w:p>
        </w:tc>
      </w:tr>
    </w:tbl>
    <w:p>
      <w:pPr>
        <w:spacing w:lineRule="auto" w:line="240" w:before="0" w:after="120"/>
        <w:ind w:firstLine="0"/>
      </w:pP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  ЧАСТОТНЫЙ ПЛАН И НАВИГАЦИОННЫЙ СИГНАЛ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6.1  Выбор частот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АВРОРА использует частоты, совместимые с существующей инфраструктурой GNSS: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Канал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Частота (МГц)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Длина волны (см)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1575,42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19,03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Основной навигационный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1176,45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25,48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Двухчастотная коррекция ионосферы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Ka ISL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26 500 / 25 500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~1,13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Межспутниковая связь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S-диапазон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2025–2110 МГц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~14,5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Телеметрия/командование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Обоснование L1/L5: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L1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основная частота GPS/Galileo/ГЛОНАСС; совместимость с существующими приёмниками.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L5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вторая гражданская частота GPS (сигнал E5a Galileo); защищена ITU для навигации.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Ионосферная свободная комбинация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L1+L5 (по псевдодальностям):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ρ_IF = α_1 ρ_1 - α_2 ρ_2 = (f_1² ρ_1 - f_2² ρ_2/f_1² - f_2²)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Коэффициенты комбинации (безразмерные):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α_1 = (f_1²/f_1² - f_2²) = (1575,42²/1575,42² - 1176,45²) ≈ 2,261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(6.21)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α_2 = (f_2²/f_1² - f_2²) ≈ 1,261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Дисперсия комбинации: </w:t>
      </w:r>
      <w:r>
        <w:rPr>
          <w:rFonts w:ascii="Courier New" w:hAnsi="Courier New"/>
          <w:b w:val="0"/>
          <w:i w:val="0"/>
          <w:color w:val="000000"/>
          <w:sz w:val="28"/>
        </w:rPr>
        <w:t>σ_IF = √(α_1² + α_2²)·σ ≈ 2,59σ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плата за устранение ионосферы.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6.2  Модуляция и кодовая структура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L1 — двухкомпонентный сигнал (Data + Pilot):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L1 Data: </w:t>
      </w:r>
      <w:r>
        <w:rPr>
          <w:rFonts w:ascii="Times New Roman" w:hAnsi="Times New Roman"/>
          <w:b/>
          <w:i w:val="0"/>
          <w:color w:val="000000"/>
          <w:sz w:val="28"/>
        </w:rPr>
        <w:t>BOC(1,1)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1,023 Мчип/с на поднесущей 1,023 МГц; Weil-коды n=10 223; ширина полосы 8,184 МГц (null-to-null)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L1 Pilot: </w:t>
      </w:r>
      <w:r>
        <w:rPr>
          <w:rFonts w:ascii="Times New Roman" w:hAnsi="Times New Roman"/>
          <w:b/>
          <w:i w:val="0"/>
          <w:color w:val="000000"/>
          <w:sz w:val="28"/>
        </w:rPr>
        <w:t>TMBOC(6,1,4/33)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смесь 29/33 BOC(1,1) + 4/33 BOC(6,1); те же Weil-коды; β</w:t>
      </w:r>
      <w:r>
        <w:rPr>
          <w:rFonts w:ascii="Times New Roman" w:hAnsi="Times New Roman"/>
          <w:b w:val="0"/>
          <w:i/>
          <w:color w:val="000000"/>
          <w:sz w:val="28"/>
        </w:rPr>
        <w:t>G = 6,17 МГц; σ</w:t>
      </w:r>
      <w:r>
        <w:rPr>
          <w:rFonts w:ascii="Times New Roman" w:hAnsi="Times New Roman"/>
          <w:b w:val="0"/>
          <w:i w:val="0"/>
          <w:color w:val="000000"/>
          <w:sz w:val="28"/>
        </w:rPr>
        <w:t>τ = 10,9 см; пик MP = 3,78 м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Разбивка мощности: 50% data / 50% pilot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L5 — двухкомпонентный сигнал (Data + Pilot):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L5 Data: </w:t>
      </w:r>
      <w:r>
        <w:rPr>
          <w:rFonts w:ascii="Times New Roman" w:hAnsi="Times New Roman"/>
          <w:b/>
          <w:i w:val="0"/>
          <w:color w:val="000000"/>
          <w:sz w:val="28"/>
        </w:rPr>
        <w:t>BPSK(10)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10,23 Мчип/с; Extended Memory ≥350 кодов; ширина полосы 20,46 МГц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L5 Pilot: </w:t>
      </w:r>
      <w:r>
        <w:rPr>
          <w:rFonts w:ascii="Times New Roman" w:hAnsi="Times New Roman"/>
          <w:b/>
          <w:i w:val="0"/>
          <w:color w:val="000000"/>
          <w:sz w:val="28"/>
        </w:rPr>
        <w:t>BPSK(10)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то же, без прерывания для слежения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*Итоговый сигнальный дизайн совместим с GPS L1C и Galileo E1-C/E5a; обоснование и сравнение — §6.5–§6.8.*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Доплеровский эффект и захват: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Скорость изменения доплера (jerk):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dot f_D = (a_rel/c) · f_0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Максимальное ускорение (LEO, разворот геометрии):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a_rel,max ≈ (v_orb²/a) ≈ ((7350)²/7,371 × 10⁶) ≈ 7,33 м/с²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Скорость изменения доплера L1: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dot f_D,max = (7,33/3 × 10⁸) × 1,575 × 10⁹ ≈ 38,5 Гц/с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Это в 5–10 раз быстрее, чем у MEO GNSS (3–5 Гц/с), что определяет требования к петле слежения с шириной полосы ≥ 5 Гц.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6.3  Частотный план (иллюстрация)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plan_phase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Частотный план АВРОРА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ppler_phase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Доплеровский сдвиг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6.4  Электромагнитная совместимость (ЭМС)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Анализ совместимости с GPS L1/L5, Galileo E1/E5a, ГЛОНАСС L1/L3: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Мощность в точке пользователя АВРОРА L1: ≈ −107 дБм у Сервиса Б (выделенная полоса) и −119 дБм у Сервиса А (RNSS), против −130 дБм MEO-ГНСС (§65)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Потенциальное взаимное влияние: </w:t>
      </w:r>
      <w:r>
        <w:rPr>
          <w:rFonts w:ascii="Times New Roman" w:hAnsi="Times New Roman"/>
          <w:b/>
          <w:i w:val="0"/>
          <w:color w:val="000000"/>
          <w:sz w:val="28"/>
        </w:rPr>
        <w:t>минимальное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сигналы ортогональны по коду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Требование ITU-R M.1787: соблюдено — АВРОРА работает в защищённых RNSS полосах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erence_phas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Интерференционный анализ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6.5  Сравнительный анализ модуляций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Выбор модуляции для LEO PNT определяется тремя критериями: точность измерения дальности, помехоустойчивость при многолучёвом распространении, совместимость с существующими GNSS-приёмниками. Проведён численный анализ шести кандидатов.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Методология.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Ширина полосы по критерию Габора: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β_G = √(f_sub² + (f_c²/3))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f_sub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частота подносителя BOC, </w:t>
      </w:r>
      <w:r>
        <w:rPr>
          <w:rFonts w:ascii="Courier New" w:hAnsi="Courier New"/>
          <w:b w:val="0"/>
          <w:i w:val="0"/>
          <w:color w:val="000000"/>
          <w:sz w:val="28"/>
        </w:rPr>
        <w:t>f_c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скорость чипов кода. Для BPSK: </w:t>
      </w:r>
      <w:r>
        <w:rPr>
          <w:rFonts w:ascii="Courier New" w:hAnsi="Courier New"/>
          <w:b w:val="0"/>
          <w:i w:val="0"/>
          <w:color w:val="000000"/>
          <w:sz w:val="28"/>
        </w:rPr>
        <w:t>β_G = f_c / √(3)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Среднеквадратичная ошибка измерения дальности при C/N₀: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σ_τ = (c/2π · β_G · √(C/N_0 · T))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Огибающая пика корреляции (пиковая амплитуда многолучёвости):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A_MP(Δτ) = |ACF(Δτ)|²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численного расчёта (C/N₀ = 40 дБ·Гц, T = 20 мс):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Модуляция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β_G (МГц)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σ_τ (см)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Пик MP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Совместимость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Применение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BPSK(1)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114,3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73,3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L1 C/A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Устаревшая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BPSK(10)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5,91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7,33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L5 / Galileo E5a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L5 канал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BOC(1,1)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57,1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73,3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L1C / Galileo E1-B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данные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TMBOC(6,1,4/33)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6,17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10,9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3,78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GPS L1C / Galileo E1-C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L1 пилот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BOC(10,5)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10,65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6,34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E1-A (PRS)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Ограничен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AltBOC(15,10)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16,44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E5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Широкая полоса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des_gabor_phase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Ширина полосы Габора по модуляциям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des_multipath_phas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Огибающая многолучёвости по модуляциям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TMBOC(6,1,4/33) обеспечивает β</w:t>
      </w:r>
      <w:r>
        <w:rPr>
          <w:rFonts w:ascii="Times New Roman" w:hAnsi="Times New Roman"/>
          <w:b w:val="0"/>
          <w:i/>
          <w:color w:val="000000"/>
          <w:sz w:val="28"/>
        </w:rPr>
        <w:t>G = 6,17 МГц при σ</w:t>
      </w:r>
      <w:r>
        <w:rPr>
          <w:rFonts w:ascii="Times New Roman" w:hAnsi="Times New Roman"/>
          <w:b w:val="0"/>
          <w:i w:val="0"/>
          <w:color w:val="000000"/>
          <w:sz w:val="28"/>
        </w:rPr>
        <w:t>τ = 10,9 см — оптимальный баланс точности и совместимости с GPS L1C/Galileo E1-C. Для L5-канала выбран BPSK(10) как стандарт GPS/Galileo E5a с β_G = 5,91 МГц.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6.6  Кодовые последовательности: сравнительный анализ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из 300 спутников требует ≥300 уникальных псевдошумовых кодов с минимальной взаимной корреляцией. Проведён анализ четырёх семейств кодов.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Коды Голда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(GPS L1 C/A, ГЛОНАСС-K2 CDMA):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|C_cross|_max = 2⌈(m⁺¹)/²⌉ + 1, n = 2^m - 1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(6.29)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m=10: n=1023, </w:t>
      </w:r>
      <w:r>
        <w:rPr>
          <w:rFonts w:ascii="Courier New" w:hAnsi="Courier New"/>
          <w:b w:val="0"/>
          <w:i w:val="0"/>
          <w:color w:val="000000"/>
          <w:sz w:val="28"/>
        </w:rPr>
        <w:t>|C|_max=65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нормированная XCorr = 6,3% → </w:t>
      </w:r>
      <w:r>
        <w:rPr>
          <w:rFonts w:ascii="Times New Roman" w:hAnsi="Times New Roman"/>
          <w:b/>
          <w:i w:val="0"/>
          <w:color w:val="000000"/>
          <w:sz w:val="28"/>
        </w:rPr>
        <w:t>недостаточно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300 спутников.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Коды Вейля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(Weil codes, McLeod 1998, GPS L1C пилот):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Классический Merit Factor (Golay 1977) для последовательностей Вейля длиной </w:t>
      </w:r>
      <w:r>
        <w:rPr>
          <w:rFonts w:ascii="Courier New" w:hAnsi="Courier New"/>
          <w:b w:val="0"/>
          <w:i w:val="0"/>
          <w:color w:val="000000"/>
          <w:sz w:val="28"/>
        </w:rPr>
        <w:t>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стремится к пределу: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MF_Weil(n) xrightarrownto∞ 6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(6.30)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</w:t>
      </w:r>
      <w:r>
        <w:rPr>
          <w:rFonts w:ascii="Courier New" w:hAnsi="Courier New"/>
          <w:b w:val="0"/>
          <w:i w:val="0"/>
          <w:color w:val="000000"/>
          <w:sz w:val="28"/>
        </w:rPr>
        <w:t>n = 10 223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/>
          <w:b w:val="0"/>
          <w:i w:val="0"/>
          <w:color w:val="000000"/>
          <w:sz w:val="28"/>
        </w:rPr>
        <w:t>MF ≈ 6,1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(Jedwab, Schmidt &amp; Yoshida, 2005).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Доступно: 5\,111 кодов → </w:t>
      </w:r>
      <w:r>
        <w:rPr>
          <w:rFonts w:ascii="Times New Roman" w:hAnsi="Times New Roman"/>
          <w:b/>
          <w:i w:val="0"/>
          <w:color w:val="000000"/>
          <w:sz w:val="28"/>
        </w:rPr>
        <w:t>покрывает 300+ спутников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Нормированный XCorr ≤ −44,1 дБ против −23,9 дБ у Gold m=10 → </w:t>
      </w:r>
      <w:r>
        <w:rPr>
          <w:rFonts w:ascii="Times New Roman" w:hAnsi="Times New Roman"/>
          <w:b/>
          <w:i w:val="0"/>
          <w:color w:val="000000"/>
          <w:sz w:val="28"/>
        </w:rPr>
        <w:t>на 20,2 дБ (в 100× по мощности) лучше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Нормированная XCorr ≤ 0,62% → </w:t>
      </w:r>
      <w:r>
        <w:rPr>
          <w:rFonts w:ascii="Courier New" w:hAnsi="Courier New"/>
          <w:b w:val="0"/>
          <w:i w:val="0"/>
          <w:color w:val="000000"/>
          <w:sz w:val="28"/>
        </w:rPr>
        <w:t>-44,1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дБ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Коды памяти L5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(GPS L5, GALILEO E5):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 = 10 230, N_avail = 210 (GPS), XCorr ≤ -42,1 дБ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(6.31)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210 кодов &lt; 300 — </w:t>
      </w:r>
      <w:r>
        <w:rPr>
          <w:rFonts w:ascii="Times New Roman" w:hAnsi="Times New Roman"/>
          <w:b/>
          <w:i w:val="0"/>
          <w:color w:val="000000"/>
          <w:sz w:val="28"/>
        </w:rPr>
        <w:t>недостаточно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АВРОРА без расширения.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Расширенные коды памяти L5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(Extended Memory, предложение для АВРОРА):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N_avail ≥ 350, XCorr_max = -39,4 дБ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(6.32)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Преимущество перед кодами Голда n=1023: </w:t>
      </w:r>
      <w:r>
        <w:rPr>
          <w:rFonts w:ascii="Courier New" w:hAnsi="Courier New"/>
          <w:b w:val="0"/>
          <w:i w:val="0"/>
          <w:color w:val="000000"/>
          <w:sz w:val="28"/>
        </w:rPr>
        <w:t>Δ XCorr = -39,4 - (-23,9) = -15,5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дБ.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Семейство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Кодов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Merit Factor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XCorr (дБ)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пригодность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Gold m=10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1 023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1 025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6,3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−23,9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 (XCorr высок)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Weil (L1C-пилот)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10 223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5 111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6,1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−44,1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Да — L1 пилот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Memory GPS L5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10 230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&gt;100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−42,1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 (мало кодов)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Extended Memory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10 230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≥350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&gt;100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−39,4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Да — L5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26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des_codes_phase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Семейства кодов: Merit Factor и взаимная корреляция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des_acf_phase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АКФ сравнение кодов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L1 пилот: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коды Вейля n=10\,223 (F=1703, 5111 доступных кодов) — лучшие в классе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L5: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Расширенные коды памяти ≥350 кодов, XCorr=−39,4 дБ (на 15,5 дБ лучше кодов Голда n=1023)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6.7  Структура навигационного сообщения АВРОРА (ANAV)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Навигационное сообщение LEO-системы имеет критическое отличие от MEO: </w:t>
      </w:r>
      <w:r>
        <w:rPr>
          <w:rFonts w:ascii="Times New Roman" w:hAnsi="Times New Roman"/>
          <w:b/>
          <w:i w:val="0"/>
          <w:color w:val="000000"/>
          <w:sz w:val="28"/>
        </w:rPr>
        <w:t>эфемериды меняются на порядок быстрее</w:t>
      </w:r>
      <w:r>
        <w:rPr>
          <w:rFonts w:ascii="Times New Roman" w:hAnsi="Times New Roman"/>
          <w:b w:val="0"/>
          <w:i w:val="0"/>
          <w:color w:val="000000"/>
          <w:sz w:val="28"/>
        </w:rPr>
        <w:t>. Орбитальный период АВРОРА ≈105 мин; через 10 мин спутник смещается на ~4 400 км — ошибка при использовании устаревших эфемерид растёт как t².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σ_eph(t) ≈ σ_0 · (1 + (t/τ_corr))², τ_corrLEO ≈ 8 мин vs τ_corrMEO ≈ 2 ч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(6.33)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Сравнение форматов навигационных сообщений: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GPS L1 C/A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Galileo I/NAV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ГЛОНАСС L1OF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ANAV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Скорость данных (бит/с)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FEC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1/2 конволюц.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LDPC(1/2)+CRC-32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Эфемеридный интервал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ч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ч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 мин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Холодный старт TTFF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~30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~100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~25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≤5 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OSNMA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TESLA MAC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Размер кадра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1500 бит (30 с)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240 бит/с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1500 бит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5000 бит (10 с)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Защита от подмены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SHA-256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HMAC-Стрибог 128 бит (ГОСТ Р 34.11-2012)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Протокол TESLA MAC для АВРОРА: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Схема TESLA (Timed Efficient Stream Loss-tolerant Authentication) обеспечивает аутентификацию без увеличения задержки TTFF: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Цепочка ключей: «Стрибог-256», тег HMAC-Стрибог 128 бит (ГОСТ Р 34.11-2012); см. §16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Интервал смены ключа: 30 с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Задержка раскрытия: 35 с (&gt; интервала TTFF)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Накладные расходы: </w:t>
      </w:r>
      <w:r>
        <w:rPr>
          <w:rFonts w:ascii="Courier New" w:hAnsi="Courier New"/>
          <w:b w:val="0"/>
          <w:i w:val="0"/>
          <w:color w:val="000000"/>
          <w:sz w:val="28"/>
        </w:rPr>
        <w:t>k_bits/T_update = 128/30 = 4,27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бит/с (&lt; 1% канала 500 бит/с)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Число ключей в сутки: </w:t>
      </w:r>
      <w:r>
        <w:rPr>
          <w:rFonts w:ascii="Courier New" w:hAnsi="Courier New"/>
          <w:b w:val="0"/>
          <w:i w:val="0"/>
          <w:color w:val="000000"/>
          <w:sz w:val="28"/>
        </w:rPr>
        <w:t>86 400 / 30 = 2 880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9397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des_navmsg_phas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3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Структура форматов навигационных сообщений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6.8  Итоговая рекомендация по сигнальному дизайну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основании количественного анализа §6.5–§6.7 принята следующая архитектура сигнала АВРОРА: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Канал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Модуляция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β_G (МГц)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σ_τ (см)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данные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BOC(1,1)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57,1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E1-B совместимость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пилот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TMBOC(6,1,4/33)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Weil n=10 223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6,17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Лучший по MP/XCorr в L-диапазоне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L5 данные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BPSK(10)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Extended Memory ≥350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5,91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L5 / Galileo E5a совместимость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L5 пилот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BPSK(10)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Extended Memory ≥350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5,91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Усиление сигнала без прерывания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Количественные преимущества перед BPSK(1) (GPS L1 C/A):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Точность дальномера: 114,3 см → </w:t>
      </w:r>
      <w:r>
        <w:rPr>
          <w:rFonts w:ascii="Times New Roman" w:hAnsi="Times New Roman"/>
          <w:b/>
          <w:i w:val="0"/>
          <w:color w:val="000000"/>
          <w:sz w:val="28"/>
        </w:rPr>
        <w:t>10,9 см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(улучшение в 10,5×)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Пик многолучёвости: 73,3 м → </w:t>
      </w:r>
      <w:r>
        <w:rPr>
          <w:rFonts w:ascii="Times New Roman" w:hAnsi="Times New Roman"/>
          <w:b/>
          <w:i w:val="0"/>
          <w:color w:val="000000"/>
          <w:sz w:val="28"/>
        </w:rPr>
        <w:t>3,78 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(улучшение в 19,4×)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Взаимная корреляция (L1 пилот): −23,9 дБ → </w:t>
      </w:r>
      <w:r>
        <w:rPr>
          <w:rFonts w:ascii="Times New Roman" w:hAnsi="Times New Roman"/>
          <w:b/>
          <w:i w:val="0"/>
          <w:color w:val="000000"/>
          <w:sz w:val="28"/>
        </w:rPr>
        <w:t>−44,1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(улучшение на 20,2 дБ)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Лучшие практики из существующих систем: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BOC(1,1) + TMBOC: применяется в GPS L1C (ICD-GPS-800F, 2022) и Galileo E1 OS (OS-SIS-ICD, 2021)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LDPC(1/2): применяется в BeiDou-3 B1C и GPS CNAV2; обеспечивает BER &lt; 10⁻⁶ при C/N₀ &gt; 28 дБ·Гц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TESLA MAC: применяется в Galileo OSNMA (EUSPA, 2023); задержка &lt; 1 эфемеридный интервал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506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des_recommendation_phas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Итоговое сравнение — рекомендованный сигнальный дизайн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6.9  Программный прототип генератора кодов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Реализован программный прототип </w:t>
      </w:r>
      <w:r>
        <w:rPr>
          <w:rFonts w:ascii="Courier New" w:hAnsi="Courier New"/>
          <w:b w:val="0"/>
          <w:i w:val="0"/>
          <w:color w:val="7B0000"/>
          <w:sz w:val="22"/>
        </w:rPr>
        <w:t>aurora.pnt.code_gen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численного подтверждения свойств кодов: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Реализованные алгоритмы: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Legendre-последовательность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простого n = 10 223: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L(k) = +1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если </w:t>
      </w:r>
      <w:r>
        <w:rPr>
          <w:rFonts w:ascii="Courier New" w:hAnsi="Courier New"/>
          <w:b w:val="0"/>
          <w:i w:val="0"/>
          <w:color w:val="000000"/>
          <w:sz w:val="28"/>
        </w:rPr>
        <w:t>k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квадратичный вычет mod n, иначе </w:t>
      </w:r>
      <w:r>
        <w:rPr>
          <w:rFonts w:ascii="Courier New" w:hAnsi="Courier New"/>
          <w:b w:val="0"/>
          <w:i w:val="0"/>
          <w:color w:val="000000"/>
          <w:sz w:val="28"/>
        </w:rPr>
        <w:t>-1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Weil-перестановка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/>
          <w:b w:val="0"/>
          <w:i w:val="0"/>
          <w:color w:val="000000"/>
          <w:sz w:val="28"/>
        </w:rPr>
        <w:t>W_w(t) = L((t + w) bmod n)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GPS L1C-совместимых кодов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Gold C/A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m-регистрах для сравнения (n = 1023)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Extended Memory L5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случайные ±1 коды с проверкой XCorr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численной проверки (прототип):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Семейство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Главный пик АКФ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Макс. боковая АКФ (дБ)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Макс. XCorr (дБ)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Gold C/A (n=1023)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−20,8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−23,9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Weil L1C (n=10 223)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−31,2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−28,0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(прототип)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Extended Memory L5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−29,7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−25,5 (60 кодов)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/>
          <w:i/>
          <w:color w:val="555555"/>
          <w:sz w:val="28"/>
        </w:rPr>
        <w:t>Примечание о теоретическом пределе: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XCorr Weil-кода (−28,0 дБ) близок к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 xml:space="preserve">границе Велча для n = 10 230 (теор. ≈ −34 дБ для </w:t>
      </w:r>
      <w:r>
        <w:rPr>
          <w:rFonts w:ascii="Courier New" w:hAnsi="Courier New"/>
          <w:b w:val="0"/>
          <w:i/>
          <w:color w:val="555555"/>
          <w:sz w:val="28"/>
        </w:rPr>
        <w:t>√(1/n)</w:t>
      </w:r>
      <w:r>
        <w:rPr>
          <w:rFonts w:ascii="Times New Roman" w:hAnsi="Times New Roman"/>
          <w:b w:val="0"/>
          <w:i/>
          <w:color w:val="555555"/>
          <w:sz w:val="28"/>
        </w:rPr>
        <w:t>). Цитированное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значение −44 дБ в §6.5 относится к усреднённой XCorr 210 PRN GPS L1C-Memory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с дополнительной overlay-секвенцией 65 535 чипов, а не к одиночному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Weil-коду. Боковые лепестки АКФ нашего прототипа Weil **на 10,4 дБ лучше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Gold** (−31,2 vs −20,8 дБ), что подтверждает преимущество подхода.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Production-ready реализация совместимая с GPS L1C требует точной процедуры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insertion-point по IS-GPS-800F и overlay 65 535.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CLI: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/>
          <w:b w:val="0"/>
          <w:i w:val="0"/>
          <w:color w:val="7B0000"/>
          <w:sz w:val="22"/>
        </w:rPr>
        <w:t>aurora-pnt code-gen -l phase5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7  СТРУКТУРА НАВИГАЦИОННОГО СООБЩЕНИЯ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7.1  Состав навигационного сообщения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Бит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480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Точное положение КА (15 параметров Кеплера)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Часовые поправки + TGD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96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>f0, 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f1, a_f2 + межчастотная задержка TGD (§37.4)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Ионосферная модель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Коэффициенты модели Клобухара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Время/GGTO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32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АВРОРА−UTC, АВРОРА−GPS смещения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 (TESLA MAC)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128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HMAC-Стрибог (ГОСТ Р 34.11-2012); тег 4,27 + ключ 8,53 = 12,8 бит/с (§16.7)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Альманах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244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Грубые орбиты всей группировки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FEC/CRC overhead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3956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LDPC(1/2) + CRC-32; кадр 5000 бит за 10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(кадр ANAV)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5000 бит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10-секундный кадр при 500 бит/с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7.2  Скорость навигационных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Скорость данных на L1: </w:t>
      </w:r>
      <w:r>
        <w:rPr>
          <w:rFonts w:ascii="Times New Roman" w:hAnsi="Times New Roman"/>
          <w:b/>
          <w:i w:val="0"/>
          <w:color w:val="000000"/>
          <w:sz w:val="28"/>
        </w:rPr>
        <w:t>500 бит/с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(совместима с GPS ICD)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Время доставки каждого типа данных: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t_delivery = (N_bits/R_data) секунд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(7.34)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Биты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Время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0,96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Часовые поправки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0,19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Ионосфера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0,13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GGTO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0,06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OSNMA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128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0,26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Альманах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0,49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Полное сообщение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1044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2,09 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essage_bits_phase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Структура навигационного сообщения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7.3  Время до первого определения местоположения (TTFF)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TTFF определяется временем сбора необходимых данных: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Холодный старт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(нет кэшированных данных):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TTFF_cold = t_ephemeris + t_clk + t_iono = 0,96 + 0,19 + 0,13 ≈ 1,3 с (данные)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(7.35)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Плюс время поиска (доплер + кодовая фаза): при параллельном поиске ≈ 15–25 с.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Тёплый старт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(эфемериды кэшированы &lt; 2 ч):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TTFF_warm = t_clk + t_GGTO + search ≈ 5 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(7.36)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Тип старта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Данные (с)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Поиск (с)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TTFF (с)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Холодный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21,3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Тёплый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Горячий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ttff_phase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TTFF по конфигурации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8  ЧАСОВАЯ АРХИТЕКТУРА И СИНХРОНИЗАЦИЯ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8.1  Типы бортовых стандартов частоты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Стандарт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ADEV(1 с)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Применение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Активный H-мазер Ч1-1008 (группа), ВРЕМЯ-Ч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 × 10⁻¹³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−0,50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Наземный эталон UTC(SU)/AT (МЦУ)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Миниат. CSAC (КПН), Cs-133/CPT, класс SA.45s, 20 крад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× 10⁻¹⁰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−0,50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КА — терминальный стандарт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Миниат. Rb (Quantum-18, космический)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× 10⁻¹¹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−0,50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Якорные КА (~15, 1 на плоскость)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OCXO Stratum 3E (Rakon/SiTime)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× 10⁻¹²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−1,00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Наземные узлы SHIWA TIME (§28.4)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TCXO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× 10⁻⁹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−1,00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Пользовательские приёмники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Бортовые стандарты — реальные приборы. Терминальный (на всех КА) — миниатюрный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чип-масштабный атомный стандарт CSAC (КПН) класса Microsemi SA.45s. По физике это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чип-масштабный цезиевый стандарт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цезии-133 с когерентным пленением населённостей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(CPT) по оптическому резонансу D1: ячейка паров цезия «физического пакета» &lt; 1 см³ — 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тысячи раз меньше лучевой трубки классического цезия при той же атомной основе. Масса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≈35 г, потребление ≈0,12 Вт, радиационная стойкость 20 крад (SEU до 64 МэВ·см²/мг),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непрерывно дисциплинируется по ISL/навигационному сигналу. Якорный (≈15 КА) — космический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рубидий Quantum-18 (ООО «ШИВА НЕТВОРК»), ≈1,8 кг, для удержания при потере связи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анкеровки ISL-шкалы. Наземный эталон UTC(SU) — группа активных водородных мазеров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Ч1-1008 (ВРЕМЯ-Ч). Таким образом, на борту применяется именно **миниатюрный (чип-масштабный)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цезий</w:t>
      </w:r>
      <w:r>
        <w:rPr>
          <w:rFonts w:ascii="Times New Roman" w:hAnsi="Times New Roman"/>
          <w:b/>
          <w:i w:val="0"/>
          <w:color w:val="000000"/>
          <w:sz w:val="28"/>
        </w:rPr>
        <w:t xml:space="preserve"> в составе CSAC; традиционные цезиевые </w:t>
      </w:r>
      <w:r>
        <w:rPr>
          <w:rFonts w:ascii="Times New Roman" w:hAnsi="Times New Roman"/>
          <w:b w:val="0"/>
          <w:i w:val="0"/>
          <w:color w:val="000000"/>
          <w:sz w:val="28"/>
        </w:rPr>
        <w:t>лучевые** стандарты (beam-tube) как отдельный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прибор не используются.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8.2  Девиация Аллана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Девиация Аллана (ADEV) описывает нестабильность стандарта частоты: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σ_y(τ) = σ_0 · τ^α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(8.37)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τ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интервал усреднения (секунды), </w:t>
      </w:r>
      <w:r>
        <w:rPr>
          <w:rFonts w:ascii="Courier New" w:hAnsi="Courier New"/>
          <w:b w:val="0"/>
          <w:i w:val="0"/>
          <w:color w:val="000000"/>
          <w:sz w:val="28"/>
        </w:rPr>
        <w:t>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показатель степени, </w:t>
      </w:r>
      <w:r>
        <w:rPr>
          <w:rFonts w:ascii="Courier New" w:hAnsi="Courier New"/>
          <w:b w:val="0"/>
          <w:i w:val="0"/>
          <w:color w:val="000000"/>
          <w:sz w:val="28"/>
        </w:rPr>
        <w:t>σ_0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коэффициент.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Ошибка времени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за интервал </w:t>
      </w:r>
      <w:r>
        <w:rPr>
          <w:rFonts w:ascii="Courier New" w:hAnsi="Courier New"/>
          <w:b w:val="0"/>
          <w:i w:val="0"/>
          <w:color w:val="000000"/>
          <w:sz w:val="28"/>
        </w:rPr>
        <w:t>τ</w:t>
      </w:r>
      <w:r>
        <w:rPr>
          <w:rFonts w:ascii="Times New Roman" w:hAnsi="Times New Roman"/>
          <w:b w:val="0"/>
          <w:i w:val="0"/>
          <w:color w:val="000000"/>
          <w:sz w:val="28"/>
        </w:rPr>
        <w:t>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σ_t(τ) = σ_y(τ) · τ · 10⁹ нс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(8.38)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якорного space-Rb за 100 с (белый FM-шум, </w:t>
      </w:r>
      <w:r>
        <w:rPr>
          <w:rFonts w:ascii="Courier New" w:hAnsi="Courier New"/>
          <w:b w:val="0"/>
          <w:i w:val="0"/>
          <w:color w:val="000000"/>
          <w:sz w:val="28"/>
        </w:rPr>
        <w:t>α = -1/2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поэтому </w:t>
      </w:r>
      <w:r>
        <w:rPr>
          <w:rFonts w:ascii="Courier New" w:hAnsi="Courier New"/>
          <w:b w:val="0"/>
          <w:i w:val="0"/>
          <w:color w:val="000000"/>
          <w:sz w:val="28"/>
        </w:rPr>
        <w:t>σ_y(τ)·τ = σ_0·√(τ)</w:t>
      </w:r>
      <w:r>
        <w:rPr>
          <w:rFonts w:ascii="Times New Roman" w:hAnsi="Times New Roman"/>
          <w:b w:val="0"/>
          <w:i w:val="0"/>
          <w:color w:val="000000"/>
          <w:sz w:val="28"/>
        </w:rPr>
        <w:t>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σ_t(100) = 1 × 10⁻¹¹ × √(100) × 10⁹ = 1 × 10⁻¹¹ × 10 × 10⁹ ≈ 100 пс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(8.39)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 1 час (3600 с):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σ_t(3600) = 1 × 10⁻¹¹ × √(3600) × 10⁹ = 1 × 10⁻¹¹ × 60 × 10⁹ ≈ 0,6 нс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(8.40)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adev_phase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ADEV — все типы часов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8.3  Цепочка синхронизации (Timing Chain)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Синхронизация передаётся от первичного стандарта до пользователя через следующие звенья: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UTC(SU) [группа H-мазеров Ч1-1008, ВРЕМЯ-Ч, наземный эталон МЦУ]</w:t>
        <w:br/>
        <w:t xml:space="preserve">    │  TWSTT через КА (~0,3 нс)</w:t>
        <w:br/>
        <w:t xml:space="preserve">    ▼</w:t>
        <w:br/>
        <w:t>Space-Rb якорь (15 КА, 1 на плоскость)</w:t>
        <w:br/>
        <w:t xml:space="preserve">    │  ISL код: 0,30 м → 1,0 нс/хоп</w:t>
        <w:br/>
        <w:t xml:space="preserve">    ▼</w:t>
        <w:br/>
        <w:t>CSAC терминал — 1 хоп</w:t>
        <w:br/>
        <w:t xml:space="preserve">    │  ISL × до 6 хопов</w:t>
        <w:br/>
        <w:t xml:space="preserve">    ▼</w:t>
        <w:br/>
        <w:t>CSAC терминал — до 6 хопов</w:t>
        <w:br/>
        <w:t xml:space="preserve">    │  навигационный сигнал + UERE</w:t>
        <w:br/>
        <w:t xml:space="preserve">    ▼</w:t>
        <w:br/>
        <w:t>Пользовательский приёмник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Шум ISL-передачи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(для </w:t>
      </w:r>
      <w:r>
        <w:rPr>
          <w:rFonts w:ascii="Courier New" w:hAnsi="Courier New"/>
          <w:b w:val="0"/>
          <w:i w:val="0"/>
          <w:color w:val="000000"/>
          <w:sz w:val="28"/>
        </w:rPr>
        <w:t>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хопов):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σ_ISL(N) = √(N) · σ_hop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(8.41)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кодовой ISL (</w:t>
      </w:r>
      <w:r>
        <w:rPr>
          <w:rFonts w:ascii="Courier New" w:hAnsi="Courier New"/>
          <w:b w:val="0"/>
          <w:i w:val="0"/>
          <w:color w:val="000000"/>
          <w:sz w:val="28"/>
        </w:rPr>
        <w:t>σ_hop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0,30 м ÷ c = 1,0 нс):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σ_ISL,code(N) = √(N) нс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(8.42)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фазовой ISL (</w:t>
      </w:r>
      <w:r>
        <w:rPr>
          <w:rFonts w:ascii="Courier New" w:hAnsi="Courier New"/>
          <w:b w:val="0"/>
          <w:i w:val="0"/>
          <w:color w:val="000000"/>
          <w:sz w:val="28"/>
        </w:rPr>
        <w:t>σ_hop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0,010 м ÷ c ≈ 33 пс):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σ_ISL,phase(N) = √(N) × 0,033 нс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(8.43)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isl_transfer_phase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ISL-передача синхронизации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8.4  Удержание синхронизации (Holdover)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потере наземного контакта или ISL-связи каждый КА удерживает время по бортовому стандарту: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σ_holdover(τ) = σ_y(τ) · τ · 10⁹ нс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(8.44)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Время до превышения порога 100 нс: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Бортовые часы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ADEV(1с)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α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Удержание (100 нс порог)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Space-Rb (якорный)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1×10⁻¹¹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24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(терминальный)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3×10⁻¹⁰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3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OCXO (наземный/абонентский)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1×10⁻¹⁰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31 мин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Переход терминальных КА с голого OCXO на атомный CSAC увеличивает автономное удержание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~10 с до ~3 ч, а якорный space-Rb держит ≈ сутки — это снимает прежнее жёсткое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требование ISL-синхронизации каждые 10 с (ср. тепловой режим OCXO, §20.1).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holdover_phase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Удержание синхронизации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8.5  Бюджет точности временно́й цепочки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Звено цепочки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Ошибка (1σ, нс)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Наземный эталон H-мазер Ч1-1008 (UTC(SU))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0,001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Space-Rb якорь (TWSTT от МЦУ)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терминал (1 хоп ISL, синхрон ≤ 10 с)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1,47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терминал (3 хопа)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2,07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терминал (6 хопов, худший)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2,73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UTC(SU) цель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5,0 нс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Каждое CSAC-звено = осциллятор CSAC (0,95 нс за 10 с между синхронизациями) ⊕ ISL-шум дальности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</w:t>
      </w:r>
      <w:r>
        <w:rPr>
          <w:rFonts w:ascii="Courier New" w:hAnsi="Courier New"/>
          <w:b w:val="0"/>
          <w:i w:val="0"/>
          <w:color w:val="000000"/>
          <w:sz w:val="28"/>
        </w:rPr>
        <w:t>√(N)·1,0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нс) ⊕ релятивистика (0,2 нс). Доминирует ISL-шум, а не собственная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нестабильность CSAC — поэтому скромная стабильность CSAC (3×10⁻¹⁰/с) не ограничивает точность.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Все уровни укладываются в цель 100 нс UTC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(требование систем синхронизации телекоммуникаций, ITU-T G.8272).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chain_budget_phase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цепочки синхронизации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7373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user_budget_phase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точности пользователя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8.6  Проверка точностного бюджета (моделирование)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Прогон модели временно́й цепочки (</w:t>
      </w:r>
      <w:r>
        <w:rPr>
          <w:rFonts w:ascii="Courier New" w:hAnsi="Courier New"/>
          <w:b w:val="0"/>
          <w:i w:val="0"/>
          <w:color w:val="7B0000"/>
          <w:sz w:val="22"/>
        </w:rPr>
        <w:t>timing_chain.py</w:t>
      </w:r>
      <w:r>
        <w:rPr>
          <w:rFonts w:ascii="Times New Roman" w:hAnsi="Times New Roman"/>
          <w:b w:val="0"/>
          <w:i w:val="0"/>
          <w:color w:val="000000"/>
          <w:sz w:val="28"/>
        </w:rPr>
        <w:t>) с реальными ADEV выбранных стандартов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(CSAC 3×10⁻¹⁰/с, space-Rb 1×10⁻¹¹/с, H-мазер Ч1-1008 1,5×10⁻¹³/с) подтверждает достижимость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целевых характеристик.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Служба времени (одностороннее UTC).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Сырая ошибка часов спутника на выходе LPT (с учётом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распространения) для худшего CSAC-терминала (6 хопов) — </w:t>
      </w:r>
      <w:r>
        <w:rPr>
          <w:rFonts w:ascii="Times New Roman" w:hAnsi="Times New Roman"/>
          <w:b/>
          <w:i w:val="0"/>
          <w:color w:val="000000"/>
          <w:sz w:val="28"/>
        </w:rPr>
        <w:t>2,7–3,1 нс &lt; 5 нс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(цель UTC(SU)).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Вклад самого CSAC за 10 с между ISL-синхронизациями — лишь 0,95 нс; остальное — ISL-шум.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Собственная стабильность CSAC </w:t>
      </w:r>
      <w:r>
        <w:rPr>
          <w:rFonts w:ascii="Times New Roman" w:hAnsi="Times New Roman"/>
          <w:b/>
          <w:i w:val="0"/>
          <w:color w:val="000000"/>
          <w:sz w:val="28"/>
        </w:rPr>
        <w:t>не является ограничением</w:t>
      </w:r>
      <w:r>
        <w:rPr>
          <w:rFonts w:ascii="Times New Roman" w:hAnsi="Times New Roman"/>
          <w:b w:val="0"/>
          <w:i w:val="0"/>
          <w:color w:val="000000"/>
          <w:sz w:val="28"/>
        </w:rPr>
        <w:t>: терминал непрерывно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дисциплинируется по ISL.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Навигация.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решении применяются бортовые поправки часов (a₀, a₁, a₂), поэтому в UERE входит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остаток прогноза часов (≈ 0,1–0,3 м), а не полная односторонняя ошибка. Сквозной двухчастотный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UERE по модели: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Сегмент спутника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L1+L5 (1σ)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Якорный (space-Rb)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0,63 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Терминальный CSAC (1–3 хопа, типовой)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0,77–0,89 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Терминальный CSAC (6 хопов, худший)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1,03 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реальном PDOP (из прогонов §5, §46) это даёт горизонтальную точность: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Режим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CEP₅₀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Автономный (Ф4, p95)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3,1 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Автономный (Ф4, средний)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1,7 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Комбинированный LEO + ГЛОНАСС (p95)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1,67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1,0 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 проверки: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выбранная часовая архитектура (CSAC-терминалы + space-Rb-якоря + наземный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H-мазер Ч1-1008) обеспечивает заявленные цели — UTC(SU) &lt; 5 нс и субметровую точность 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комбинированном режиме (CEP ≈ 1 м), метровую в автономном. Запас по точности даёт учащение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ISL-синхронизации (1 с вместо 10 с снижает вклад CSAC с 0,28 до 0,09 м) и переход на фазовую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ISL-дальнометрию (ISL-шум 0,03 нс/хоп вместо 1,0 нс/хоп).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Деградация при автономии (без наземного контакта).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 потере связи с МЦУ система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продолжает работу на 15 space-Rb-якорях и ISL-сети: терминальные CSAC дисциплинируются по ISL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якорям, эфемериды удерживаются автономным ISL-определением орбит (рост 0,02 м/ч против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0,5 м/ч без ISL-OD, §10). Для </w:t>
      </w:r>
      <w:r>
        <w:rPr>
          <w:rFonts w:ascii="Times New Roman" w:hAnsi="Times New Roman"/>
          <w:b/>
          <w:i w:val="0"/>
          <w:color w:val="000000"/>
          <w:sz w:val="28"/>
        </w:rPr>
        <w:t>навигации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важна согласованность шкалы между КА (общий уход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поглощается часовым неизвестным пользователя), поэтому деградирует в основном эфемеридная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составляющая: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Время автономии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(L1+L5)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 комбинир.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 автономный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 (норма)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0,66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1,6 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0,81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 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1,16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1,7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2,8 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1,58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2,3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3,8 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</w:t>
      </w:r>
      <w:r>
        <w:rPr>
          <w:rFonts w:ascii="Times New Roman" w:hAnsi="Times New Roman"/>
          <w:b/>
          <w:i w:val="0"/>
          <w:color w:val="000000"/>
          <w:sz w:val="28"/>
        </w:rPr>
        <w:t>службы времени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(абсолютная UTC) деградация определяется дрейфом ансамбля 15 space-Rb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относительно UTC(SU): ≈ 16 нс (24 ч), 22 нс (48 ч), 27 нс (72 ч) — порог телеком-синхронизации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100 нс удерживается далеко за пределами 72 ч. При восстановлении наземного контакта шкала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подтягивается к UTC(SU) за время &lt; 1 с (§28.2). Таким образом, </w:t>
      </w:r>
      <w:r>
        <w:rPr>
          <w:rFonts w:ascii="Times New Roman" w:hAnsi="Times New Roman"/>
          <w:b/>
          <w:i w:val="0"/>
          <w:color w:val="000000"/>
          <w:sz w:val="28"/>
        </w:rPr>
        <w:t>деградация плавная</w:t>
      </w:r>
      <w:r>
        <w:rPr>
          <w:rFonts w:ascii="Times New Roman" w:hAnsi="Times New Roman"/>
          <w:b w:val="0"/>
          <w:i w:val="0"/>
          <w:color w:val="000000"/>
          <w:sz w:val="28"/>
        </w:rPr>
        <w:t>: до 3 суток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автономии CEP остаётся в метровом диапазоне, а UTC — в десятках наносекунд.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9  МЕЖСПУТНИКОВЫЕ КАНАЛЫ (ISL)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9.1  Назначение и функции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ISL (Inter-Satellite Link) в системе АВРОРА выполняют: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Синхронизацию: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передача временно́й метки между КА (наносекундная точность)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Орбитальное определение: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взаимное измерение дальностей (&lt; 0,1 м кодовый, &lt; 0,01 м фазовый)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Передачу данных: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навигационные сообщения, команды ЦУП через ISL-сетку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9.2  Геометрия ISL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Среднее расстояние между КА в одной орбитальной плоскости (Фаза 4):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d_intra = 2asin ((π/T/P)) = 2 × 7371 × sin ((π/20)) ≈ 2310 км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(9.45)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Расстояние между плоскостями на экваторе: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d_inter = 2asin ((ΔΩ/2)) = 2 × 7371 × sin ((24°/2)) ≈ 3063 км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(9.46)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9.3  Бюджет линии ISL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Потери в свободном пространстве (Ka, 26,5 ГГц, d = 3000 км):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FSPL = 20log_10 ((4π d f/c)) = 32,45 + 20log(26 500) + 20log(3000) ≈ 190,5 дБ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(9.47)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Бюджет ISL (примерный):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Статья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дБм /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Мощность передатчика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+27 дБм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Усиление Tx антенны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+30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Потери в пространстве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−190,5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Усиление Rx антенны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+30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Потери приёмника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Уровень сигнала (Rx)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−106,5 дБм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Шумовая температура системы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 К → N₀ = −174 дБм/Гц (тепловой)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C/N₀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67,5 дБ-Гц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9.4  Точность измерения дальности ISL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Кодовый режим (BPSK, 10 Мчип/с, C/N₀ = 67,5 дБ-Гц, T_int = 0,1 с):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σ_range,code = (c/f_chip) · frac1√(2 · C/N_0 · T_int) ≈ frac30 м√2 × 10^6,75 × 0,1 ≈ 0,028 м ≈ 3 см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(9.48)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Фазовый режим (несущая, λ = 11,3 мм), тепловой предел: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σ_range,phase = (λ/2π) · frac1√(C/N_0 · T_int) = frac0,01132π√10^6,75 × 0,1 ≈ 2 мкм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(9.49)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Тепловой шум ограничивает фазовое измерение единицами микрометров; реально достижимая точность фазовой ISL-дальности определяется многолучёвостью, стабильностью фазового центра антенны и разрешением неоднозначности и составляет </w:t>
      </w:r>
      <w:r>
        <w:rPr>
          <w:rFonts w:ascii="Times New Roman" w:hAnsi="Times New Roman"/>
          <w:b/>
          <w:i w:val="0"/>
          <w:color w:val="000000"/>
          <w:sz w:val="28"/>
        </w:rPr>
        <w:t>0,2–0,5 мм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(≈ 1–2 пс по времени), что и используется в бюджете синхронизации (§8.3).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2741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_geometry_phase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27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ISL геометрия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_cep_degradation_phase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ISL ухудшение CEP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10  БЮДЖЕТ ЛИНИИ СВЯЗИ ПОЛЬЗОВАТЕЛЯ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10.1  Потери в свободном пространстве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спутника на высоте h=1000 км при угле места </w:t>
      </w:r>
      <w:r>
        <w:rPr>
          <w:rFonts w:ascii="Courier New" w:hAnsi="Courier New"/>
          <w:b w:val="0"/>
          <w:i w:val="0"/>
          <w:color w:val="000000"/>
          <w:sz w:val="28"/>
        </w:rPr>
        <w:t>ε</w:t>
      </w:r>
      <w:r>
        <w:rPr>
          <w:rFonts w:ascii="Times New Roman" w:hAnsi="Times New Roman"/>
          <w:b w:val="0"/>
          <w:i w:val="0"/>
          <w:color w:val="000000"/>
          <w:sz w:val="28"/>
        </w:rPr>
        <w:t>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Дальность до спутника: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R(ε) = √((R_⊕ + h)² - R_⊕²cos²ε) - R_⊕sinε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(10.50)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</w:t>
      </w:r>
      <w:r>
        <w:rPr>
          <w:rFonts w:ascii="Courier New" w:hAnsi="Courier New"/>
          <w:b w:val="0"/>
          <w:i w:val="0"/>
          <w:color w:val="000000"/>
          <w:sz w:val="28"/>
        </w:rPr>
        <w:t>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90° (зенит): </w:t>
      </w:r>
      <w:r>
        <w:rPr>
          <w:rFonts w:ascii="Courier New" w:hAnsi="Courier New"/>
          <w:b w:val="0"/>
          <w:i w:val="0"/>
          <w:color w:val="000000"/>
          <w:sz w:val="28"/>
        </w:rPr>
        <w:t>R = h = 1000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</w:t>
      </w:r>
      <w:r>
        <w:rPr>
          <w:rFonts w:ascii="Courier New" w:hAnsi="Courier New"/>
          <w:b w:val="0"/>
          <w:i w:val="0"/>
          <w:color w:val="000000"/>
          <w:sz w:val="28"/>
        </w:rPr>
        <w:t>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10°: </w:t>
      </w:r>
      <w:r>
        <w:rPr>
          <w:rFonts w:ascii="Courier New" w:hAnsi="Courier New"/>
          <w:b w:val="0"/>
          <w:i w:val="0"/>
          <w:color w:val="000000"/>
          <w:sz w:val="28"/>
        </w:rPr>
        <w:t>R ≈ 2825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Потери в свободном пространстве: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FSPL(ε) = 20log_10 ((4π R(ε) f/c))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(10.51)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Угол места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Дальность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FSPL (L1)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90° (зенит)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1000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156,4 дБ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1730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161,2 дБ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2825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165,4 дБ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сравнения: GPS при угле 30° → FSPL ≈ 183,6 дБ (разница +22 дБ).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10.2  Бюджет линии (L1, зенит)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Ниже — бюджет </w:t>
      </w:r>
      <w:r>
        <w:rPr>
          <w:rFonts w:ascii="Times New Roman" w:hAnsi="Times New Roman"/>
          <w:b/>
          <w:i w:val="0"/>
          <w:color w:val="000000"/>
          <w:sz w:val="28"/>
        </w:rPr>
        <w:t>открытого Сервиса 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(RNSS-полоса, под маской ПФП МСЭ). Бюджет </w:t>
      </w:r>
      <w:r>
        <w:rPr>
          <w:rFonts w:ascii="Times New Roman" w:hAnsi="Times New Roman"/>
          <w:b/>
          <w:i w:val="0"/>
          <w:color w:val="000000"/>
          <w:sz w:val="28"/>
        </w:rPr>
        <w:t>защищённого Сервиса 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(выделенная полоса, EIRP +21,3 дБВт, </w:t>
      </w:r>
      <w:r>
        <w:rPr>
          <w:rFonts w:ascii="Courier New" w:hAnsi="Courier New"/>
          <w:b w:val="0"/>
          <w:i w:val="0"/>
          <w:color w:val="000000"/>
          <w:sz w:val="28"/>
        </w:rPr>
        <w:t>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−107 дБм, +23 дБ) приведён в §65.2.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Составляющая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дБм /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Мощность ПРД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+37 дБм (5 Вт)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Потери ПРД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−1,5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Усиление антенны ПРД (RHCP)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 дБи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FSPL (L1, зенит, 1000 км)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−156,4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Атмосферные потери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−0,5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Усиление антенны ПРМ (чип, 0 дБи)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 дБи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Потери ПРМ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−1,5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 [дБм]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−119,4 дБм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Шумовая температура системы (290 К)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N₀ = −174 дБм/Гц (kT при T = 290 К)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Шумовой коэффициент ПРМ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+2 дБ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N₀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−172 дБм/Гц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C/N₀ (зенит)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52,6 дБ-Гц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C/N₀ (угол 10°)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43,6 дБ-Гц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сравнения: MEO-ГНСС (ГЛОНАСС/GPS) C/N₀ на L1 ≈ 42–47 дБ-Гц.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Превышение над MEO-ГНСС: +8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(при сопоставимом усилении антенн).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10.3  Порог работоспособности приёмника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Стандартный порог C/N₀ для устойчивого слежения: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C/N_0,min ≈ 25 дБ-Гц (код), 30 дБ-Гц (фаза)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(10.52)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подавлении сигнала (джамминг) до уровня C/N₀ = 25 дБ-Гц необходимая мощность помехи: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АВРОРА (зенит): </w:t>
      </w:r>
      <w:r>
        <w:rPr>
          <w:rFonts w:ascii="Courier New" w:hAnsi="Courier New"/>
          <w:b w:val="0"/>
          <w:i w:val="0"/>
          <w:color w:val="000000"/>
          <w:sz w:val="28"/>
        </w:rPr>
        <w:t>Δ = 52,6 - 25 = 27,6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дБ → помехе нужна мощность в </w:t>
      </w:r>
      <w:r>
        <w:rPr>
          <w:rFonts w:ascii="Courier New" w:hAnsi="Courier New"/>
          <w:b w:val="0"/>
          <w:i w:val="0"/>
          <w:color w:val="000000"/>
          <w:sz w:val="28"/>
        </w:rPr>
        <w:t>10^2,76 ≈ 575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раз больше, чем для подавления GPS на той же высоте.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cn0_phase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линии C/N₀ от угла места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484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waterfall_phase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линии: составляющие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sigma_phase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Стандартное отклонение измерений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11  ИОНОСФЕРНАЯ КОРРЕКЦИЯ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11.1  Физика ионосферной задержки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Фазовая скорость электромагнитной волны в ионосфере: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v_ph = (c/n)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индекс преломления: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 = √(1 - (f_p²/f²)) ≈ 1 - (K_iono · N_e/f²)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(11.54)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K_iono = 40,3 м³/с²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N_e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концентрация электронов (1/м³).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Задержка дальности на L1: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R_iono(f) = (K_iono · TEC/f²)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TEC = Полное электронное содержание (TECU = 10¹⁶ эл/м²).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f = 1575,42 МГц, TEC = 10 TECU: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R_iono(L1) = (40,3 × 10 × 10¹⁶/(1575,42 × 10⁶)²) ≈ 1,62 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f = 1176,45 МГц (L5), те же условия: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R_iono(L5) ≈ 2,91 м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(11.57)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11.2  Отображение на наклонную дальность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Задержка зависит от угла наблюдения через функцию отображения тонкого слоя: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F(ε) = frac1√(1 - ((R_⊕/R_⊕ + h_iono) · cosε)²)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h_iono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350 км — высота тонкого слоя.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</w:t>
      </w:r>
      <w:r>
        <w:rPr>
          <w:rFonts w:ascii="Courier New" w:hAnsi="Courier New"/>
          <w:b w:val="0"/>
          <w:i w:val="0"/>
          <w:color w:val="000000"/>
          <w:sz w:val="28"/>
        </w:rPr>
        <w:t>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10°: </w:t>
      </w:r>
      <w:r>
        <w:rPr>
          <w:rFonts w:ascii="Courier New" w:hAnsi="Courier New"/>
          <w:b w:val="0"/>
          <w:i w:val="0"/>
          <w:color w:val="000000"/>
          <w:sz w:val="28"/>
        </w:rPr>
        <w:t>F(10°) ≈ 3,0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(задержка в 3 раза больше зенитной).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11.3  Методы коррекции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11.3.1  Модель Клобухара (одночастотный пользователь)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I_Klobuchar(τ) = F · [5 × 10⁻⁹ + A_n · cos ((2π(τ - 50400)/P_n))]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(11.59)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Коэффициенты </w:t>
      </w:r>
      <w:r>
        <w:rPr>
          <w:rFonts w:ascii="Courier New" w:hAnsi="Courier New"/>
          <w:b w:val="0"/>
          <w:i w:val="0"/>
          <w:color w:val="000000"/>
          <w:sz w:val="28"/>
        </w:rPr>
        <w:t>A_n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(амплитуда) и </w:t>
      </w:r>
      <w:r>
        <w:rPr>
          <w:rFonts w:ascii="Courier New" w:hAnsi="Courier New"/>
          <w:b w:val="0"/>
          <w:i w:val="0"/>
          <w:color w:val="000000"/>
          <w:sz w:val="28"/>
        </w:rPr>
        <w:t>P_n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(период) передаются в навигационном сообщении. Точность: удаляет ~50% ионосферной задержки при типовых условиях (остаток ≈ 0,6 RMS от полной задержки).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11.3.2  NeQuick-G (Galileo, двухпараметрический)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Более точная модель с адаптацией к солнечной активности. Остаток: ≈ 30% от полной задержки.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11.3.3  Ионосферная свободная комбинация L1+L5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Из двух псевдодальностей </w:t>
      </w:r>
      <w:r>
        <w:rPr>
          <w:rFonts w:ascii="Courier New" w:hAnsi="Courier New"/>
          <w:b w:val="0"/>
          <w:i w:val="0"/>
          <w:color w:val="000000"/>
          <w:sz w:val="28"/>
        </w:rPr>
        <w:t>ρ_1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ρ_2</w:t>
      </w:r>
      <w:r>
        <w:rPr>
          <w:rFonts w:ascii="Times New Roman" w:hAnsi="Times New Roman"/>
          <w:b w:val="0"/>
          <w:i w:val="0"/>
          <w:color w:val="000000"/>
          <w:sz w:val="28"/>
        </w:rPr>
        <w:t>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ρ_IF = (f_1² · ρ_1 - f_2² · ρ_2/f_1² - f_2²)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(11.60)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Ионосферная задержка исключается полностью. Остаток &lt; 0,2% от задержки L1.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Усиление шума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 IF-комбинации: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σ_IF = √(α_1² + α_2²) · σ_single = √(2,261² + 1,261²) · σ ≈ 2,59 · σ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(11.61)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Таким образом, IF-комбинация устраняет ионосферу ценой </w:t>
      </w:r>
      <w:r>
        <w:rPr>
          <w:rFonts w:ascii="Times New Roman" w:hAnsi="Times New Roman"/>
          <w:b/>
          <w:i w:val="0"/>
          <w:color w:val="000000"/>
          <w:sz w:val="28"/>
        </w:rPr>
        <w:t>увеличения шума дальности в ≈2,6 раза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(для пары L1/L5).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11.3.4  СДКМ (SBAS)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Дифференциальная коррекция с наземных станций мониторинга. Остаток: ≈ 0,15 RMS (корреляция с реальным TEC в данной точке).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11.4  Сравнение методов коррекции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Остаток (1σ)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Задержка данных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Частоты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Без коррекции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1–20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Клобухар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 с (в НС)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NeQuick-G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 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IF L1+L5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0,2%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 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L1+L5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6–10 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delay_phase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Ионосферная задержка по частотам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model_compare_phase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Сравнение методов коррекции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229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residuals_phase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Остаточная ионосферная ошибка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lat_tec_phase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ТЕС от широты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12  ДИНАМИКА ПОЛЬЗОВАТЕЛЯ И ТОЧНОСТЬ ПОЗИЦИОНИРОВАНИЯ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12.1  Бюджет ошибок пользовательского уровня (UERE)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Суммарная ошибка псевдодальности UERE: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UERE = √(σ_sv_clk² + σ_orbit² + σ_iono² + σ_tropo² + σ_noise² + σ_mp² + σ_dyn²)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(12.62)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Составляющая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L1 (м)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L1+L5 (м)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Часы 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CSAC, остаток прогноза часов (см. §8.6)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 орбиты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Орбитальное определение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Ионосфера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Одночастотный/IF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Тропосфера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Модель Сааста. / ПГМ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Шум приёмника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C/N₀ (АВРОРА +15 дБ)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Многолучёвость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Конфигурация антенны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Динамика слежения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Зависит от платформы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12.2  Платформо-зависимые бюджеты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Платформа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Скорость (км/ч)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Динамика (g)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L1+L5 (м)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 (м)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Авиация (эшелон)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850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220 (RNP10)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Авиация (заход)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 (LPV-200)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Морской (океан)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Морской (гавань)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Автомобиль (трасса)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Автомобиль (город)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Ошибка слежения из-за динамики (PLL):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σ_dyn = (a · ω_n⁻³/3!) · (1/f_0/c)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(12.63)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ω_n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собственная частота петли слежения, </w:t>
      </w:r>
      <w:r>
        <w:rPr>
          <w:rFonts w:ascii="Courier New" w:hAnsi="Courier New"/>
          <w:b w:val="0"/>
          <w:i w:val="0"/>
          <w:color w:val="000000"/>
          <w:sz w:val="28"/>
        </w:rPr>
        <w:t>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ускорение.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12.3  Точность позиционирования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Горизонтальная точность (CEP-95):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H-95 = 2,0 · HDOP · UERE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(12.64)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Вертикальная точность: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V-95 = 2,0 · VDOP · UERE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(12.65)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Платформа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HDOP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H-95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VDOP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V-95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Авиация (эшелон)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OK (треб. 220 м)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Морской (океан)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OK (треб. 10 м)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Автомобиль (трасса)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6,8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OK (треб. 5 м)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Автомобиль (город)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26,0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39,5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ПРОВЕРИТЬ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Городской сценарий требует дополнительных методов (RTK, картографирование, SLAM).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accuracy_phase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Точность позиционирования по платформам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uere_phase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UERE по платформам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doppler_phase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Доплеровский сдвиг — динамика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13  ОРБИТАЛЬНОЕ ОПРЕДЕЛЕНИЕ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13.1  Факторы точности ОО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Точность орбитального определения (ОО) зависит от: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Длительности дуги наблюдения (</w:t>
      </w:r>
      <w:r>
        <w:rPr>
          <w:rFonts w:ascii="Courier New" w:hAnsi="Courier New"/>
          <w:b w:val="0"/>
          <w:i w:val="0"/>
          <w:color w:val="000000"/>
          <w:sz w:val="28"/>
        </w:rPr>
        <w:t>t_arc</w:t>
      </w:r>
      <w:r>
        <w:rPr>
          <w:rFonts w:ascii="Times New Roman" w:hAnsi="Times New Roman"/>
          <w:b w:val="0"/>
          <w:i w:val="0"/>
          <w:color w:val="000000"/>
          <w:sz w:val="28"/>
        </w:rPr>
        <w:t>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Числа наземных станций (</w:t>
      </w:r>
      <w:r>
        <w:rPr>
          <w:rFonts w:ascii="Courier New" w:hAnsi="Courier New"/>
          <w:b w:val="0"/>
          <w:i w:val="0"/>
          <w:color w:val="000000"/>
          <w:sz w:val="28"/>
        </w:rPr>
        <w:t>N_GS</w:t>
      </w:r>
      <w:r>
        <w:rPr>
          <w:rFonts w:ascii="Times New Roman" w:hAnsi="Times New Roman"/>
          <w:b w:val="0"/>
          <w:i w:val="0"/>
          <w:color w:val="000000"/>
          <w:sz w:val="28"/>
        </w:rPr>
        <w:t>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Шума измерений (</w:t>
      </w:r>
      <w:r>
        <w:rPr>
          <w:rFonts w:ascii="Courier New" w:hAnsi="Courier New"/>
          <w:b w:val="0"/>
          <w:i w:val="0"/>
          <w:color w:val="000000"/>
          <w:sz w:val="28"/>
        </w:rPr>
        <w:t>σ_ranging</w:t>
      </w:r>
      <w:r>
        <w:rPr>
          <w:rFonts w:ascii="Times New Roman" w:hAnsi="Times New Roman"/>
          <w:b w:val="0"/>
          <w:i w:val="0"/>
          <w:color w:val="000000"/>
          <w:sz w:val="28"/>
        </w:rPr>
        <w:t>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Пропуска контакта (</w:t>
      </w:r>
      <w:r>
        <w:rPr>
          <w:rFonts w:ascii="Courier New" w:hAnsi="Courier New"/>
          <w:b w:val="0"/>
          <w:i w:val="0"/>
          <w:color w:val="000000"/>
          <w:sz w:val="28"/>
        </w:rPr>
        <w:t>t_gap</w:t>
      </w:r>
      <w:r>
        <w:rPr>
          <w:rFonts w:ascii="Times New Roman" w:hAnsi="Times New Roman"/>
          <w:b w:val="0"/>
          <w:i w:val="0"/>
          <w:color w:val="000000"/>
          <w:sz w:val="28"/>
        </w:rPr>
        <w:t>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Аналитическая модель ошибки ОО: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σ_R = σ_R,base · σ_ranging · frac1√(N_GS) · (1 + e⁻t_arc/⁴)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(13.66)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σ_A = σ_A,base · σ_ranging · frac1√(N_GS) · (1 + e⁻t_arc/⁴) + dotσ_A · t_gap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(13.67)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dotσ_A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0,15 м/ч — скорость роста ошибки вдоль трека из-за неопределённости плотности атмосферы.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13.2  Сравнение наземных сетей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Сеть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 ст.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Дуга (ч)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Пропуск (ч)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σ (м)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МКС (21 ст.)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(18 ст., глоб.)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МКС + ИСЛ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0,10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ОО (1σ):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Сеть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3D (м)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(м)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МКС (21 ст.)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(глоб., 18 ст.)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МКС + ИСЛ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0,07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13.3  Деградация прогноза эфемерид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 12 ч без наземного контакта (только МКС):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Вдоль трека: 3,2 м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3D: 3,4 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ИСЛ (непрерывный): вдоль трека &lt; 0,5 м за 12 ч.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rac_comparison_phase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Сравнение RAC ошибок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prediction_phase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Деградация прогноза эфемерид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5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network_compare_phase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Сравнение наземных сетей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14  ЦЕЛОСТНОСТЬ НАВИГАЦИИ И RAIM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14.1  Требования к целостности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авиации категории CAT-I: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TIR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(Target Integrity Risk): &lt; 10⁻⁷/ч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AL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(Alert Limit): H = 40 м, V = 50 м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TTA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(Time-to-Alert): &lt; 10 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АВРОРА с 300 спутниками и N_vis ≈ 14 (7–22 в зависимости от широты, см. §46.2) обеспечивает избыточность (</w:t>
      </w:r>
      <w:r>
        <w:rPr>
          <w:rFonts w:ascii="Courier New" w:hAnsi="Courier New"/>
          <w:b w:val="0"/>
          <w:i w:val="0"/>
          <w:color w:val="000000"/>
          <w:sz w:val="28"/>
        </w:rPr>
        <w:t>m ≥ 7 ≫ 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почти везде), необходимую для RAIM/ARAIM.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14.2  Алгоритм RAIM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Используется метод расстояния Пита (Parity Space):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Тест целостности: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χ²_RAIM = (||p||²/σ_0²) sim χ²(m - 4)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(14.68)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вектор ошибки (parity vector), </w:t>
      </w:r>
      <w:r>
        <w:rPr>
          <w:rFonts w:ascii="Courier New" w:hAnsi="Courier New"/>
          <w:b w:val="0"/>
          <w:i w:val="0"/>
          <w:color w:val="000000"/>
          <w:sz w:val="28"/>
        </w:rPr>
        <w:t>m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число наблюдаемых спутников.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Порог обнаружения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 вероятности ложной тревоги </w:t>
      </w:r>
      <w:r>
        <w:rPr>
          <w:rFonts w:ascii="Courier New" w:hAnsi="Courier New"/>
          <w:b w:val="0"/>
          <w:i w:val="0"/>
          <w:color w:val="000000"/>
          <w:sz w:val="28"/>
        </w:rPr>
        <w:t>P_fa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0,001: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T_D = χ²_inv(1 - P_fa, m-4)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(14.69)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Доступность RAIM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 </w:t>
      </w:r>
      <w:r>
        <w:rPr>
          <w:rFonts w:ascii="Courier New" w:hAnsi="Courier New"/>
          <w:b w:val="0"/>
          <w:i w:val="0"/>
          <w:color w:val="000000"/>
          <w:sz w:val="28"/>
        </w:rPr>
        <w:t>m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≥ 5 для вертикального компонента: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Фаза 4 (N_vis ≈ 14, 7–22 по широте): доступность &gt; 99,999% (избыточность </w:t>
      </w:r>
      <w:r>
        <w:rPr>
          <w:rFonts w:ascii="Courier New" w:hAnsi="Courier New"/>
          <w:b w:val="0"/>
          <w:i w:val="0"/>
          <w:color w:val="000000"/>
          <w:sz w:val="28"/>
        </w:rPr>
        <w:t>m-4 ≥ 3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почти всегда)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8392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m_phase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8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RAIM доступность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14.3  ARAIM (Advanced RAIM)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Расширенный RAIM с множественными гипотезами отказов: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P_HMI = Σ_k P_H_k · P_HMI|H_k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(14.70)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N_vis ≥ 20 система выдерживает одновременный отказ 2–3 спутников при сохранении целостности.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15  ПОМЕХОЗАЩИЩЁННОСТЬ И АНТИДЖАММИНГ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15.1  Устойчивость к преднамеренным помехам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Базовая мощность сигнала у поверхности (L1, зенит): </w:t>
      </w:r>
      <w:r>
        <w:rPr>
          <w:rFonts w:ascii="Times New Roman" w:hAnsi="Times New Roman"/>
          <w:b/>
          <w:i w:val="0"/>
          <w:color w:val="000000"/>
          <w:sz w:val="28"/>
        </w:rPr>
        <w:t>−119 дБм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(§10.2)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Мощность помехи для подавления (J/S = 0 дБ):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P_jammer ≥ P_signal · (4π R_j²/G_j)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(15.71)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дальности 10 км от джаммера: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GPS: </w:t>
      </w:r>
      <w:r>
        <w:rPr>
          <w:rFonts w:ascii="Courier New" w:hAnsi="Courier New"/>
          <w:b w:val="0"/>
          <w:i w:val="0"/>
          <w:color w:val="000000"/>
          <w:sz w:val="28"/>
        </w:rPr>
        <w:t>P_jam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1 Вт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АВРОРА: </w:t>
      </w:r>
      <w:r>
        <w:rPr>
          <w:rFonts w:ascii="Courier New" w:hAnsi="Courier New"/>
          <w:b w:val="0"/>
          <w:i w:val="0"/>
          <w:color w:val="000000"/>
          <w:sz w:val="28"/>
        </w:rPr>
        <w:t>P_jam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575 Вт (превышение в 575 раз)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15.2  Технологии антиджамминга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Повышение мощности сигнала (+23 дБ над ГЛОНАСС — Сервис Б)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Основной фактор. Защищённый Сервис Б (выделенная полоса, §65) даёт мощность сигнала на 200× выше, чем у MEO-ГНСС; открытый Сервис А — +11 дБ (×11) в рамках маски ПФП МСЭ.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Управляемые нули (Null Steering)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Адаптивная антенная решётка формирует нули в направлении помехи: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w_null = R⁻¹s_d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(15.72)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Достигаемое подавление: 20–40 дБ.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Быстрое обновление геометрии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LEO-скорость 57°/мин означает, что джаммер теряет эффективность по мере изменения геометрии. За 3 мин другие спутники занимают другие азимуты.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Разнесение частот L1+L5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Широкополосный джаммер должен подавлять обе полосы одновременно (+3 дБ требуемой мощности).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jam_advantage_phase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Антиджамминг преимущество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jam_radius_phase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Радиус зоны подавления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16  АУТЕНТИФИКАЦИЯ И КРИПТОГРАФИЧЕСКАЯ ЗАЩИТА НАВИГАЦИОННОГО СООБЩЕНИЯ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16.1  Принцип защиты и суверенная криптография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Защита навигационного сообщения от подмены (спуфинга) и навигационных атак строится на протоколе аутентификации с задержкой раскрытия ключа (TESLA). Поскольку АВРОРА — суверенная российская система, </w:t>
      </w:r>
      <w:r>
        <w:rPr>
          <w:rFonts w:ascii="Times New Roman" w:hAnsi="Times New Roman"/>
          <w:b/>
          <w:i w:val="0"/>
          <w:color w:val="000000"/>
          <w:sz w:val="28"/>
        </w:rPr>
        <w:t>все криптографические примитивы реализованы на отечественных стандартах ГОСТ</w:t>
      </w:r>
      <w:r>
        <w:rPr>
          <w:rFonts w:ascii="Times New Roman" w:hAnsi="Times New Roman"/>
          <w:b w:val="0"/>
          <w:i w:val="0"/>
          <w:color w:val="000000"/>
          <w:sz w:val="28"/>
        </w:rPr>
        <w:t>, а не на зарубежных (NIST: SHA-2, ECDSA, AES). Это требование информационной безопасности критической информационной инфраструктуры (КИИ) и условие сертификации регулятором.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16.2  Структура TESLA на функции «Стрибог»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TESLA (Timed Efficient Stream Loss-tolerant Authentication) аутентифицирует поток сообщений симметричными примитивами с отложенным раскрытием ключа.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Процедура: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КА формирует одностороннюю цепочку ключей </w:t>
      </w:r>
      <w:r>
        <w:rPr>
          <w:rFonts w:ascii="Courier New" w:hAnsi="Courier New"/>
          <w:b w:val="0"/>
          <w:i w:val="0"/>
          <w:color w:val="000000"/>
          <w:sz w:val="28"/>
        </w:rPr>
        <w:t>k_n = H(k_n+1)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где </w:t>
      </w:r>
      <w:r>
        <w:rPr>
          <w:rFonts w:ascii="Courier New" w:hAnsi="Courier New"/>
          <w:b w:val="0"/>
          <w:i w:val="0"/>
          <w:color w:val="000000"/>
          <w:sz w:val="28"/>
        </w:rPr>
        <w:t>H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хэш-функция </w:t>
      </w:r>
      <w:r>
        <w:rPr>
          <w:rFonts w:ascii="Times New Roman" w:hAnsi="Times New Roman"/>
          <w:b/>
          <w:i w:val="0"/>
          <w:color w:val="000000"/>
          <w:sz w:val="28"/>
        </w:rPr>
        <w:t>«Стрибог» по ГОСТ Р 34.11-2012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(256 бит).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В момент </w:t>
      </w:r>
      <w:r>
        <w:rPr>
          <w:rFonts w:ascii="Courier New" w:hAnsi="Courier New"/>
          <w:b w:val="0"/>
          <w:i w:val="0"/>
          <w:color w:val="000000"/>
          <w:sz w:val="28"/>
        </w:rPr>
        <w:t>t_i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передаётся имитовставка (MAC) сообщения </w:t>
      </w:r>
      <w:r>
        <w:rPr>
          <w:rFonts w:ascii="Courier New" w:hAnsi="Courier New"/>
          <w:b w:val="0"/>
          <w:i w:val="0"/>
          <w:color w:val="000000"/>
          <w:sz w:val="28"/>
        </w:rPr>
        <w:t>MAC(m_i, k_i)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алгоритме </w:t>
      </w:r>
      <w:r>
        <w:rPr>
          <w:rFonts w:ascii="Times New Roman" w:hAnsi="Times New Roman"/>
          <w:b/>
          <w:i w:val="0"/>
          <w:color w:val="000000"/>
          <w:sz w:val="28"/>
        </w:rPr>
        <w:t>HMAC-Стрибог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(RFC 7836) с усечённым тегом.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В момент </w:t>
      </w:r>
      <w:r>
        <w:rPr>
          <w:rFonts w:ascii="Courier New" w:hAnsi="Courier New"/>
          <w:b w:val="0"/>
          <w:i w:val="0"/>
          <w:color w:val="000000"/>
          <w:sz w:val="28"/>
        </w:rPr>
        <w:t>t_i+N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раскрывается ключ </w:t>
      </w:r>
      <w:r>
        <w:rPr>
          <w:rFonts w:ascii="Courier New" w:hAnsi="Courier New"/>
          <w:b w:val="0"/>
          <w:i w:val="0"/>
          <w:color w:val="000000"/>
          <w:sz w:val="28"/>
        </w:rPr>
        <w:t>k_i</w:t>
      </w:r>
      <w:r>
        <w:rPr>
          <w:rFonts w:ascii="Times New Roman" w:hAnsi="Times New Roman"/>
          <w:b w:val="0"/>
          <w:i w:val="0"/>
          <w:color w:val="000000"/>
          <w:sz w:val="28"/>
        </w:rPr>
        <w:t>; получатель проверяет принадлежность ключа цепочке (</w:t>
      </w:r>
      <w:r>
        <w:rPr>
          <w:rFonts w:ascii="Courier New" w:hAnsi="Courier New"/>
          <w:b w:val="0"/>
          <w:i w:val="0"/>
          <w:color w:val="000000"/>
          <w:sz w:val="28"/>
        </w:rPr>
        <w:t>H(k_i)=k_i-1</w:t>
      </w:r>
      <w:r>
        <w:rPr>
          <w:rFonts w:ascii="Times New Roman" w:hAnsi="Times New Roman"/>
          <w:b w:val="0"/>
          <w:i w:val="0"/>
          <w:color w:val="000000"/>
          <w:sz w:val="28"/>
        </w:rPr>
        <w:t>) и пересчитывает MAC.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Параметры: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Хэш цепочки: «Стрибог-256» (ГОСТ Р 34.11-2012)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Имитовставка: HMAC-Стрибог, усечённый тег 128 бит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Длина ключа цепочки: 256 бит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Период раскрытия: 30 с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Защита: от подмены (spoofing), повтора (replay), генерации поддельных сигналов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Ограничение: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задержка верификации равна периоду раскрытия (30 с) — метод аутентифицирует прошедшие сообщения, поэтому применяется совместно с проверкой целостности RAIM (§14) для текущих измерений.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16.3  Устойчивость к спуфингу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Подделка тега без знания будущего ключа: </w:t>
      </w:r>
      <w:r>
        <w:rPr>
          <w:rFonts w:ascii="Courier New" w:hAnsi="Courier New"/>
          <w:b w:val="0"/>
          <w:i w:val="0"/>
          <w:color w:val="000000"/>
          <w:sz w:val="28"/>
        </w:rPr>
        <w:t>P_forge = 2⁻¹²⁸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(стойкость усечённого HMAC-Стрибог).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Подделка/инверсия цепочки ключей: </w:t>
      </w:r>
      <w:r>
        <w:rPr>
          <w:rFonts w:ascii="Courier New" w:hAnsi="Courier New"/>
          <w:b w:val="0"/>
          <w:i w:val="0"/>
          <w:color w:val="000000"/>
          <w:sz w:val="28"/>
        </w:rPr>
        <w:t>2⁻²⁵⁶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(прообразная стойкость «Стрибог-256»).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Отложенное раскрытие обнаруживает аномалию за один интервал (≤ 30 с).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9530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la_timeline_phase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9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TESLA хронология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la_attacks_phase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TESLA устойчивость к атакам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16.4  Криптографические примитивы (ГОСТ)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Функция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Алгоритм (ГОСТ)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Хэширование, цепочка TESLA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«Стрибог» — ГОСТ Р 34.11-2012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256 / 512 бит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Односторонняя функция цепочки ключей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Имитовставка (MAC)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HMAC-Стрибог (RFC 7836)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тег 128 бит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 сообщения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Электронная подпись (ЭП)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34.10-2012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кривая 256 бит, подпись 512 бит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Подпись корня доверия и эфемерид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Шифр / имитозащита команд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«Кузнечик» — ГОСТ Р 34.12-2015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блок 128, ключ 256 бит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Канал TT&amp;C, обёртка ключей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Режим работы шифра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34.13-2015 (MGM, RFC 9058)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AEAD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Шифрование с имитозащитой команд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16.5  Подпись корня доверия (ГОСТ Р 34.10-2012)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Помимо симметричной TESLA-аутентификации, корень доверия (открытый ключ цепочек и параметры) подписывается </w:t>
      </w:r>
      <w:r>
        <w:rPr>
          <w:rFonts w:ascii="Times New Roman" w:hAnsi="Times New Roman"/>
          <w:b/>
          <w:i w:val="0"/>
          <w:color w:val="000000"/>
          <w:sz w:val="28"/>
        </w:rPr>
        <w:t>электронной подписью по ГОСТ Р 34.10-2012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российский аналог асимметричной защиты Galileo OSNMA (ECDSA). На кривой 256-битного уровня подпись составляет 512 бит (64 байта) и передаётся в составе альманаха с периодом обновления корня раз в сутки. Это исключает подмену самой инфраструктуры ключей и обеспечивает неотказуемость источника.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16.6  Управление ключами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Иерархия ключей: корневой ключ ЭП (ГОСТ Р 34.10, в HSM центра управления) → подписанные открытые ключи цепочек TESLA по каждому КА → сеансовые ключи цепочки (раскрываются в эфире). Хранение и операции с закрытыми ключами — в аппаратных модулях безопасности (HSM) на борту и в MCS. Смена корня — раз в сутки, цепочек — по исчерпании. Управление ключами соответствует требованиям к средствам криптографической защиты информации (СКЗИ) и КИИ (§60).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16.7  Накладные расходы и сравнение с NIST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усечённом теге 128 бит и интервале 30 с накладные расходы аутентификации составляют: имитовставка 4,27 бит/с + раскрытие ключа 256 бит 8,53 бит/с = </w:t>
      </w:r>
      <w:r>
        <w:rPr>
          <w:rFonts w:ascii="Times New Roman" w:hAnsi="Times New Roman"/>
          <w:b/>
          <w:i w:val="0"/>
          <w:color w:val="000000"/>
          <w:sz w:val="28"/>
        </w:rPr>
        <w:t>12,8 бит/с (5,1 % скорости навигационного сообщения 250 бит/с)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. Переход с зарубежного HMAC-SHA256 на HMAC-Стрибог </w:t>
      </w:r>
      <w:r>
        <w:rPr>
          <w:rFonts w:ascii="Times New Roman" w:hAnsi="Times New Roman"/>
          <w:b/>
          <w:i w:val="0"/>
          <w:color w:val="000000"/>
          <w:sz w:val="28"/>
        </w:rPr>
        <w:t>не увеличивает оверхед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(та же длина тега) и не снижает стойкость: «Стрибог-256» и SHA-256 равны по уровню (коллизии </w:t>
      </w:r>
      <w:r>
        <w:rPr>
          <w:rFonts w:ascii="Courier New" w:hAnsi="Courier New"/>
          <w:b w:val="0"/>
          <w:i w:val="0"/>
          <w:color w:val="000000"/>
          <w:sz w:val="28"/>
        </w:rPr>
        <w:t>2¹²⁸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прообраз </w:t>
      </w:r>
      <w:r>
        <w:rPr>
          <w:rFonts w:ascii="Courier New" w:hAnsi="Courier New"/>
          <w:b w:val="0"/>
          <w:i w:val="0"/>
          <w:color w:val="000000"/>
          <w:sz w:val="28"/>
        </w:rPr>
        <w:t>2²⁵⁶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), а ГОСТ Р 34.10-256 эквивалентна ECDSA P-256 (стойкость </w:t>
      </w:r>
      <w:r>
        <w:rPr>
          <w:rFonts w:ascii="Courier New" w:hAnsi="Courier New"/>
          <w:b w:val="0"/>
          <w:i w:val="0"/>
          <w:color w:val="000000"/>
          <w:sz w:val="28"/>
        </w:rPr>
        <w:t>2¹²⁸</w:t>
      </w:r>
      <w:r>
        <w:rPr>
          <w:rFonts w:ascii="Times New Roman" w:hAnsi="Times New Roman"/>
          <w:b w:val="0"/>
          <w:i w:val="0"/>
          <w:color w:val="000000"/>
          <w:sz w:val="28"/>
        </w:rPr>
        <w:t>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5681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pto_auth_phase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5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Криптозащита навигационного сообщения на ГОСТ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17  МНОГОЛУЧЁВОСТЬ И БОРЬБА С НЕЙ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17.1  Модель многолучёвости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Ошибка дальности из-за многолучёвости: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σ_mp = A_mp · (1/1 + (ε/ε_0)ⁿ)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(17.73)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A_mp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1,0–5,0 м (зависит от среды), </w:t>
      </w:r>
      <w:r>
        <w:rPr>
          <w:rFonts w:ascii="Courier New" w:hAnsi="Courier New"/>
          <w:b w:val="0"/>
          <w:i w:val="0"/>
          <w:color w:val="000000"/>
          <w:sz w:val="28"/>
        </w:rPr>
        <w:t>ε_0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30° (угол спада).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17.2  Преимущество АВРОРА в борьбе с многолучёвостью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Быстрое изменение геометрии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ключевое преимущество LEO: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Период когерентности многолучёвости: 10–60 с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Спутник АВРОРА за 60 с смещается на 57° по небосводу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Корреляция ошибки исчезает быстрее, чем при MEO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Стандартное отклонение ошибки многолучёвости (LEO vs MEO):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σ_mp,LEO(τ) ≈ 0,5 · σ_mp,MEO(τ) при τ &gt; 30 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(17.74)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17.3  Технологические меры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Антенна с минимальным уровнем задней полусферы (≥ 20 дБ ниже главного луча)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Алгоритм MMT (Multipath Mitigation Technology): нарроу-корреляторы (0,05 чипа)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Авторегрессионная фильтрация ошибки многолучёвости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464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ath_phase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Многолучёвость: ошибка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6912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ath_uere_phase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UERE от многолучёвости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18  ЭНЕРГЕТИЧЕСКИЙ БЮДЖЕТ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18.1  Режимы потребления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Подсистема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Солнечный (Вт)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Затенённый (Вт)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Навигационная ПН Сервис А (L1/L5, RNSS)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Навигационная ПН Сервис Б (выдел. L, 30 Вт РЧ)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 ПН (2 канала)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компьютер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ADCS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Двигательная установка (дежурный)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ТКС (нагреватели)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Связь (TM/TC)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Зарядка АКБ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208 Вт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198 Вт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Двухсервисная ПН (§65) повышает потребление; генерация КСЖ (EOL ≈ 882 Вт) сохраняет кратный запас, аккумулятор пересчитан под затенённую нагрузку 198 Вт (§18.3).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18.2  Мощность солнечных батарей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Эффективность СБ: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Тип: GaAs тройной переход, η = 30%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Площадь: 2 × 1,5 м² = 3,0 м²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Солнечная постоянная (1 а.е.): </w:t>
      </w:r>
      <w:r>
        <w:rPr>
          <w:rFonts w:ascii="Courier New" w:hAnsi="Courier New"/>
          <w:b w:val="0"/>
          <w:i w:val="0"/>
          <w:color w:val="000000"/>
          <w:sz w:val="28"/>
        </w:rPr>
        <w:t>S_0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1361 Вт/м²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Мощность НСЖ (BOL):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P_BOL = S_0 · A_SA · η_BOL · cosθ = 1361 × 3,0 × 0,30 × 0,90 ≈ 1104 Вт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(18.75)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(с учётом угла </w:t>
      </w:r>
      <w:r>
        <w:rPr>
          <w:rFonts w:ascii="Courier New" w:hAnsi="Courier New"/>
          <w:b w:val="0"/>
          <w:i w:val="0"/>
          <w:color w:val="000000"/>
          <w:sz w:val="28"/>
        </w:rPr>
        <w:t>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 нормали панели, типично cos θ ≈ 0,90 в среднем)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Деградация КСЖ (EOL, 7 лет):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орбиты 1000 км, флюенс протонов ≈ </w:t>
      </w:r>
      <w:r>
        <w:rPr>
          <w:rFonts w:ascii="Courier New" w:hAnsi="Courier New"/>
          <w:b w:val="0"/>
          <w:i w:val="0"/>
          <w:color w:val="000000"/>
          <w:sz w:val="28"/>
        </w:rPr>
        <w:t>5 × 10¹³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пр/см²: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P_EOL = P_BOL · (1 - δ_rad)⁷ ≈ 1104 × (1 - 0,03)⁷ ≈ 882 Вт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(18.76)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Деградация за 7 лет ≈ 20%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(18.77)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Потребная мощность с учётом затенений: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Средняя доля затенения (h=1000 км): ≈ 34% (для </w:t>
      </w:r>
      <w:r>
        <w:rPr>
          <w:rFonts w:ascii="Courier New" w:hAnsi="Courier New"/>
          <w:b w:val="0"/>
          <w:i w:val="0"/>
          <w:color w:val="000000"/>
          <w:sz w:val="28"/>
        </w:rPr>
        <w:t>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Мощность с учётом эффективности зарядки АКБ (</w:t>
      </w:r>
      <w:r>
        <w:rPr>
          <w:rFonts w:ascii="Courier New" w:hAnsi="Courier New"/>
          <w:b w:val="0"/>
          <w:i w:val="0"/>
          <w:color w:val="000000"/>
          <w:sz w:val="28"/>
        </w:rPr>
        <w:t>η_bat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0,9):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P_reqd = (P_eclipse · t_eclipse/t_orbit · η_bat) + P_sun · (t_sun/t_orbit)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(18.78)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18.3  Ёмкость аккумулятора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Энергия за период затенения (с учётом двухсервисной ПН, </w:t>
      </w:r>
      <w:r>
        <w:rPr>
          <w:rFonts w:ascii="Courier New" w:hAnsi="Courier New"/>
          <w:b w:val="0"/>
          <w:i w:val="0"/>
          <w:color w:val="000000"/>
          <w:sz w:val="28"/>
        </w:rPr>
        <w:t>P_eclipse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198 Вт):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E_eclipse = P_eclipse · t_eclipse = 198 × (0,34 × 6305) ≈ 424 кДж ≈ 118 Вт·ч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(18.79)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Глубина разряда ≤ 80% → необходимая ёмкость: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C_bat = (E_eclipse/0,80) ≈ 147 Вт·ч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(18.80)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Принято: </w:t>
      </w:r>
      <w:r>
        <w:rPr>
          <w:rFonts w:ascii="Times New Roman" w:hAnsi="Times New Roman"/>
          <w:b/>
          <w:i w:val="0"/>
          <w:color w:val="000000"/>
          <w:sz w:val="28"/>
        </w:rPr>
        <w:t>160 Вт·ч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(Li-Ion, конфигурация 3S×20P).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9545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budget_breakdown_phase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Энергетический бюджет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5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vs_year_phase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Мощность СБ vs год миссии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vs_beta_phase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Мощность vs бета-угол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19  МАССОВЫЙ БЮДЖЕТ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19.1  Детальный массовый бюджет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Подсистема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Масса (кг)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Навигационная ПН (L1+L5)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 ПН (Ka)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Часовой стандарт (CSAC; +1,8 кг на якорных КА)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Резерв массы (высвобождён из бюджета часов)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11,9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ADCS (звёздные датчики, маховики)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Двигательная установка (без топлива)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Система электропитания (СБ+АКБ)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компьютер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Связь (TM/TC)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Структура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Тепловой контроль (ТКС)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Кабели и разные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Сухая масса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Запас 10%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Сухая с запасом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110,0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Топливо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Влажная масса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140,0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19.2  Бюджет ΔV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Детальные расчёты возмущений орбиты приведены в §40. Сводный бюджет: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Маневр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ΔV (м/с)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J2-компенсация (дифференц. дрейф RAAN, 7 лет)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§40.2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Атмосферное торможение (1000 км, 7 лет)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пренебр. мало (&lt;0,1)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Предотвращение столкновений (CAM, 7 лет)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Манёвры ввода в строй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типовой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Сход с орбиты (deorbit, Хоманн к 600 км)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§40.3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расчётный ΔV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145,1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Принято с запасом 20%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175,0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Уравнение Циолковского (</w:t>
      </w:r>
      <w:r>
        <w:rPr>
          <w:rFonts w:ascii="Courier New" w:hAnsi="Courier New"/>
          <w:b w:val="0"/>
          <w:i w:val="0"/>
          <w:color w:val="000000"/>
          <w:sz w:val="28"/>
        </w:rPr>
        <w:t>I_sp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220 с, монотопливо):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m_prop = m_wet · (1 - e⁻Δ V / (I_sp · g_⁰))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(19.81)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</w:t>
      </w:r>
      <w:r>
        <w:rPr>
          <w:rFonts w:ascii="Courier New" w:hAnsi="Courier New"/>
          <w:b w:val="0"/>
          <w:i w:val="0"/>
          <w:color w:val="000000"/>
          <w:sz w:val="28"/>
        </w:rPr>
        <w:t>Δ V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175 м/с: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m_prop = 140 × (1 - e^-175/(220 × 9,81)) ≈ 140 × 0,0779 ≈ 11 кг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(19.82)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Принято 30 кг топлива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запас 2,7× для расширенной миссии: резервные манёвры формирования группировки, форсированный вывод на орбиту и дополнительный ΔV схода с орбиты (deorbit требует ~120 м/с с перицентром на 600 км, естественный сход ≤ 25 лет).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_breakdown_phase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Распределение масс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4845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_pie_phase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Секторная диаграмма масс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20  ТЕПЛОВОЙ РЕЖИМ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20.1  Модель теплового равновесия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Упрощённая двухузловая модель теплового баланса (солнечная сторона):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Тепловыделение: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Q_solar = α_s · S_0 · A_solar (поглощение солнца)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(20.83)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Q_albedo = α_s · a_E · S_0 · A_nadis (альбедо Земли)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(20.84)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Q_IR = ε_s · E_IR · A_nadis (ИК-излучение Земли)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(20.85)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Q_internal (бортовое тепловыделение)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(20.86)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Излучение: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Q_rad = ε · σ · A_rad · T⁴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(20.87)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Равновесная температура: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T_eq = ((Q_solar + Q_albedo + Q_IR + Q_internal/ε · σ · A_rad))^0,25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(20.88)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Параметры КА АВРОРА: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Коэф. поглощения солнечного излучения </w:t>
            </w: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α_s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Коэф. излучения радиатора </w:t>
            </w: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ε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Площадь солнечных панелей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 м²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Площадь радиатора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 м²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Внутреннее тепловыделение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 Вт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Альбедо Земли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0,30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расчёта: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Солнечная фаза, β = 0°: T_hot ≈ +62°C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Затенённая фаза: T_cold ≈ −62°C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Диапазон OCXO: −20°C до +70°C → </w:t>
      </w:r>
      <w:r>
        <w:rPr>
          <w:rFonts w:ascii="Times New Roman" w:hAnsi="Times New Roman"/>
          <w:b/>
          <w:i w:val="0"/>
          <w:color w:val="000000"/>
          <w:sz w:val="28"/>
        </w:rPr>
        <w:t>требуется термостабилизация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20.2  Методы управления температурой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MLI (многослойная теплоизоляция):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уменьшает паразитные потоки тепла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Нагреватели: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обеспечивают минимальную температуру при затенении (+5°C)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Тепловые трубы: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выравнивание температуры вдоль корпуса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Радиатор: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рассеивание тепла в пространство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rofile_phase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Тепловой профиль за виток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vs_beta_phase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Тепловой режим vs бета-угол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21  АНАЛИЗ ЗАТЕНЕНИЙ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21.1  Геометрическая модель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Используется цилиндрическая модель тени Земли.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Доля орбиты в тени: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(t_eclipse/T_orbit) = (1/π)arccos ((√(h² + 2R_⊕ h)/(R_⊕ + h)cosβ))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(21.89)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угол солнечного освещения (бета-угол).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Длительность затенения за виток: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Высота (км)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Бета 0°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Бета 30°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Бета 60°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Граница без тени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~67°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35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28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~60°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43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35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мин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~57°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АВРОРА (h=1000 км):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Максимальное затенение (β=0°): ≈ 35 мин из 105 мин цикла (33%)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Без затенения при |β| &gt; 60°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21.2  Влияние на энергетику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Аккумулятор должен обеспечить все нагрузки за период затенения: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E_needed = P_eclipse · t_eclipse,max = 198 × 35 × 60 ≈ 416 кДж = 115,5 Вт·ч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(21.90)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Принятая ёмкость 90 Вт·ч с разрядом 80% (72 Вт·ч) обеспечивает </w:t>
      </w:r>
      <w:r>
        <w:rPr>
          <w:rFonts w:ascii="Times New Roman" w:hAnsi="Times New Roman"/>
          <w:b/>
          <w:i w:val="0"/>
          <w:color w:val="000000"/>
          <w:sz w:val="28"/>
        </w:rPr>
        <w:t>запас 4,5%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наихудший случай.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ipse_vs_beta_phase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Затенение vs бета-угол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ipse_vs_altitude_phase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Затенение и период vs высота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22  ВЫВОД ИЗ ЭКСПЛУАТАЦИИ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22.1  Требования МККР/ООН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Согласно Рекомендации A/AC.105/C.1/L.297 ООН: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Спутники НОО должны прекратить существование в течение </w:t>
      </w:r>
      <w:r>
        <w:rPr>
          <w:rFonts w:ascii="Times New Roman" w:hAnsi="Times New Roman"/>
          <w:b/>
          <w:i w:val="0"/>
          <w:color w:val="000000"/>
          <w:sz w:val="28"/>
        </w:rPr>
        <w:t>25 лет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после завершения миссии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Для орбиты 1000 км: естественное торможение атмосферой недостаточно (время жизни &gt; 100 лет)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Требуется управляемый сход с орбиты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22.2  Маневр схода с орбиты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Тормозной импульс выполняется на рабочей орбите (</w:t>
      </w:r>
      <w:r>
        <w:rPr>
          <w:rFonts w:ascii="Courier New" w:hAnsi="Courier New"/>
          <w:b w:val="0"/>
          <w:i w:val="0"/>
          <w:color w:val="000000"/>
          <w:sz w:val="28"/>
        </w:rPr>
        <w:t>h=1000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км); КА переходит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эллипс с тем же апогеем и сниженным перигеем. Скорость в точке импульса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уменьшается с круговой до апоцентровой эллипса: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V = v_circ(h_0) - v_apo(h_p, h_0), v_apo(h_p, h_0) = √(μ ((2/R_E+h_0) - (2/(R_E+h_p)+(R_E+h_0))))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(22.91)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Целевой перигей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Δ V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Естеств. сход после манёвра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600 км (IADC, 25-летний предел)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103 м/с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25 лет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400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142 м/с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2 года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250 км (прямой вход)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200 м/с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дни–недели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Принято в проекте: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/>
          <w:b w:val="0"/>
          <w:i w:val="0"/>
          <w:color w:val="000000"/>
          <w:sz w:val="28"/>
        </w:rPr>
        <w:t>Δ V_deorbit ≈ 120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м/с (перигей ≈ 550 км),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обеспечивает требуемое естественное падение &lt; 25 лет с небольшим запасом.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Соответствующая масса топлива — см. §19.2 и §40.3.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22.3  Время жизни на орбите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Аэродинамическое торможение на h=1000 км: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(dh/dt) ≈ -(1/2) C_D (A/m) ρ(h) v² · (1/n)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(22.92)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</w:t>
      </w:r>
      <w:r>
        <w:rPr>
          <w:rFonts w:ascii="Courier New" w:hAnsi="Courier New"/>
          <w:b w:val="0"/>
          <w:i w:val="0"/>
          <w:color w:val="000000"/>
          <w:sz w:val="28"/>
        </w:rPr>
        <w:t>ρ(1000 км) ≈ 5 × 10⁻¹⁵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кг/м³: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Естественное время жизни на 1000 км: </w:t>
      </w:r>
      <w:r>
        <w:rPr>
          <w:rFonts w:ascii="Times New Roman" w:hAnsi="Times New Roman"/>
          <w:b/>
          <w:i w:val="0"/>
          <w:color w:val="000000"/>
          <w:sz w:val="28"/>
        </w:rPr>
        <w:t>&gt; 500 лет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Без двигателей снижение займёт недопустимо долго. Двигательная установка обязательна.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orbit_lifetime_phase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Время жизни vs высота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orbit_dv_phase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ΔV схода с орбиты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23  АНАЛИЗ КОНЪЮНКЦИЙ И ПРЕДОТВРАЩЕНИЕ СТОЛКНОВЕНИЙ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23.1  Дебрисная среда на 1000 км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Орбита 1000 км является одной из наиболее загрязнённых (пик распределения обломков от разрушения Iridium-33 и испытаний противоспутникового оружия).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Плотность потока мусора (MASTER-8, ESA):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Поток (#/м²/год)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Летальность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Отслеж.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 10 см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 × 10⁻⁵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1–10 см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 × 10⁻⁴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см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 × 10⁻³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 (повреждение)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23.2  Вероятность столкновения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Вероятность хотя бы одного столкновения (Пуассоновская модель):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P_collision = 1 - e⁻λ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(23.93)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λ = F · A_cross = 2,5 × 10⁻⁴ × 1,5 ≈ 3,75 × 10⁻⁴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столкн./год для летальных объектов.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 7 лет, 300 спутников: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λ_fleet = 3,75 × 10⁻⁴ × 300 × 7 ≈ 0,79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(23.94)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P(≥ 1 столкновение) = 1 - e^-0,79 ≈ 55%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(23.95)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Это значительный риск</w:t>
      </w:r>
      <w:r>
        <w:rPr>
          <w:rFonts w:ascii="Times New Roman" w:hAnsi="Times New Roman"/>
          <w:b w:val="0"/>
          <w:i w:val="0"/>
          <w:color w:val="000000"/>
          <w:sz w:val="28"/>
        </w:rPr>
        <w:t>, требующий активного управления: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23.3  Манёвры предотвращения столкновений (CAM)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Критерий манёвра: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P(c) &gt; 10⁻⁴ (вероятность столкновения при сближении)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Упрощённая формула Foster: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P(c) ≈ (A_c/2π σ_r σ_t) exp (-(d_miss²/2σ_r²))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(23.96)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A_c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площадь столкновения, </w:t>
      </w:r>
      <w:r>
        <w:rPr>
          <w:rFonts w:ascii="Courier New" w:hAnsi="Courier New"/>
          <w:b w:val="0"/>
          <w:i w:val="0"/>
          <w:color w:val="000000"/>
          <w:sz w:val="28"/>
        </w:rPr>
        <w:t>σ_r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σ_t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неопределённость положения RSO.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Монте-Карло (50 000 испытаний):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Скорость CAM/год/спутник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CAM/год (флот 300 сп.)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Всего CAM за 7 лет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630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ΔV на CAM на спутник (7 лет)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1,05 м/с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ΔV на CAM вписывается в бюджет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(1,1 м/с из 50 м/с бюджета).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23.4  Расположение по фазам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Спутников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CAM/год (флот)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 (7 лет)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378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630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nction_flux_phase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Поток мусора vs высота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nction_mc_phase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Монте-Карло расстояний сближения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5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nction_cam_phase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манёвров CAM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24  ИНТЕГРАЦИЯ С СДКМ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24.1  Роль СДКМ в архитектуре АВРОРА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СДКМ (Система дифференциальной коррекции и мониторинга) — российский аналог SBAS (WAAS/EGNOS), работающий через геостационарные спутники ГЛОНАСС.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Интеграция АВРОРА с СДКМ обеспечивает: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Дополнительные поправки орбиты и часов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АВРОРА-спутников (СДКМ как независимый мониторинг)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Расширенный охват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зоне России (СДКМ охватывает +/−55° от геостационарных спутников)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Обмен форматом сообщений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(RTCM SC-104, SBAS Message Type 1–27)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24.2  УЕРЕ с СДКМ поправками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Применение поправок СДКМ снижает UERE: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Без СДКМ: UERE ≈ 1,2 м (L1)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 СДКМ: UERE ≈ 0,4–0,6 м (уменьшение ионосферной и орбитальной составляющих)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cm_coverage_phase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СДКМ покрытие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6912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cm_uere_phase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УЕРЕ с СДКМ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25  МОНТЕ-КАРЛО АНАЛИЗ ТОЧНОСТИ СИСТЕМЫ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25.1  Методология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Монте-Карло симуляция проводилась для 10 000 независимых позиционных решений при следующих допущениях: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Случайные ошибки часов КА из гауссова распределения по бюджету UERE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Случайные ошибки ионосферы (Клобухар + остаток)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Случайные ошибки многолучёвости (логнормальное распределение)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Случайная геометрия из Walker-созвездия (N_vis = 11 в среднем, 7–22 по широте)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Формула погрешности позиции: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σ_pos = DOP · UERE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(25.97)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вектор DOP определяется матрицей проекций </w:t>
      </w:r>
      <w:r>
        <w:rPr>
          <w:rFonts w:ascii="Courier New" w:hAnsi="Courier New"/>
          <w:b w:val="0"/>
          <w:i w:val="0"/>
          <w:color w:val="000000"/>
          <w:sz w:val="28"/>
        </w:rPr>
        <w:t>G</w:t>
      </w:r>
      <w:r>
        <w:rPr>
          <w:rFonts w:ascii="Times New Roman" w:hAnsi="Times New Roman"/>
          <w:b w:val="0"/>
          <w:i w:val="0"/>
          <w:color w:val="000000"/>
          <w:sz w:val="28"/>
        </w:rPr>
        <w:t>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 = (G^T G)⁻¹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(25.98)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PDOP = √(D_11 + D_22 + D_33), HDOP = √(D_11 + D_22), VDOP = √(D_33)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(25.99)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25.2  Результаты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Метрика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Аналитич.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Монте-Карло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Расхождение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CEP (50%) гориз.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0,84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5%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H-95%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2,1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5%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V-95%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3,7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6%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3D-95%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4,0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4,2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5%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Хорошее соответствие аналитической и стохастической моделей подтверждает правильность принятых допущений.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7373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hist_phase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Монте-Карло гистограмма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464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cdf_phase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Монте-Карло CDF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vs_analytical_phase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Монте-Карло vs аналитика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26  УСТОЙЧИВОСТЬ СИСТЕМЫ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26.1  Модель деградации группировки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Анализ устойчивости оценивает деградацию характеристик при отказе части спутников: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Число отказов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Работоспособных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Покрытие (%)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p95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1,9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Номинальный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 (5%)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OK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(10%)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270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99,8%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OK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 (20%)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98,5%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Деградация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 (40%)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92%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Ограниченный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 (60%)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Деградированный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Система сохраняет работоспособность (покрытие &gt; 90%) при отказе до </w:t>
      </w:r>
      <w:r>
        <w:rPr>
          <w:rFonts w:ascii="Times New Roman" w:hAnsi="Times New Roman"/>
          <w:b/>
          <w:i w:val="0"/>
          <w:color w:val="000000"/>
          <w:sz w:val="28"/>
        </w:rPr>
        <w:t>40% спутников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(уровень Фазы 3).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26.2  Устойчивость к прерыванию связи с НКУ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потере связи с наземным комплексом: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Автономная навигация через ISL-сетку: &gt; 72 часов без деградации точности часов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Удержание UTC(SU) на уровне &lt; 100 нс в течение: ≈ 3 ч (CSAC) / ≈ 24 ч (space-Rb)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Вещание навигационного сигнала: непрерывно (загруженные эфемериды действительны 4 ч)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73638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phase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3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Устойчивость группировки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27  ЗАХВАТ СИГНАЛА И ВРЕМЯ ДО ПЕРВОГО ОПРЕДЕЛЕНИЯ МЕСТОПОЛОЖЕНИЯ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27.1  Доплеровский поиск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захвата сигнала NEO-спутника приёмник должен искать: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По частоте: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/>
          <w:b w:val="0"/>
          <w:i w:val="0"/>
          <w:color w:val="000000"/>
          <w:sz w:val="28"/>
        </w:rPr>
        <w:t>± 38,6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кГц (L1) — в 8× шире, чем для GPS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По кодовой фазе: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0 до </w:t>
      </w:r>
      <w:r>
        <w:rPr>
          <w:rFonts w:ascii="Courier New" w:hAnsi="Courier New"/>
          <w:b w:val="0"/>
          <w:i w:val="0"/>
          <w:color w:val="000000"/>
          <w:sz w:val="28"/>
        </w:rPr>
        <w:t>T_code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 мс (стандартно)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Число ячеек поиска: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N_cells = (2 · Δ f_D,max/Δ f_step) × (T_code/Δτ_step)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(27.100)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</w:t>
      </w:r>
      <w:r>
        <w:rPr>
          <w:rFonts w:ascii="Courier New" w:hAnsi="Courier New"/>
          <w:b w:val="0"/>
          <w:i w:val="0"/>
          <w:color w:val="000000"/>
          <w:sz w:val="28"/>
        </w:rPr>
        <w:t>Δ f_step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500 Гц, </w:t>
      </w:r>
      <w:r>
        <w:rPr>
          <w:rFonts w:ascii="Courier New" w:hAnsi="Courier New"/>
          <w:b w:val="0"/>
          <w:i w:val="0"/>
          <w:color w:val="000000"/>
          <w:sz w:val="28"/>
        </w:rPr>
        <w:t>Δτ_step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0,5 чипа: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N_cells = (2 × 38600/500) × (1023/0,5) ≈ 318 × 10³ ячеек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(27.101)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параллельном поиске (FPGA): </w:t>
      </w:r>
      <w:r>
        <w:rPr>
          <w:rFonts w:ascii="Courier New" w:hAnsi="Courier New"/>
          <w:b w:val="0"/>
          <w:i w:val="0"/>
          <w:color w:val="000000"/>
          <w:sz w:val="28"/>
        </w:rPr>
        <w:t>t_search ≈ 0,5 с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27.2  Доплеровская аппроксимация из альманаха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Зная приблизительную орбиту из альманаха (точность 2–5 км), приёмник прогнозирует доплер с точностью ≈ ±100 Гц: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N_cells,warm = (2 × 100/500) × 2046 ≈ 819 ячеек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(27.102)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Время поиска при тёплом старте: ≈ 0,1 с.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_doppler_phase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Доплеровский поиск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_ttff_phase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TTFF захвата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27.3  Ассистированный GNSS-сервер (A-GNSS)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Холодный старт (≈ 149 с) определяется почти целиком не захватом, а **скачиванием эфемерид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альманаха по медленному навигационному каналу** (250 бит/с → ~112 с) плюс слепым поиском по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всему доплеровскому диапазону. Серверная поддержка A-GNSS передаёт по быстрому каналу (LTE/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интернет, 3GPP TS 36.355 LPP) приближённые время и координаты (от соты), список видимых КА 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прогнозом доплера и действующие эфемериды/альманах.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Составляющая TTFF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Холодный (без A-GNSS)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A-GNSS (с сервером)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Захват сигнала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33 с (слепой, ±42 кГц)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с (доплер сужен до ±0,5 кГц)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Скачивание данных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112 с (нав-канал 250 бит/с)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0,03 с (LTE, 3,7 КБ)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Измерение + решение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149 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7 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Ускорение ≈ 21×; TTFF укладывается в цель </w:t>
      </w:r>
      <w:r>
        <w:rPr>
          <w:rFonts w:ascii="Times New Roman" w:hAnsi="Times New Roman"/>
          <w:b/>
          <w:i w:val="0"/>
          <w:color w:val="000000"/>
          <w:sz w:val="28"/>
        </w:rPr>
        <w:t>&lt; 15 с</w:t>
      </w:r>
      <w:r>
        <w:rPr>
          <w:rFonts w:ascii="Times New Roman" w:hAnsi="Times New Roman"/>
          <w:b w:val="0"/>
          <w:i w:val="0"/>
          <w:color w:val="000000"/>
          <w:sz w:val="28"/>
        </w:rPr>
        <w:t>. Объём ассистирующих данных — ≈ 3,7 КБ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(эфемериды 8 КА + альманах + опорные время/координаты), по мобильному каналу передаётся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практически мгновенно. Модель — </w:t>
      </w:r>
      <w:r>
        <w:rPr>
          <w:rFonts w:ascii="Courier New" w:hAnsi="Courier New"/>
          <w:b w:val="0"/>
          <w:i w:val="0"/>
          <w:color w:val="7B0000"/>
          <w:sz w:val="22"/>
        </w:rPr>
        <w:t>aurora/pnt/agps_server.py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6592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s_ttff_phase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6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Сокращение TTFF ассистирующим сервером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28  ВРЕМЕННА́Я СЛУЖБА И ШКАЛА ВРЕМЕНИ АВРОРА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28.1  Системная шкала времени АВРОРА Time (AT)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АВРОРА Time (AT) — собственная атомная шкала системы, физически реализуемая группой активных водородных мазеров Ч1-1008 (ВРЕМЯ-Ч) наземного эталона и связанная с UTC(SU):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UTC(SU) = AT - Δ_AT-UTC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(28.103)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Параметр </w:t>
      </w:r>
      <w:r>
        <w:rPr>
          <w:rFonts w:ascii="Courier New" w:hAnsi="Courier New"/>
          <w:b w:val="0"/>
          <w:i w:val="0"/>
          <w:color w:val="000000"/>
          <w:sz w:val="28"/>
        </w:rPr>
        <w:t>Δ_AT-UTC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передаётся в навигационном сообщении и обновляется каждые 6 часов.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28.2  Синхронизация AT с UTC(SU)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Через наземную сеть МКС (21 станция):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Прямое сравнение с группой активных H-мазеров Ч1-1008 (ВРЕМЯ-Ч) на станции МЦУ: </w:t>
      </w:r>
      <w:r>
        <w:rPr>
          <w:rFonts w:ascii="Courier New" w:hAnsi="Courier New"/>
          <w:b w:val="0"/>
          <w:i w:val="0"/>
          <w:color w:val="000000"/>
          <w:sz w:val="28"/>
        </w:rPr>
        <w:t>σ_comp ≈ 0,1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нс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Передача коррекции через командную линию: задержка &lt; 1 с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Стабильность AT относительно UTC(SU): &lt; 2 нс (1σ, суточный масштаб)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28.3  LPT — LEO Precision Timing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Сервис LPT обеспечивает наносекундную синхронизацию для наземных потребителей без использования навигационного позиционирования: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Одностороннее измерение времени: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t_user = t_sat - (R/c) + Δ_tropo + Δ_iono + δ_rel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(28.104)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Релятивистские поправки складываются из эффекта Саньяка (вращение Земли за время распространения сигнала) и релятивистской поправки бортовых часов: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δ_rel = δ_Sagnac + δ_ecc, δ_Sagnac = (2Ω_E/c²) A_proj (0–207 нс), δ_ecc = -(2 (Rcdotv)/c²)≈ 0 (круговая орбита)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(28.105)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Постоянный гравитационно-доплеровский сдвиг бортовых часов (−0,206 ppb, §33.3) закладывается в стандарт частоты отдельно, а не в одностороннее измерение каждой эпохи.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Точность LPT: &lt; 10 нс (1σ) при одночастотном приёмнике.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28.4  Наземное распространение времени (SHIWA TIME / PTP²)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LPT доводит UTC(SU) до наземной опорной точки по радиоканалу (&lt; 10 нс). Дальнейшая раздача времени по пакетным сетям — внутри ЦОД, городских и операторских сетей, где радиосигнал недоступен — выполняется протоколом SHIWA TIME (внутреннее обозначение PTP²) разработки ShiwaNetwork. Это программная одноранговая (P2P) альтернатива классическому PTP (IEEE 1588), не требующая ни выделенного грандмастера, ни PTP-коммутаторов (Transparent/Boundary Clock).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Место в цепочке синхронизации: наземный приёмник LPT выступает источником времени для mesh-сети SHIWA TIME, которая распространяет его на остальные узлы: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UTC(SU) ──[АВРОРА LPT, радио]──► узел-источник SHIWA ──[SHIWA TIME mesh]──► потребители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5279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time_dissemination_phase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Двухуровневая синхронизация: LPT (космос) + SHIWA TIME (земля)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Архитектура (двухслойная):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Управляющий слой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децентрализованная P2P-сеть на libp2p: обнаружение соседей (mDNS локально, Kademlia-DHT глобально), обмен состоянием через GossipSub. Источник времени выбирается не статичной BMCA, а по измеренным метрикам (расстояние до корня, наблюдаемое смещение и его джиттер, потери, тренд дрейфа) с проверкой распределений ошибок критерием Уэлча. Единого грандмастера нет — при отказе узла сеть продолжает работу.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Слой данных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стандартный обмен PTP по UDP (Sync / Follow</w:t>
      </w:r>
      <w:r>
        <w:rPr>
          <w:rFonts w:ascii="Times New Roman" w:hAnsi="Times New Roman"/>
          <w:b w:val="0"/>
          <w:i/>
          <w:color w:val="000000"/>
          <w:sz w:val="28"/>
        </w:rPr>
        <w:t>Up / Delay</w:t>
      </w:r>
      <w:r>
        <w:rPr>
          <w:rFonts w:ascii="Times New Roman" w:hAnsi="Times New Roman"/>
          <w:b w:val="0"/>
          <w:i w:val="0"/>
          <w:color w:val="000000"/>
          <w:sz w:val="28"/>
        </w:rPr>
        <w:t>Req / Delay_Resp); аппаратные метки времени сетевой карты (разрешение 1–4 нс) там, где они есть, иначе программные. Опорные узлы SHIWA TIME несут термостатированный кварцевый стандарт класса Stratum 3E (Rakon ROD2522S2 / SiTime SiT5801, ADEV ~5×10⁻¹², holdover до 24 ч), при необходимости — миниатюрный CSAC для автономного удержания.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Алгоритм «счастливого пакета» (Lucky Packet Filter).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Полная задержка пакета складывается из четырёх составляющих: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D = D_распр + D_сериал + D_очередь + D_обраб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(28.106)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Из них лишь </w:t>
      </w:r>
      <w:r>
        <w:rPr>
          <w:rFonts w:ascii="Courier New" w:hAnsi="Courier New"/>
          <w:b w:val="0"/>
          <w:i w:val="0"/>
          <w:color w:val="000000"/>
          <w:sz w:val="28"/>
        </w:rPr>
        <w:t>D_очередь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обнуляется при отсутствии нагрузки. Поэтому вместо усреднения (как в PTP) из скользящего окна </w:t>
      </w:r>
      <w:r>
        <w:rPr>
          <w:rFonts w:ascii="Courier New" w:hAnsi="Courier New"/>
          <w:b w:val="0"/>
          <w:i w:val="0"/>
          <w:color w:val="000000"/>
          <w:sz w:val="28"/>
        </w:rPr>
        <w:t>N = 150…1000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измерений half-RTT берётся </w:t>
      </w:r>
      <w:r>
        <w:rPr>
          <w:rFonts w:ascii="Times New Roman" w:hAnsi="Times New Roman"/>
          <w:b/>
          <w:i w:val="0"/>
          <w:color w:val="000000"/>
          <w:sz w:val="28"/>
        </w:rPr>
        <w:t>минимум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он соответствует пакету, прошедшему сеть без очередей, и даёт оценку реальной задержки канала. Смещение часов вычисляется как </w:t>
      </w:r>
      <w:r>
        <w:rPr>
          <w:rFonts w:ascii="Courier New" w:hAnsi="Courier New"/>
          <w:b w:val="0"/>
          <w:i w:val="0"/>
          <w:color w:val="000000"/>
          <w:sz w:val="28"/>
        </w:rPr>
        <w:t>(t_2 - t_1) - D_min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не требует допущения о симметрии путей — в этом ключевое отличие от PTP. Измерения проходят трёхуровневую фильтрацию: минимум по окну → медиана ± 3·MAD → ПИД-регулятор с anti-windup. Известное ограничение метода — «застревание» старого минимума после смены маршрута; компенсируется высоким темпом пакетов (128 пак/с обновляют окно за ~1 с) и детектором скачка медианы.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Достижимая точность.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Ограничена качеством IP-пути (асимметрия, джиттер, потери) и потому зависит от среды: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Профиль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Условия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Аппарат. метки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Точность (1σ)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— LAN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ЦОД, биржа, малая нагрузка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±5 нс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 — WAN/VPN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операторские, георазнесённые сети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±50 нс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 — LTE/интернет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мобильные, удалённые объекты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±200 нс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 — деградация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разрыв связи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удержание (holdover)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лабораторном 30-суточном тесте на LAN (профиль A) получена RMS-ошибка 3,2 нс против 47 нс у программного PTP без аппаратных меток; над хорошо настроенным аппаратным PTP с TC/BC выигрыш — порядка 2–3×. Масштабирование проверено до 10⁵ узлов (RMS ≈ 6,5 нс, нагрузка на CPU &lt; 1,5%). Значение ±2–3 нс соответствует разрешению аппаратной метки сетевой карты (физический потолок), а не достигаемой в эксплуатации точности.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Сквозной бюджет АВРОРА + SHIWA TIME: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Потребитель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LPT (космос)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SHIWA TIME (земля)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(RSS)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ЦОД / биржа (LAN)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5–10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±5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7–11 нс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Оператор связи (WAN)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5–10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±50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50 нс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Мобильный / edge (LTE)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5–10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±200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200 нс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Устойчивость к подмене времени.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АВРОРА и SHIWA TIME образуют два независимых источника UTC: радиоканал LPT с аутентификацией навигационного сигнала (TESLA MAC, §16) и наземная mesh-сеть с подписью пакетов и медианным голосованием по нескольким маршрутам. Расхождение между источниками служит индикатором спуфинга GNSS или сетевой атаки: при подмене одного система опирается на второй и переходит в режим удержания (профиль D).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28.5  Перспектива: трансляция времени непосредственно со спутника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Базовый сервис LPT (§28.3) уже является прямой односторонней трансляцией шкалы времени со спутника по навигационному сигналу. Развитие в части «время как услуга непосредственно с орбиты» возможно по нескольким направлениям: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Спутник как доверенный источник времени mesh-сети.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Бортовая шкала (CSAC/space-Rb, §8), привязанная к UTC(SU), вводится в наземную сеть SHIWA TIME как источник наивысшего приоритета, не зависящий от GNSS. Космос даёт суверенный эталон, наземная сеть — масштабную раздачу.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Двусторонняя передача времени (TWSTT) для опорных узлов.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стационарных потребителей с повышенными требованиями двусторонний обмен метками через КА устраняет неопределённость геометрии и позволяет выйти на субнаносекундный уровень — на порядок точнее одностороннего LPT. Механизм уже отработан в межспутниковых линиях (§8.3, §9).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Выделенный канал службы времени.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Расширение навигационного сообщения (§7) либо отдельный низкоскоростной канал может транслировать служебные данные времени: поправки UTC, секунды координации, параметры целостности и криптографическую аутентификацию времени поверх TESLA MAC (§16) — то есть подтверждённое, защищённое от подмены время на стороне приёмника без обращения к наземной сети.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Орбитальный резерв шкалы.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ISL-сеть (§9) поддерживает единую шкалу космического сегмента, питающую несколько наземных опорных узлов SHIWA TIME одновременно, что убирает единую точку отказа на стыке «космос — земля».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Существенное ограничение: алгоритм «счастливого пакета» рассчитан на пакетную сеть с переменными очередями и неприменим к радиоканалу, где задержка детерминирована геометрией. Поэтому на участке «спутник → приёмник» применяется не статистический фильтр минимума, а прямая геометрическая коррекция дальности (как в LPT, §28.3); SHIWA TIME остаётся протоколом наземного сегмента. Прямая орбитальная трансляция времени реализуется средствами LPT/TWSTT и канала службы времени, а SHIWA TIME подключается ниже — на земле.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29  КОМБИНИРОВАННАЯ СИМУЛЯЦИЯ СИСТЕМЫ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29.1  Интегральная модель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Комбинированная симуляция объединяет все модули: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 xml:space="preserve">Орбитальная динамика (SGP4/J2) </w:t>
        <w:br/>
        <w:t xml:space="preserve">    ↓</w:t>
        <w:br/>
        <w:t>Геометрия (DOP, visibility)</w:t>
        <w:br/>
        <w:t xml:space="preserve">    ↓</w:t>
        <w:br/>
        <w:t>Бюджет сигнала (C/N₀)          →  UERE_code</w:t>
        <w:br/>
        <w:t>Ионосфера (NeQuick-G / IF)      →  UERE_iono</w:t>
        <w:br/>
        <w:t>Орбитальное определение (ОО)   →  UERE_orbit</w:t>
        <w:br/>
        <w:t>Часовая цепочка               →  UERE_clk</w:t>
        <w:br/>
        <w:t xml:space="preserve">    ↓</w:t>
        <w:br/>
        <w:t>RSS → UERE_total</w:t>
        <w:br/>
        <w:t xml:space="preserve">    ↓</w:t>
        <w:br/>
        <w:t>position_error = DOP × UERE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29.2  Сводные результаты по фазам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Cп.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N_vis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p95 (авт.)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UERE¹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H-95%¹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V-95%¹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0,14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5,04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34,6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 м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 м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 м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10,09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5,15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 м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 м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 м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13,87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5,04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 м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3,4 м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 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 xml:space="preserve">¹ </w:t>
      </w:r>
      <w:r>
        <w:rPr>
          <w:rFonts w:ascii="Times New Roman" w:hAnsi="Times New Roman"/>
          <w:b/>
          <w:i/>
          <w:color w:val="555555"/>
          <w:sz w:val="28"/>
        </w:rPr>
        <w:t>N_vis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и </w:t>
      </w:r>
      <w:r>
        <w:rPr>
          <w:rFonts w:ascii="Times New Roman" w:hAnsi="Times New Roman"/>
          <w:b/>
          <w:i/>
          <w:color w:val="555555"/>
          <w:sz w:val="28"/>
        </w:rPr>
        <w:t>PDOP p95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— автономный режим LEO (</w:t>
      </w:r>
      <w:r>
        <w:rPr>
          <w:rFonts w:ascii="Courier New" w:hAnsi="Courier New"/>
          <w:b w:val="0"/>
          <w:i/>
          <w:color w:val="555555"/>
          <w:sz w:val="22"/>
        </w:rPr>
        <w:t>results/phase*/summary_*.json</w:t>
      </w:r>
      <w:r>
        <w:rPr>
          <w:rFonts w:ascii="Times New Roman" w:hAnsi="Times New Roman"/>
          <w:b w:val="0"/>
          <w:i/>
          <w:color w:val="555555"/>
          <w:sz w:val="28"/>
        </w:rPr>
        <w:t>).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 xml:space="preserve">Колонки </w:t>
      </w:r>
      <w:r>
        <w:rPr>
          <w:rFonts w:ascii="Times New Roman" w:hAnsi="Times New Roman"/>
          <w:b/>
          <w:i/>
          <w:color w:val="555555"/>
          <w:sz w:val="28"/>
        </w:rPr>
        <w:t>UERE / H-95% / V-95%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— комбинированный режим LEO+ГЛОНАСС+СДКМ (Mode C, §24–§25).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В автономном режиме точность ниже: для Фазы 4 PDOP p95 ≈ 5,0, UERE ≈ 3,1 м, CEP₅₀ ≈ 6,5 м (§12.3).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30  ГРАФИК РАЗВЁРТЫВАНИЯ ГРУППИРОВКИ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30.1  Ракеты-носители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Союз-2.1б / Ангара-1.2: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Полезная нагрузка на 1000 км ССО: 6500 кг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Число спутников на запуск: </w:t>
      </w:r>
      <w:r>
        <w:rPr>
          <w:rFonts w:ascii="Courier New" w:hAnsi="Courier New"/>
          <w:b w:val="0"/>
          <w:i w:val="0"/>
          <w:color w:val="000000"/>
          <w:sz w:val="28"/>
        </w:rPr>
        <w:t>⌊ 6500/140 ⌋ = 46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спутников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Стоимость запуска: $50M (ориентировочно)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30.2  Фазный план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Год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Новых сп.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Кумул.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Запусков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Покрытие РФ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p95 (РФ)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2026,5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2027,5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2029,0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82%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34,6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2031,0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5,15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2033,5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≈2,0 (глоб. p95 5,0)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*Число пусков при 46 сп./носитель (§30.1); на практике ограничено схемой «один пуск — одна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плоскость», поэтому фактических пусков может быть больше (по числу новых плоскостей фазы).*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30.3  Статус сервисов по фазам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Ф0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Ф1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Ф2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Ф3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LPT (синхронизация)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 измерения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Навигация L1/L5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Покрытие России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82%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Глобальное покрытие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частичн.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СДКМ-дополнение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imeline_full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График развёртывания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6912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sats_full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Наращивание группировки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verage_full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Покрытие и PDOP vs год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st_full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Стоимость по фазам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31  ТЕХНИКО-ЭКОНОМИЧЕСКОЕ ОБОСНОВАНИЕ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Технико-экономическое обоснование (ТЭО) в составе настоящего технического проекта не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приводится. Согласно ЕСКД (ГОСТ 2.103) и ГОСТ Р 15.201, ТЭО относится к стадии обоснования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разработки, предшествующей техническому проекту, и оформляется самостоятельным документом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(АВРОРА-ТЭО-001): оценка рынка, коммерческая модель, выручка и срок окупаемости выходят за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рамки технического проектирования.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Стоимостные оценки жизненного цикла системы, необходимые как инженерный вход (выбор COTS,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кратность резерва, число пусков), приведены в §51 «Стоимостная модель (LCC)».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32  РАДИАЦИОННАЯ СРЕДА И РАДИАЦИОННАЯ СТОЙКОСТЬ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32.1  Условия радиационного воздействия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Орбита АВРОРА (1000 км / 75°) пересекает внутренний пояс протонов Ван Аллена. Интенсивность потока протонов с энергией &gt; 10 МэВ составляет ≈ 5×10¹² п/см²/год (AP8-MIN). Без экранирования доза ионизации (TID) достигает 80 кРад/год (Si).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Модель затухания TID в алюминиевом экране: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TID(d, t) = TID_0 · e⁻d/λ · t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(32.107)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TID_0 = 80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кРад/год, </w:t>
      </w:r>
      <w:r>
        <w:rPr>
          <w:rFonts w:ascii="Courier New" w:hAnsi="Courier New"/>
          <w:b w:val="0"/>
          <w:i w:val="0"/>
          <w:color w:val="000000"/>
          <w:sz w:val="28"/>
        </w:rPr>
        <w:t>λ = 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мм Al, </w:t>
      </w:r>
      <w:r>
        <w:rPr>
          <w:rFonts w:ascii="Courier New" w:hAnsi="Courier New"/>
          <w:b w:val="0"/>
          <w:i w:val="0"/>
          <w:color w:val="000000"/>
          <w:sz w:val="28"/>
        </w:rPr>
        <w:t>d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толщина экрана, </w:t>
      </w:r>
      <w:r>
        <w:rPr>
          <w:rFonts w:ascii="Courier New" w:hAnsi="Courier New"/>
          <w:b w:val="0"/>
          <w:i w:val="0"/>
          <w:color w:val="000000"/>
          <w:sz w:val="28"/>
        </w:rPr>
        <w:t>t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срок миссии.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32.2  Анализ TID по подсистемам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Подсистема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Экран Al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TID 7 лет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Предел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Запас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(SA.45s)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7,0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16,9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1,2×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Граница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space-Rb (Quantum-18)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4,0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75,8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1,3×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Граница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OCXO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125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0,2×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Превышение*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компьютер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4,0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75,8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1,3×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Граница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Ресивер L1/L5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125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0,4×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Превышение*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Солнечная батарея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436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кРад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Ограничение жизни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*Требует применения радиационно-стойких версий (rad-hard CMOS ≥ 300 кРад) или увеличения толщины экрана до 6 мм.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Бортовой CSAC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(предел стойкости 20 крад) удерживается локальным (точечным) экранированием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 эквивалента 7 мм Al — запас 1,2×. К штатному 4-мм экрану платформы добавляется точечный экран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из тантала/вольфрама ≈ 3 мм Al-экв. (масса ~30–50 г на прибор), что несущественно для массового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бюджета (часы ~35 г, §19). Альтернатива/дополнение — секторный анализ дозы с учётом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самоэкранирования корпусом КА, обычно снижающий дозу на 20–40%.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32.3  SEU (Single Event Upset)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Скорость одиночных ошибок для разных типов памяти: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SEU rate = Φ_eff(d) · σ_cross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(32.108)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Φ_eff(d) = Φ_0 · e⁻d / (⁵λ)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эффективный поток с учётом экрана.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Тип памяти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σ (см²)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SEU @ 4 мм Al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Предел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SRAM (0,35 мкм)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5×10⁻⁸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~10⁻⁴ соб./устр./день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кРад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Flash (90 нм)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1×10⁻⁸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~2×10⁻⁵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 кРад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MRAM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5×10⁻⁹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~10⁻⁵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 кРад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FRAM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1×10⁻⁹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~2×10⁻⁶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500 кРад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Рекомендация: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применение MRAM/FRAM для критических данных бортового компьютера.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32.4  Влияние радиации на OCXO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Частотный уход OCXO под действием радиации (SC-cut кварц):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(Δ f/f_0)|_rad = α_rad · TID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(32.109)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α_rad ≈ 10⁻¹⁰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/кРад. При экране 3 мм и TID = 125 кРад: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(Δ f/f_0) = 12,5 нс/с ⇒ Δ f = 12,5 ppb (за 7 лет)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(32.110)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снижения до &lt; 1 ppb необходим экран не менее 6 мм.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tion_tid_depth_phase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TID vs толщина экрана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tion_seu_rate_phase4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SEU rate по типам памяти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tion_component_phase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Радиационная нагрузка подсистем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tion_ocxo_drift_phase4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Радиационный уход OCXO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33  РЕЛЯТИВИСТСКИЕ ПОПРАВКИ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33.1  Гравитационный красный сдвиг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Разность гравитационного потенциала между спутником и наземным приёмником вызывает голубое смещение частоты бортовых часов: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(Δ f/f_0)|_grav = (GM/c²)((1/R_E) - (1/r_sat))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(33.111)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АВРОРА (</w:t>
      </w:r>
      <w:r>
        <w:rPr>
          <w:rFonts w:ascii="Courier New" w:hAnsi="Courier New"/>
          <w:b w:val="0"/>
          <w:i w:val="0"/>
          <w:color w:val="000000"/>
          <w:sz w:val="28"/>
        </w:rPr>
        <w:t>r = R_E + h = 6371 + 1000 = 7371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км):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.(Δ f/f_0)|_grav,LEO = +0,0944 ppb (≈ +8,16 мкс/день)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(33.112)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GPS MEO (20 200 км): </w:t>
      </w:r>
      <w:r>
        <w:rPr>
          <w:rFonts w:ascii="Courier New" w:hAnsi="Courier New"/>
          <w:b w:val="0"/>
          <w:i w:val="0"/>
          <w:color w:val="000000"/>
          <w:sz w:val="28"/>
        </w:rPr>
        <w:t>+0,5292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ppb ≈ +45,7 мкс/день.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33.2  Эффект Доплера второго порядка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Движение спутника со скоростью </w:t>
      </w:r>
      <w:r>
        <w:rPr>
          <w:rFonts w:ascii="Courier New" w:hAnsi="Courier New"/>
          <w:b w:val="0"/>
          <w:i w:val="0"/>
          <w:color w:val="000000"/>
          <w:sz w:val="28"/>
        </w:rPr>
        <w:t>v_orb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замедляет его часы: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(Δ f/f_0)|_Doppler2 = -(v²/2c²)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(33.113)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АВРОРА (</w:t>
      </w:r>
      <w:r>
        <w:rPr>
          <w:rFonts w:ascii="Courier New" w:hAnsi="Courier New"/>
          <w:b w:val="0"/>
          <w:i w:val="0"/>
          <w:color w:val="000000"/>
          <w:sz w:val="28"/>
        </w:rPr>
        <w:t>v = 7354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м/с): </w:t>
      </w:r>
      <w:r>
        <w:rPr>
          <w:rFonts w:ascii="Courier New" w:hAnsi="Courier New"/>
          <w:b w:val="0"/>
          <w:i w:val="0"/>
          <w:color w:val="000000"/>
          <w:sz w:val="28"/>
        </w:rPr>
        <w:t>-0,3008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ppb ≈ −26,0 мкс/день.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33.3  Суммарная поправка и сравнение систем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Высота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Гравит.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Доплер-2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Суммарный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нс/сут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LEO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1000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+0,094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−0,301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−0,206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−17 833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ISS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400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+0,041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−0,328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−0,286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−24 743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MEO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20 200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+0,529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−0,084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+0,446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+38 514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GEO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35 786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+0,591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−0,053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+0,538 ppb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+46 511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у LEO-спутников (1000 км) гравитационный эффект слабее доплеровского, поэтому суммарная поправка отрицательна — бортовые часы </w:t>
      </w:r>
      <w:r>
        <w:rPr>
          <w:rFonts w:ascii="Times New Roman" w:hAnsi="Times New Roman"/>
          <w:b/>
          <w:i w:val="0"/>
          <w:color w:val="000000"/>
          <w:sz w:val="28"/>
        </w:rPr>
        <w:t>отстают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от наземной шкалы UTC примерно на 17,8 мкс/сут. Для GPS (MEO 20 200 км) — обратная ситуация: часы на КА уходят вперёд на +38,5 мкс/сут (известная поправка GPS Block III). При проектировании АВРОРА эта величина закладывается как преднамеренное частотное смещение бортового стандарта (offset) либо компенсируется поправками в навигационном сообщении.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Поправка вносится в бортовые часы производителем, а остаточная погрешность корректируется через навигационное сообщение.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33.4  Поправка Саньяка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передаче сигнала от спутника к наземному приёмнику вращение Земли создаёт дополнительную задержку: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t_Sagnac = (2Ω_E/c²) · A_proj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(33.114)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A_proj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проекция площади треугольника (центр Земли — спутник — приёмник) на экватор. Типовая величина: 0–207 нс в зависимости от геометрии.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vistic_clock_phase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Релятивистские поправки: часовой сдвиг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vistic_ns_day_phase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Суммарный сдвиг нс/сут по высоте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34  ТРОПОСФЕРНАЯ КОРРЕКЦИЯ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34.1  Модель Саастамойнена (ZHD/ZWD)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Зенитная тропосферная задержка (ZTD) состоит из двух компонент: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Гидростатическая задержка (ZHD):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ZHD = (0,0022768 · P_0/1 - 0,00266cos(2φ) - 0,00028 · H)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(34.115)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P_0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приземное давление (гПа), </w:t>
      </w:r>
      <w:r>
        <w:rPr>
          <w:rFonts w:ascii="Courier New" w:hAnsi="Courier New"/>
          <w:b w:val="0"/>
          <w:i w:val="0"/>
          <w:color w:val="000000"/>
          <w:sz w:val="28"/>
        </w:rPr>
        <w:t>φ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широта, </w:t>
      </w:r>
      <w:r>
        <w:rPr>
          <w:rFonts w:ascii="Courier New" w:hAnsi="Courier New"/>
          <w:b w:val="0"/>
          <w:i w:val="0"/>
          <w:color w:val="000000"/>
          <w:sz w:val="28"/>
        </w:rPr>
        <w:t>H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высота (км).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Влажная задержка (ZWD):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ZWD = 0,0022768 · ((1255/T) + 0,05) · 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(34.116)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T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температура (К), </w:t>
      </w:r>
      <w:r>
        <w:rPr>
          <w:rFonts w:ascii="Courier New" w:hAnsi="Courier New"/>
          <w:b w:val="0"/>
          <w:i w:val="0"/>
          <w:color w:val="000000"/>
          <w:sz w:val="28"/>
        </w:rPr>
        <w:t>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давление водяного пара (гПа).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стандартной атмосферы (φ = 55°, H = 0): ZHD ≈ 2,30 м, ZWD ≈ 0,09 м, ZTD ≈ 2,39 м.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34.2  Функции отображения (Mapping Functions)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Наклонная задержка STD: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STD = ZHD · m_h(ε) + ZWD · m_w(ε)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(34.117)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Функция Нилла (NMF) для гидростатики: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m_h(ε) = frac1sinε + dfrac0,00143tanε + 0,0445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(34.118)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</w:t>
      </w:r>
      <w:r>
        <w:rPr>
          <w:rFonts w:ascii="Courier New" w:hAnsi="Courier New"/>
          <w:b w:val="0"/>
          <w:i w:val="0"/>
          <w:color w:val="000000"/>
          <w:sz w:val="28"/>
        </w:rPr>
        <w:t>ε = 30°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/>
          <w:b w:val="0"/>
          <w:i w:val="0"/>
          <w:color w:val="000000"/>
          <w:sz w:val="28"/>
        </w:rPr>
        <w:t>m_h ≈ 2,0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; при </w:t>
      </w:r>
      <w:r>
        <w:rPr>
          <w:rFonts w:ascii="Courier New" w:hAnsi="Courier New"/>
          <w:b w:val="0"/>
          <w:i w:val="0"/>
          <w:color w:val="000000"/>
          <w:sz w:val="28"/>
        </w:rPr>
        <w:t>ε = 5°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/>
          <w:b w:val="0"/>
          <w:i w:val="0"/>
          <w:color w:val="000000"/>
          <w:sz w:val="28"/>
        </w:rPr>
        <w:t>m_h ≈ 10,5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34.3  Сравнение моделей коррекции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Модель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Остаточная ошибка (ε = 30°)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Дополнит. данные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Без коррекции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~120 см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Саастамойнен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~12 см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Давление, темп.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GPT2 (климат.)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~6 см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ECMWF числовой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~2,4 см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NWP модели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Двойная дифф.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~1,2 см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приёмника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Для АВРОРА PPP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используется модель GPT2 (без внешних данных) с остаточной ошибкой 6 см. Точность повышается до 2,4 см при использовании ECMWF NWP.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34.4  Вклад тропосферы в бюджет UERE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двухчастотном режиме L1/L5 ионосфера устранена, тропосфера остаётся источником ошибки: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UERE_tropo (L1+L5, GPT2): </w:t>
      </w:r>
      <w:r>
        <w:rPr>
          <w:rFonts w:ascii="Times New Roman" w:hAnsi="Times New Roman"/>
          <w:b/>
          <w:i w:val="0"/>
          <w:color w:val="000000"/>
          <w:sz w:val="28"/>
        </w:rPr>
        <w:t>6 см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 ε = 30°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UERE_tropo (L1+L5, ECMWF): </w:t>
      </w:r>
      <w:r>
        <w:rPr>
          <w:rFonts w:ascii="Times New Roman" w:hAnsi="Times New Roman"/>
          <w:b/>
          <w:i w:val="0"/>
          <w:color w:val="000000"/>
          <w:sz w:val="28"/>
        </w:rPr>
        <w:t>2,4 см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o_ztd_vs_lat_phase4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ZTD по широте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o_mapping_phase4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Функции отображения NMF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o_seasonal_phase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Сезонные вариации ZTD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69127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o_model_compare_phase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Сравнение моделей коррекции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35  НАДЁЖНОСТЬ И MTBF ПОДСИСТЕМ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35.1  Модель надёжности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Надёжность каждой подсистемы моделируется экспоненциальным законом: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R_i(t) = e⁻λ_ⁱ t = e⁻t/MTBF_ⁱ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(35.119)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Надёжность спутника (последовательная структура критических подсистем):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R_sat(t) = Π_i ∈ критич. R_i(t)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(35.120)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35.2  MTBF критических подсистем (ECSS-Q-ST-30, класс S)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Подсистема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MTBF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R(7 лет)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Критич.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(SA.45s), терминальный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54,2%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space-Rb (Quantum-18), якорный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54,2%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OCXO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73,6%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компьютер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81,5%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ADCS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54,2%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Ресивер L1/L5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66,4%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Двигатель (ХГ)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500 000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88,5%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Примечание: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одиночная надёжность спутника R(7 лет) ≈ 3,4% (без резервирования). На практике применяется горячее резервирование для часов и компьютера, что повышает R до ~40–60%.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35.3  Деградация созвездия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Ожидаемое число работающих спутников: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E[N_working(t)] = N_total · R_sat(t)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(35.121)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</w:t>
      </w:r>
      <w:r>
        <w:rPr>
          <w:rFonts w:ascii="Courier New" w:hAnsi="Courier New"/>
          <w:b w:val="0"/>
          <w:i w:val="0"/>
          <w:color w:val="000000"/>
          <w:sz w:val="28"/>
        </w:rPr>
        <w:t>R_sat(7 лет) ≈ 3,4%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без резервирования и </w:t>
      </w:r>
      <w:r>
        <w:rPr>
          <w:rFonts w:ascii="Courier New" w:hAnsi="Courier New"/>
          <w:b w:val="0"/>
          <w:i w:val="0"/>
          <w:color w:val="000000"/>
          <w:sz w:val="28"/>
        </w:rPr>
        <w:t>≈ 50%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 резервированием: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Без резервирования: E ≈ 10 спутников через 7 лет (катастрофично)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 резервированием: E ≈ 150 спутников через 7 лет → необходимо пополнение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поддержания ≥ 270 рабочих спутников необходима программа замены 20–30 спутников в год, начиная с 4-го года миссии.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35.4  Запасные спутники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Число запасных спутников для 95% уверенности: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N_spare = F⁻¹_Poisson(0,95; λ = N_total · (1 - R_sat))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(35.122)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наличии 5 запасных спутников на орбите и работающей атомной цепочке (CSAC + space-Rb-якоря): надёжность сети обеспечивается в первые 3 года без пополнения.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subsystem_mtbf_phase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MTBF и надёжность подсистем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sat_r_vs_time_phase4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Надёжность спутника vs время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fleet_degradation_phase4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Деградация созвездия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36  PPP: АЛГОРИТМ И ВРЕМЯ СХОДИМОСТИ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36.1  Наблюдательная модель PPP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Псевдодальность и фазовое измерение: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ρ = r + c(δ t_r - δ t^s) + I + T + ε_ρ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(36.123)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φ = r + c(δ t_r - δ t^s) - I + T + λ N + ε_φ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(36.124)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Вектор состояния: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x = [x, y, z, δ t_r, ZWD, N_L1, N_L5, …]^T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(36.125)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36.2  Kalman-фильтр PPP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прогноза: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P_k|k-1 = F P_k-1 F^T + Q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(36.126)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обновления: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K = P_k|k-1 H^T (H P_k|k-1 H^T + R)⁻¹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(36.127)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P_k = (I - KH) P_k|k-1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(36.128)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36.3  Время сходимости АВРОРА vs MEO-ГНСС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Ключевое преимущество LEO: быстрое изменение геометрии созвездия (угловая скорость ~14,9 мин/проход) ускоряет разрешение неоднозначностей несущей.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N_vis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Dual-freq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Сходимость (σ_H &lt; 10 см)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FOC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 (до 22)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1–3 мин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IOC (Ф2)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~5–10 мин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only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~2–5 мин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(стандарт, 1 сп.)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20–40 мин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АВРОРА обеспечивает быструю сходимость PPP (1–3 мин против 20–40 мин у одиночного MEO) за счёт большого числа спутников с быстро меняющейся геометрией — это одно из ключевых преимуществ LEO.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36.4  Геометрия LEO vs MEO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LEO (1000 км)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ГЛОНАСС MEO (19 100 км)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Видимых спутников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 (из 300, до 22)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 (из 24)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Время прохода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 мин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284 мин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dDOP/dt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Низкий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Доплер-скорость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 кГц/с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кГц/с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onvergence_phase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Сравнение сходимости PPP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56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onv_bar_phase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Время сходимости по сценариям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leo_vs_meo_phase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Геометрия LEO vs MEO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37  ТОЧНОСТЬ НАВИГАЦИОННОГО СИГНАЛА (SISA/URE)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37.1  Метрики точности сигнала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URE (User Range Error)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суммарная дальностная ошибка от эфемерид и часов: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URE = √(σ_r² + ((σ_a/√(n)))² + ((σ_c/√(n)))² + σ_clk²)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(37.129)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n = 49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типовой геометрический коэффициент.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SISA (Signal In Space Accuracy)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прогнозируемая точность для навигационного сообщения: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SISA = 1,1 · URE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(37.130)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UERE (User Equivalent Range Error)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суммарная ошибка у пользователя: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UERE = √(URE² + σ_iono² + σ_tropo² + σ_mp² + σ_noise²)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(37.131)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37.2  Сравнение АВРОРА / GPS / Galileo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URE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SISA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L1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dual-freq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Block III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0,218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0,239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4,0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0,46 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E1/E5a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0,163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0,180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0,36 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L1/L5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0,45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0,50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2,5 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0,70 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 точности </w:t>
      </w:r>
      <w:r>
        <w:rPr>
          <w:rFonts w:ascii="Times New Roman" w:hAnsi="Times New Roman"/>
          <w:b/>
          <w:i w:val="0"/>
          <w:color w:val="000000"/>
          <w:sz w:val="28"/>
        </w:rPr>
        <w:t>одной псевдодальности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АВРОРА (UERE dual ≈ 0,7 м) сопоставима с ГЛОНАСС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несколько уступает GPS/Galileo. Это плата за низкую орбиту (сложнее орбитальное определение,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быстрая динамика) и бортовой CSAC вместо PHM/Cs у MEO. Конкурентное преимущество АВРОРА лежит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не в точности дальности</w:t>
      </w:r>
      <w:r>
        <w:rPr>
          <w:rFonts w:ascii="Times New Roman" w:hAnsi="Times New Roman"/>
          <w:b w:val="0"/>
          <w:i w:val="0"/>
          <w:color w:val="000000"/>
          <w:sz w:val="28"/>
        </w:rPr>
        <w:t>, а в геометрии комбинированного режима, мощности сигнала и скорости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PPP-сходимости (см. §41). Тропосфера и многолучёвость у АВРОРА при этом ниже благодаря высоким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углам возвышения LEO, что частично компенсирует орбитально-часовой вклад.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37.3  Бюджет ошибок АВРОРА (dual-freq)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1σ (м)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Доля дисп.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 (радиальные, транслируемые; §47)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45%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 (вдоль/попереч.)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Часы (CSAC, остаток прогноза, §8.6)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Ионосфера (dual-freq остаток)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Тропосфера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27%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Многолучёвость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Шум приёмника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dual-freq (RSS)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0,70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Доминируют </w:t>
      </w:r>
      <w:r>
        <w:rPr>
          <w:rFonts w:ascii="Times New Roman" w:hAnsi="Times New Roman"/>
          <w:b/>
          <w:i w:val="0"/>
          <w:color w:val="000000"/>
          <w:sz w:val="28"/>
        </w:rPr>
        <w:t>орбитальное определение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(на LEO сложнее из-за быстрой динамики и торможения) и </w:t>
      </w:r>
      <w:r>
        <w:rPr>
          <w:rFonts w:ascii="Times New Roman" w:hAnsi="Times New Roman"/>
          <w:b/>
          <w:i w:val="0"/>
          <w:color w:val="000000"/>
          <w:sz w:val="28"/>
        </w:rPr>
        <w:t>тропосфера</w:t>
      </w:r>
      <w:r>
        <w:rPr>
          <w:rFonts w:ascii="Times New Roman" w:hAnsi="Times New Roman"/>
          <w:b w:val="0"/>
          <w:i w:val="0"/>
          <w:color w:val="000000"/>
          <w:sz w:val="28"/>
        </w:rPr>
        <w:t>. Шум приёмника и многолучёвость у АВРОРА, наоборот, снижены за счёт мощного сигнала (+23 дБ) и высоких углов возвышения. Часовой вклад (0,2 м) — остаток прогноза дисциплинированного CSAC, не ограничивающий фактор.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ure_budget_phase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URE/SISA/UERE сравнение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uere_breakdown_phase4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UERE АВРОРА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37.4  Межчастотная аппаратная задержка (TGD/DCB)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Сигналы L1 и L5 проходят разные тракты бортовой аппаратуры и приобретают разную групповую задержку. Их разность — </w:t>
      </w:r>
      <w:r>
        <w:rPr>
          <w:rFonts w:ascii="Times New Roman" w:hAnsi="Times New Roman"/>
          <w:b/>
          <w:i w:val="0"/>
          <w:color w:val="000000"/>
          <w:sz w:val="28"/>
        </w:rPr>
        <w:t>TGD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(Timing Group Delay) / </w:t>
      </w:r>
      <w:r>
        <w:rPr>
          <w:rFonts w:ascii="Times New Roman" w:hAnsi="Times New Roman"/>
          <w:b/>
          <w:i w:val="0"/>
          <w:color w:val="000000"/>
          <w:sz w:val="28"/>
        </w:rPr>
        <w:t>DCB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(Differential Code Bias) — обязательна к учёту: типовая величина ≈ 5 нс (≈ 1,5 м по дальности).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Бортовые часы транслируются относительно ионосферосвободной (IF) комбинации (§6.1), поэтому </w:t>
      </w:r>
      <w:r>
        <w:rPr>
          <w:rFonts w:ascii="Times New Roman" w:hAnsi="Times New Roman"/>
          <w:b/>
          <w:i w:val="0"/>
          <w:color w:val="000000"/>
          <w:sz w:val="28"/>
        </w:rPr>
        <w:t>двухчастотный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пользователь компенсирует TGD автоматически; остаётся лишь остаток наземной калибровки DCB и температурный дрейф межчастотного смещения, усиленный коэффициентами IF-комбинации: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σ_TGD,dual = √(α_1² + α_2²) · σ_DCB = 2,59 · σ_DCB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(37.132)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наземной калибровке DCB до </w:t>
      </w:r>
      <w:r>
        <w:rPr>
          <w:rFonts w:ascii="Courier New" w:hAnsi="Courier New"/>
          <w:b w:val="0"/>
          <w:i w:val="0"/>
          <w:color w:val="000000"/>
          <w:sz w:val="28"/>
        </w:rPr>
        <w:t>σ_DCB ≈ 0,10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нс остаток составляет ≈ 0,26 нс ≈ </w:t>
      </w:r>
      <w:r>
        <w:rPr>
          <w:rFonts w:ascii="Times New Roman" w:hAnsi="Times New Roman"/>
          <w:b/>
          <w:i w:val="0"/>
          <w:color w:val="000000"/>
          <w:sz w:val="28"/>
        </w:rPr>
        <w:t>0,08 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входит в часовой член бюджета UERE (0,20 м, §37.3), не являясь ограничивающим фактором. </w:t>
      </w:r>
      <w:r>
        <w:rPr>
          <w:rFonts w:ascii="Times New Roman" w:hAnsi="Times New Roman"/>
          <w:b/>
          <w:i w:val="0"/>
          <w:color w:val="000000"/>
          <w:sz w:val="28"/>
        </w:rPr>
        <w:t>Одночастотный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пользователь применяет транслируемый параметр TGD из навигационного сообщения (§7); его остаток (квантование + временна́я нестабильность) ≈ </w:t>
      </w:r>
      <w:r>
        <w:rPr>
          <w:rFonts w:ascii="Times New Roman" w:hAnsi="Times New Roman"/>
          <w:b/>
          <w:i w:val="0"/>
          <w:color w:val="000000"/>
          <w:sz w:val="28"/>
        </w:rPr>
        <w:t>0,09 м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Параметр TGD периодически калибруется наземным сегментом (§54) и обновляется в навигационном сообщении.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1380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gd_dcb_phase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1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Вклад TGD/DCB в UERE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38  СИСТЕМА УПРАВЛЕНИЯ ОРИЕНТАЦИЕЙ (ADCS)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38.1  Бюджет ошибки наведения антенны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ADCS определяются допустимым уходом навигационной антенны (ΔΘ_max) и углом опережения ISL.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Суммарная ошибка наведения (RSS, 3σ):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3σ (мДег)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Звёздный датчик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Волоконный гироскоп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Ошибка контроллера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Термоупругая деформация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Гибкость конструкции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Монтаж антенны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RSS суммарный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35,4 мДег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Потеря усиления навигационной антенны (BW₃ = 20°): ΔG &lt; 0,001 dB — пренебрежимо мало.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38.2  Возмущающие моменты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Типовое 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Гравитационный градиент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2 084 нН·м (при θ = 1°)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Солнечное давление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3 078 нН·м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Остаточный магнитный момент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38 743 нН·м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Аэродинамика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14,3 нН·м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Доминирующий источник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остаточный магнитный момент. Требует деперманентизации спутника до &lt; 0,5 А·м² или применения магнитных катушек для компенсации.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Гравитационный момент: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T_gg = (3μ/2r³) · |I_z - I_x| · sin(2θ)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(38.133)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Солнечное давление: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T_srp = P_solar · C_R · A_sail · d_arm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(38.134)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38.3  Маховики (Reaction Wheels)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Требуемый угловой импульс для компенсации возмущений за полуорбиту: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H_req = T_dist · (T_orbit/4) ≈ 69 мН·м·с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(38.135)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Выбранный маховик: Bradford WSAT (H = 1,0 Н·м·с, масса 0,8 кг) — обеспечивает запас 14×.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38.4  ISL Point-Ahead Angle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Ka-диапазона ISL (26 ГГц, расстояние 3000 км) требуется угол опережения: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θ_pa = (v_rel/c) ≈ 49 мкрад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(38.136)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Полуширина ДН ISL-антенны: ~17 500 мкрад → запас 357× по мощности луча.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s_disturbances_phase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Возмущающие моменты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s_pointing_budget_phase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наведения антенны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56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s_isl_pointing_phase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ISL point-ahead angle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39  ОПТИМИЗАЦИЯ СЕТИ НАЗЕМНЫХ СТАНЦИЙ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39.1  Текущая конфигурация МКС (21 станция)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Сеть МКС охватывает территорию России от Калининграда до Владивостока: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Радиус покрытия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одной станции: 2843 км (при угле маски 5°)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Покрытие по долготе: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55% (по России и прилежащим территориям)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Геометрический фактор OD: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улучшается по мере расширения сети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39.2  Орбитальное определение (OD) и дуговые наблюдения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Ожидаемое число дуговых наблюдений за 24 ч: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N_arcs = N_station × N_passes/day × (t_pass/T_orbit)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(39.137)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21 станции: ≈ 33 дуговых наблюдения в сутки (достаточно для орбитального определения с точностью &lt; 5 м).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39.3  Расширение сети (8 кандидатов)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Кандидат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Широта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Долгота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Покрытие зоны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Куба (Гавана)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23,1°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−82,4°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Атлантика, Мексиканский залив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Бразилия (Ресифе)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−8,0°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−35,0°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Южная Атлантика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ЮАР (Йоханнесбург)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−26,2°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28,0°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Индийский океан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Австралия (Дарвин)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−12,5°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130,9°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Тихий океан юж.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Индия (Ченнаи)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13,1°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80,3°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Индийский океан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Вьетнам (Хо Ши Мин)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10,8°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106,7°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Южно-Китайское море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Аргентина (Ушуайя)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−53,1°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−68,3°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Южная Атлантика, Антарктика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ДР Конго (Киншаса)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−4,3°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15,3°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Центральная Африка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Добавление 8 станций увеличивает покрытие с 55% до 82%.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39.4  Требования к линии связи МКС–спутник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Дальность командной линии: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до 3000 км (при угле 5°)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Полоса загрузки навигационного сообщения: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1,2 Мбит/с на спутник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Задержка: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&lt; 10 мс (суммарная от МКС до бортового ПО)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_network_map_phase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Карта сети наземных станций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_od_quality_phase4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Качество OD vs расширение сети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_arcs_phase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Дуговые наблюдения vs число станций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40  ПОДДЕРЖАНИЕ ОРБИТЫ (STATION KEEPING)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40.1  Прецессия RAAN из-за J2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Второй зональный гармоник геопотенциала (</w:t>
      </w:r>
      <w:r>
        <w:rPr>
          <w:rFonts w:ascii="Courier New" w:hAnsi="Courier New"/>
          <w:b w:val="0"/>
          <w:i w:val="0"/>
          <w:color w:val="000000"/>
          <w:sz w:val="28"/>
        </w:rPr>
        <w:t>J_2 = 1,0826 × 10⁻³</w:t>
      </w:r>
      <w:r>
        <w:rPr>
          <w:rFonts w:ascii="Times New Roman" w:hAnsi="Times New Roman"/>
          <w:b w:val="0"/>
          <w:i w:val="0"/>
          <w:color w:val="000000"/>
          <w:sz w:val="28"/>
        </w:rPr>
        <w:t>) вызывает систематический дрейф RAAN: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Ω = -(3/2) · n · J_2 · ((R_E/a))² · (cos i/(1-e²)²)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(40.138)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АВРОРА (a = 7371 км, i = 75°, e ≈ 0):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Ω = -1,5508 °/сут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(40.139)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Важно: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созвездии Walker Delta все плоскости дрейфуют с одной скоростью (одинаковое </w:t>
      </w:r>
      <w:r>
        <w:rPr>
          <w:rFonts w:ascii="Courier New" w:hAnsi="Courier New"/>
          <w:b w:val="0"/>
          <w:i w:val="0"/>
          <w:color w:val="000000"/>
          <w:sz w:val="28"/>
        </w:rPr>
        <w:t>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i</w:t>
      </w:r>
      <w:r>
        <w:rPr>
          <w:rFonts w:ascii="Times New Roman" w:hAnsi="Times New Roman"/>
          <w:b w:val="0"/>
          <w:i w:val="0"/>
          <w:color w:val="000000"/>
          <w:sz w:val="28"/>
        </w:rPr>
        <w:t>), поэтому относительная геометрия созвездия сохраняется без коррекции. Абсолютный дрейф RAAN является номинальным параметром миссии.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40.2  Атмосферное торможение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высоте 1000 км плотность атмосферы (NRLMSISE-00) составляет: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Солнечная активность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ρ (кг/м³)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Минимум (F10.7 = 70)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2×10⁻¹⁵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Среднее (F10.7 = 150)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3×10⁻¹⁵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Максимум (F10.7 = 250)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10⁻¹⁴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Высотный дрейф за год при средней активности: </w:t>
      </w:r>
      <w:r>
        <w:rPr>
          <w:rFonts w:ascii="Times New Roman" w:hAnsi="Times New Roman"/>
          <w:b/>
          <w:i w:val="0"/>
          <w:color w:val="000000"/>
          <w:sz w:val="28"/>
        </w:rPr>
        <w:t>0,1 м/год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пренебрежимо мало.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сравнения: ISS (400 км) — 2000 м/год; Starlink (550 км) — 10 м/год.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40.3  Бюджет ΔV за 7 лет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Статья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ΔV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Компенсация торможения (средняя солн. акт.)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~0 м/с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Коррекция дифференциального RAAN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 м/с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Де-орбита в конце миссии (Хоманн, перицентр 600 км)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 м/с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141 м/с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Масса топлива (монотопливо, Isp = 220 с): </w:t>
      </w:r>
      <w:r>
        <w:rPr>
          <w:rFonts w:ascii="Times New Roman" w:hAnsi="Times New Roman"/>
          <w:b/>
          <w:i w:val="0"/>
          <w:color w:val="000000"/>
          <w:sz w:val="28"/>
        </w:rPr>
        <w:t>≈ 9 кг/спутник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/>
          <w:b w:val="0"/>
          <w:i w:val="0"/>
          <w:color w:val="000000"/>
          <w:sz w:val="28"/>
        </w:rPr>
        <w:t>Δ V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141 м/с, </w:t>
      </w:r>
      <w:r>
        <w:rPr>
          <w:rFonts w:ascii="Courier New" w:hAnsi="Courier New"/>
          <w:b w:val="0"/>
          <w:i w:val="0"/>
          <w:color w:val="000000"/>
          <w:sz w:val="28"/>
        </w:rPr>
        <w:t>m_wet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140 кг).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40.4  Стратегия поддержания Walker Delta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Фазовые коррекции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выполняются раз в 90 дней (ΔV ≈ 3 м/с суммарно за 7 лет)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Плоскостные манёвры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не требуются — J2-дрейф одинаков для всех плоскостей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Де-орбита: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тормозной манёвр ΔV ≈ 120 м/с переводит перицентр на ~600 км, откуда естественный сход орбиты происходит за &lt; 25 лет (выполнение требований IADC; 7,4 м/с недостаточно — с 1000 км остаточное время жизни &gt;250 лет)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Время орбитального распада без тормозного манёвра на 1000 км: </w:t>
      </w:r>
      <w:r>
        <w:rPr>
          <w:rFonts w:ascii="Times New Roman" w:hAnsi="Times New Roman"/>
          <w:b/>
          <w:i w:val="0"/>
          <w:color w:val="000000"/>
          <w:sz w:val="28"/>
        </w:rPr>
        <w:t>250–400 лет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(нарушение IADC). Требуется активная де-орбита.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_alt_decay_phase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Высотный дрейф без коррекции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_raan_drift_phase4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Прецессия RAAN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56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_dv_budget_phase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ΔV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747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_manoeuvre_schedule_phase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Расписание манёвров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41  СРАВНЕНИЕ АВРОРА С АНАЛОГАМИ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41.1  Традиционные MEO GNSS: ГЛОНАСС, GPS, Galileo, BeiDou-3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41.1.1  ГЛОНАСС — детальное сравнение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ГЛОНАСС является ближайшим российским прототипом для сравнения с АВРОРА. Ключевые различия: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ГЛОНАСС-K2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Выигрыш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19 100 км, MEO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1 000 км, LEO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Наклонение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64,8°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75,0°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(+10° → лучше Арктика)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Число 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(в 12,5× больше)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N_vis (средн.)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6–8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 (7–22 по широте)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(≈2× в среднем, до 3× в высоких широтах)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Сигналы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L1OF/L2OF FDMA + L1OC/L2OC/L3OC CDMA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L1/L5 CDMA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Galileo-совместимость АВРОРА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URE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паритет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UERE dual-freq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0,52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0,70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ГЛОНАСС чуть лучше (per-sat)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UERE L1-only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PDOP p95 (комбинир. LEO+ГЛОНАСС)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1,67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(геометрия)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 сходимость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~30 мин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1–3 мин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(≈15×)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Мощность сигнала (Сервис Б)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~−130 дБм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−107 дБм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Б (+23 дБ, ×200); Сервис А −119 дБм (+11 дБ)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TESLA MAC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Временна́я точность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нс (цель)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(2×)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Особенность ГЛОНАСС: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наклонение 64,8° обеспечивает лучшее покрытие арктических широт, чем GPS (55°). АВРОРА с наклонением 75° превосходит и ГЛОНАСС в этом аспекте.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FDMA vs CDMA: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сигналы ГЛОНАСС-K2 переходят на CDMA (L1OC, L2OC, L3OC), однако наследие FDMA создаёт сложности в производстве приёмников и ограничивает возможности многосистемной обработки. АВРОРА использует исключительно CDMA, совместимое с GPS L5 и Galileo E5a.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Синхронизация: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ГЛОНАСС-K2 достигает точности шкалы времени ~10 нс относительно UTC(SU); АВРОРА с бортовым CSAC и ISL-синхронизацией нацелен на </w:t>
      </w:r>
      <w:r>
        <w:rPr>
          <w:rFonts w:ascii="Times New Roman" w:hAnsi="Times New Roman"/>
          <w:b/>
          <w:i w:val="0"/>
          <w:color w:val="000000"/>
          <w:sz w:val="28"/>
        </w:rPr>
        <w:t>5 нс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в 2× лучше.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41.1.2  Общая таблица MEO GNSS vs АВРОРА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GPS Block III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ГЛОНАСС-K2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Galileo FOC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BeiDou-3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20 200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19 100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23 222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21 528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1 000 км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 КА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N_vis (среднее)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URE (м)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0,218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0,350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0,163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UERE dual (м)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0,461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0,520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0,363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0,420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PDOP p95 (авт. / комбинир.)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5,0 / 1,67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 (мин)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&lt; 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OSNMA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TESLA MAC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Вр. точность (нс)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IOC год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1993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1993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Бюджет ($B)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8,0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~2,8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 точности одной псевдодальности АВРОРА сопоставима с MEO GNSS (несколько уступая GPS/Galileo), а в автономном режиме её геометрия (PDOP p95 ≈ 5) даже хуже из-за специфики LEO. Реальные преимущества АВРОРА — в </w:t>
      </w:r>
      <w:r>
        <w:rPr>
          <w:rFonts w:ascii="Times New Roman" w:hAnsi="Times New Roman"/>
          <w:b/>
          <w:i w:val="0"/>
          <w:color w:val="000000"/>
          <w:sz w:val="28"/>
        </w:rPr>
        <w:t>комбинированном режиме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(LEO+ГЛОНАСС → PDOP 1,67, CEP ≈ 1 м, PPP-сходимость 1–3 мин), </w:t>
      </w:r>
      <w:r>
        <w:rPr>
          <w:rFonts w:ascii="Times New Roman" w:hAnsi="Times New Roman"/>
          <w:b/>
          <w:i w:val="0"/>
          <w:color w:val="000000"/>
          <w:sz w:val="28"/>
        </w:rPr>
        <w:t>мощности сигнала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(+23 дБ: помехозащита и работа в помещениях), </w:t>
      </w:r>
      <w:r>
        <w:rPr>
          <w:rFonts w:ascii="Times New Roman" w:hAnsi="Times New Roman"/>
          <w:b/>
          <w:i w:val="0"/>
          <w:color w:val="000000"/>
          <w:sz w:val="28"/>
        </w:rPr>
        <w:t>арктическом покрытии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(75°) и </w:t>
      </w:r>
      <w:r>
        <w:rPr>
          <w:rFonts w:ascii="Times New Roman" w:hAnsi="Times New Roman"/>
          <w:b/>
          <w:i w:val="0"/>
          <w:color w:val="000000"/>
          <w:sz w:val="28"/>
        </w:rPr>
        <w:t>аутентификации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(TESLA MAC). АВРОРА позиционируется как суверенное LEO-усиление ГЛОНАСС, а не самостоятельная замена MEO.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41.2  Строящиеся и перспективные LEO PNT системы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41.2.1  Xona Space Systems PULSAR (США)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Статус: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коммерческая компания, летала на демо-спутнике (2022–2023), FOC ≈ 2030.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Xona PULSAR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700 км, i = 60°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1 000 км, i = 75°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Число 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Сигналы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L1, L5 (GPS-совместимые)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L1, L5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URE (оценка)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0,10 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0,45 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 сходимость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10 с (заявлено)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1–3 мин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NMA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TESLA MAC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Покрытие Арктики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Хуже (i = 60°)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Лучше (i = 75°)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Зависимость от РФ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США (полная автономия)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РФ (Роскосмос МКС)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Совместимость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GPS/Galileo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GPS/Galileo-совместимый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Ключевое отличие: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Xona сфокусирован на рынке США и союзников, АВРОРА — на суверенном российском сегменте и арктических регионах. Наклонение 75° у АВРОРА даёт существенное преимущество над Арктикой.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41.2.2  Satelles STL (США, на базе Iridium)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Статус: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операционный с 2016 г. Использует 66 спутников Iridium NEXT как «подводящую» платформу.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Satelles STL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780 км, i = 86,4°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1 000 км, i = 75°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Сигнал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L-band (~1626 МГц, Iridium)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L1/L5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позиции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50–100 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м (PPP)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Временна́я точность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~100 нс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5 нс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Мощность сигнала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Высокая (помехозащита)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+23 дБ vs ГЛОНАСС (MEO)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Приёмник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Специальный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GPS/Galileo-совместимый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Позиционирование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Только совместно с INS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Автономное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Применение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Timing + indoor backup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Полная навигация + timing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Satelles STL является </w:t>
      </w:r>
      <w:r>
        <w:rPr>
          <w:rFonts w:ascii="Times New Roman" w:hAnsi="Times New Roman"/>
          <w:b/>
          <w:i w:val="0"/>
          <w:color w:val="000000"/>
          <w:sz w:val="28"/>
        </w:rPr>
        <w:t>дополнением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а не заменой GNSS — используется для резервирования по времени в закрытых помещениях. АВРОРА обеспечивает </w:t>
      </w:r>
      <w:r>
        <w:rPr>
          <w:rFonts w:ascii="Times New Roman" w:hAnsi="Times New Roman"/>
          <w:b/>
          <w:i w:val="0"/>
          <w:color w:val="000000"/>
          <w:sz w:val="28"/>
        </w:rPr>
        <w:t>полный навигационный сервис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41.2.3  ESA Moonlight / Galileo 2nd Generation LEO (ЕС)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Статус: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фаза A (технические исследования), цель — 6–12 LEO-спутников как дополнение к Galileo.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Основная цель: ускорение PPP-сходимости для авиации (с 20 до 5 мин)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Не является независимой навигационной системой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АВРОРА vs Moonlight: АВРОРА — суверенная российская система с 300 КА; Moonlight — европейская надстройка над MEO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41.2.4  BeiDou-3 LEO augmentation (КНР)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Статус: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экспериментальные спутники запущены в 2023 г.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12 КА на 1000 км, наклонение 55° — меньший охват Арктики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PPP сходимость ~5 мин (с 12 LEO + BDS-3 MEO)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АВРОРА: в 5× больше КА, в 5× лучше сходимость, лучший охват Арктики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41.2.5  SpaceX Starlink (потенциальный LEO PNT)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Статус: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FCC заявка 2020 г. на использование частот для PNT, публичных сигналов нет.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5000+ спутников на 550 км — кратно более плотная сеть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Потенциально мгновенная PPP-сходимость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Критические ограничения: нет публичного ICD, нет аутентификации, US jurisdiction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Неприемлем для суверенной российской навигации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41.3  Сводная позиционная матрица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Система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Точность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Сходимость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Арктика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Аутентификация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Суверенитет</w:t>
            </w:r>
          </w:p>
        </w:tc>
        <w:tc>
          <w:tcPr>
            <w:tcW w:type="dxa" w:w="1336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Block III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○○○○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США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Операц.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ГЛОНАСС-K2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●○○○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○○○○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РФ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Операц.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FOC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ЕС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Операц.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BeiDou-3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○○○○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КНР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Операц.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Xona PULSAR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США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Satelles STL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○○○○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США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Операц.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BDS LEO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●●●○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●●○○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○○○○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КНР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Экспер.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●●●●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РФ</w:t>
            </w:r>
          </w:p>
        </w:tc>
        <w:tc>
          <w:tcPr>
            <w:tcW w:type="dxa" w:w="1336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Проект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Уникальная позиция АВРОРА: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единственная суверенная российская LEO PNT система, сочетающая: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Российское наклонение (75°) — максимальное покрытие Арктики и территории РФ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Полную совместимость с приёмниками GPS/Galileo (L1, L5 CDMA)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Открытую аутентификацию (TESLA MAC)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Конкурентоспособный бюджет (</w:t>
      </w:r>
      <w:r>
        <w:rPr>
          <w:rFonts w:ascii="Courier New" w:hAnsi="Courier New"/>
          <w:b w:val="0"/>
          <w:i w:val="0"/>
          <w:color w:val="000000"/>
          <w:sz w:val="28"/>
        </w:rPr>
        <w:t>2,8B vs</w:t>
      </w:r>
      <w:r>
        <w:rPr>
          <w:rFonts w:ascii="Times New Roman" w:hAnsi="Times New Roman"/>
          <w:b w:val="0"/>
          <w:i w:val="0"/>
          <w:color w:val="000000"/>
          <w:sz w:val="28"/>
        </w:rPr>
        <w:t>10B Galileo)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0650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constellation_scatter_phase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Позиционирование на рынке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spider_phase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Spider-диаграмма сравнения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ure_all_phase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URE/UERE: все системы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ppp_convergence_phase4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Время сходимости PPP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imeline_phase4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Временна́я шкала LEO PNT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8028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aurora_vs_glonass_phase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8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109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АВРОРА vs ГЛОНАСС детально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42  ПОЛЬЗОВАТЕЛЬСКИЙ ПРИЁМНИК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42.1  Характеристики Доплера для LEO-орбиты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Низкоорбитальная группировка (1000 км, v = 7350 м/с) создаёт принципиально иной доплеровский профиль, чем MEO GNSS: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f_D,max = (v_orb/c) · f_0 = (7350/3 × 10⁸) × 1,575 × 10⁹ ≈ ± 38,6 кГц (L1)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(42.140)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f_D,max = (v_orb² / r_orb/c) · f_0 ≈ 38,6 Гц/с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(42.141)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GPS (MEO)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(LEO)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Отношение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Максимальный Доплер L1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±4,9 кГц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±38,6 кГц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7,9×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Скорость изменения Доплера (Гц/с)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~0,9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38,6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43×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Мин. полоса PLL (3-й порядок)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 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1,4 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2,8×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Время пролёта над горизонтом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~4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~11 мин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Минимальная полоса PLL третьего порядка по критерию Доплер-рейт: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ω_n = (3 f_D · 2π)¹/³ ≈ 8,8 рад/с, BW_PLL = (ω_n/2π) ≈ 1,4 Гц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(42.142)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42.2  Требования к числу каналов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FOC 300 КА среднее число одновременно видимых спутников (маска 10°, согласовано с §5.1 и §46):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N_vis = 300 · f_cov = 300·(1-cosρ_max/2) ≈ 300×0,0355 ≈ 11 (в среднем; до ≈22 на широтах≈ i)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(42.143)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где </w:t>
      </w:r>
      <w:r>
        <w:rPr>
          <w:rFonts w:ascii="Courier New" w:hAnsi="Courier New"/>
          <w:b w:val="0"/>
          <w:i w:val="0"/>
          <w:color w:val="000000"/>
          <w:sz w:val="28"/>
        </w:rPr>
        <w:t>ρ_max≈21,7°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максимальный центральный угол зоны видимости (см. §5.1).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L1+L5 режима при пиковой видимости (≈22 КА): </w:t>
      </w:r>
      <w:r>
        <w:rPr>
          <w:rFonts w:ascii="Times New Roman" w:hAnsi="Times New Roman"/>
          <w:b/>
          <w:i w:val="0"/>
          <w:color w:val="000000"/>
          <w:sz w:val="28"/>
        </w:rPr>
        <w:t>≈44 канала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активного слежения + резерв поиска; геодезический класс — </w:t>
      </w:r>
      <w:r>
        <w:rPr>
          <w:rFonts w:ascii="Times New Roman" w:hAnsi="Times New Roman"/>
          <w:b/>
          <w:i w:val="0"/>
          <w:color w:val="000000"/>
          <w:sz w:val="28"/>
        </w:rPr>
        <w:t>256 каналов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итого (см. таблицу ниже).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Класс приёмника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Каналов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BW PLL (Гц)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C/N₀ порог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Чувств. захвата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Геодезический / PPP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 дБ·Гц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−145 дБм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Авиационный (DO-229)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дБ·Гц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−140 дБм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Автомобильный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32 дБ·Гц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−138 дБм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Носимый (смартфон)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35 дБ·Гц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−130 дБм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86145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oppler_phase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6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Доплеровский профиль АВРОРА vs MEO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channels_phase4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Необходимое число каналов по фазам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ll_noise_phase4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Шум PLL и BW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73736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classes_phase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Классы приёмников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42.3  Программный прототип приёмника (SDR)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Реализован софт-приёмник </w:t>
      </w:r>
      <w:r>
        <w:rPr>
          <w:rFonts w:ascii="Courier New" w:hAnsi="Courier New"/>
          <w:b w:val="0"/>
          <w:i w:val="0"/>
          <w:color w:val="7B0000"/>
          <w:sz w:val="22"/>
        </w:rPr>
        <w:t>aurora.pnt.sdr_receiver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валидации цепочки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сигнал → корреляция → слежение → TTFF</w:t>
      </w:r>
      <w:r>
        <w:rPr>
          <w:rFonts w:ascii="Times New Roman" w:hAnsi="Times New Roman"/>
          <w:b w:val="0"/>
          <w:i w:val="0"/>
          <w:color w:val="000000"/>
          <w:sz w:val="28"/>
        </w:rPr>
        <w:t>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Конфигурация прототипа: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Промежуточная частота 4 МГц, частота дискретизации 16,368 МГц (16× chip rate)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Длительность сигнала: захват 1 мс, слежение 10 мс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Модель шума: AWGN на уровне C/N₀ = 30–55 дБ-Гц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Доплер +25 кГц с зенитной скоростью изменения 38,5 Гц/с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Цепочка обработки: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Захват (Acquisition):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2D FFT-корреляция (Sutton 1997) по фазе кода × Доплер,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по Доплеру 500 Гц, диапазон ±50 кГц. Метрика PSR (Peak-to-Sidelobe Ratio).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Слежение (Tracking):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Costas PLL с </w:t>
      </w:r>
      <w:r>
        <w:rPr>
          <w:rFonts w:ascii="Courier New" w:hAnsi="Courier New"/>
          <w:b w:val="0"/>
          <w:i w:val="0"/>
          <w:color w:val="000000"/>
          <w:sz w:val="28"/>
        </w:rPr>
        <w:t>BW = 1,4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Гц + EML DLL с </w:t>
      </w:r>
      <w:r>
        <w:rPr>
          <w:rFonts w:ascii="Courier New" w:hAnsi="Courier New"/>
          <w:b w:val="0"/>
          <w:i w:val="0"/>
          <w:color w:val="000000"/>
          <w:sz w:val="28"/>
        </w:rPr>
        <w:t>BW = 0,5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Гц,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spacing 0,5 чипа. Discriminators: ATAN2 для пилота, dot-prod для данных.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Метрики: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TTFF медиана и стандартное отклонение по 5 прогонам.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Численные результаты (бюджет АВРОРА C/N₀ = 52,6 дБ-Гц):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Режим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C/N₀ (дБ-Гц)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TTFF медиана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PSR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Успех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Cold start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52,6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3,8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Cold start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3,7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100%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Cold start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30,0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10,2 с (порог)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80%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Соответствие требованиям §7.4 техпроекта: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TTFF cold ≤ 30 с (FUN-05 SRD) — </w:t>
      </w:r>
      <w:r>
        <w:rPr>
          <w:rFonts w:ascii="Times New Roman" w:hAnsi="Times New Roman"/>
          <w:b/>
          <w:i w:val="0"/>
          <w:color w:val="000000"/>
          <w:sz w:val="28"/>
        </w:rPr>
        <w:t>выполнено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(3,8 с на номинальном C/N₀)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BW PLL 1,4 Гц — </w:t>
      </w:r>
      <w:r>
        <w:rPr>
          <w:rFonts w:ascii="Times New Roman" w:hAnsi="Times New Roman"/>
          <w:b/>
          <w:i w:val="0"/>
          <w:color w:val="000000"/>
          <w:sz w:val="28"/>
        </w:rPr>
        <w:t>реализовано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прототипом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CLI: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/>
          <w:b w:val="0"/>
          <w:i w:val="0"/>
          <w:color w:val="7B0000"/>
          <w:sz w:val="22"/>
        </w:rPr>
        <w:t>aurora-pnt sdr-receiver -l phase5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4646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r_acquisition_3d_phase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2D корреляц. функция захвата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r_tracking_loops_phase5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Выходы PLL/DLL за 10 мс слежения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r_ttff_vs_cn0_phase5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TTFF vs C/N₀ (cold start)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r_eye_diagram_phase5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Eye-диаграмма после слежения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43  КООРДИНАЦИЯ ЧАСТОТ МСЭ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43.1  Занимаемые полосы (ITU-R M.1787)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Сигналы АВРОРА L1 и L5 целиком размещены в защищённых RNSS-полосах: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Сигнал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Центральная частота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Ширина полосы (null-to-null)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RNSS-полоса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Data (BOC-1,1)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1575,42 МГц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8,184 МГц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1559–1610 МГц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Pilot (TMBOC-6,1,4/33)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1575,42 МГц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24,552 МГц (осн. мощн. в ±10,23 МГц)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1559–1610 МГц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L5 Data+Pilot (BPSK-10)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1176,45 МГц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20,46 МГц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1164–1215 МГц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43.2  Коэффициент спектрального разделения (SSC)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SSC = ∫_-B/2B/² G_1(f) G_2(f) df [дБ/Гц]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(43.144)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расчёта по нормированным PSD (полоса 30 МГц):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 сигналов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SSC (дБ/Гц)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Интерпретация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L1 ↔ GPS L1 C/A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−61,2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Низкое взаимное влияние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L1 ↔ GPS L1C pilot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−61,6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Схожая модуляция TMBOC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L1 ↔ Galileo E1 OS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−61,7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BOC vs TMBOC хорошо разнесены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L5 ↔ GPS L5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−71,2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Одинаковый BPSK(10) — полное перекрытие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L5 ↔ Galileo E5a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−71,2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Аналогично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Значения SSC для L1 АВРОРА соответствуют уровню GPS L1C/Galileo E1 OS (ITU-R координация подтверждает совместимость). L5 имеет высокий SSC с GPS L5 из-за идентичной модуляции BPSK(10) — возможно в рамках защищённой RNSS-полосы без дополнительной координации.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43.3  Маска внеполосных излучений (OOB)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Нормированная PSD TMBOC(6,1,4/33) на L1 остаётся ниже предела ITU-R M.1787 (−60 дБ относительно пика) за пределами ±10,23 МГц. Внеполосная энергия подавлена фильтром SRRC (roll-off 0,2).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8483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u_psd_phase4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PSD сигналов L1/L5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u_ssc_matrix_phase4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119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Матрица SSC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78331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u_band_plan_phase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Частотный план RNSS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u_oob_mask_phase4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Маска OOB АВРОРА L1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43.4  Регуляторный путь РФ: ГКРЧ и МСЭ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43.4.1  Правовая база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Регистрация АВРОРА как российской системы спутниковой навигации требует прохождения двух параллельных процедур: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Орган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Функция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Правовая основа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ГКРЧ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Выделение полос частот и разрешение на использование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ФЗ-126 «О связи» ст. 24–25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Роскомнадзор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Присвоение частот, регистрация РЭС космического сегмента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Постановление Правительства РФ № 785 от 22.12.2006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Роскосмос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Согласование как оператора космической деятельности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ФЗ-5663-I «О космической деятельности»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МСЭ (через РКН)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Международная координация и регистрация в MIFR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Регламент радиосвязи МСЭ, ст. 9, 11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43.4.2  Процедура ГКРЧ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Шаг 1 — Заявка на выделение полос частот: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Подаётся в ГКРЧ через Роскомнадзор с техническим обоснованием, включающим: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Технические параметры РЭС (мощность, модуляция, орбита)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Расчёт ЭМС с действующими системами (ГЛОНАСС, GPS в зоне России)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Обоснование необходимости использования RNSS-полос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Срок рассмотрения: </w:t>
      </w:r>
      <w:r>
        <w:rPr>
          <w:rFonts w:ascii="Times New Roman" w:hAnsi="Times New Roman"/>
          <w:b/>
          <w:i w:val="0"/>
          <w:color w:val="000000"/>
          <w:sz w:val="28"/>
        </w:rPr>
        <w:t>12–18 месяцев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Шаг 2 — Решение ГКРЧ: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Специфичное для АВРОРА содержание решения: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Выделить для системы АВРОРА полосы частот:</w:t>
        <w:br/>
        <w:t xml:space="preserve">  • 1559–1610 МГц (L1, RNSS, передача из КА)</w:t>
        <w:br/>
        <w:t xml:space="preserve">  • 1164–1215 МГц (L5, RNSS, передача из КА)</w:t>
        <w:br/>
        <w:t>Параметры передатчика: P_tx = 5 Вт (L1), 3 Вт (L5)</w:t>
        <w:br/>
        <w:t>Модуляция: BOC(1,1)/TMBOC(6,1,4/33), BPSK(10)</w:t>
        <w:br/>
        <w:t>Орбита: h = 1000 км, i = 75°, N = 300 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Критический вопрос: поток мощности сигнала (PFD)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ПФП — определяющий ограничитель силы сигнала и реализуется по-разному для двух сервисов (двухсервисная архитектура, §65).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Сервис А (открытый, RNSS-полоса).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EIRP ≈ +9 дБВт (5 Вт + 3,5 дБи). Поток мощности у поверхности Земли: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PFD_А = EIRP - 10log(4π R²) = 9 - 131 = -122 дБВт/м²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(43.145)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Порог ITU-R, ст. 21 / S.1340 для защиты RNSS (полоса 4 МГц): −121,5 дБВт/м². Сервис А остаётся </w:t>
      </w:r>
      <w:r>
        <w:rPr>
          <w:rFonts w:ascii="Times New Roman" w:hAnsi="Times New Roman"/>
          <w:b/>
          <w:i w:val="0"/>
          <w:color w:val="000000"/>
          <w:sz w:val="28"/>
        </w:rPr>
        <w:t>ниже порога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~0,5 дБ. Для сравнения: PFD GPS Block III ≈ −128 дБВт/м² (EIRP ≈ +30 дБВт, R = 20 200 км). Именно эта маска ограничивает преимущество открытого сервиса значением </w:t>
      </w:r>
      <w:r>
        <w:rPr>
          <w:rFonts w:ascii="Times New Roman" w:hAnsi="Times New Roman"/>
          <w:b/>
          <w:i w:val="0"/>
          <w:color w:val="000000"/>
          <w:sz w:val="28"/>
        </w:rPr>
        <w:t>≈ +11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выше неё в общей с GPS/ГЛОНАСС полосе подниматься нельзя.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Сервис Б (защищённый, выделенная полоса АВРОРА).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EIRP ≈ +21,3 дБВт (30 Вт + 8 дБи), ПФП ≈ −110 дБВт/м². В собственной полосе с первичным статусом (модель Xona/Iridium STL) эта ПФП допустима и даёт </w:t>
      </w:r>
      <w:r>
        <w:rPr>
          <w:rFonts w:ascii="Times New Roman" w:hAnsi="Times New Roman"/>
          <w:b/>
          <w:i w:val="0"/>
          <w:color w:val="000000"/>
          <w:sz w:val="28"/>
        </w:rPr>
        <w:t>+23 дБ (×200)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без снижения орбиты. Требует выделения национального частотного ресурса и координации ГКРЧ/МСЭ; не накладывается на защищённые сигналы GPS/ГЛОНАСС/Galileo и потому не нарушает их защиту. Официальный расчёт EPFD по обоим сервисам — в материалах ГКРЧ.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43.4.3  Процедура координации МСЭ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ВРЕМЕННА́Я ОСЬ КООРДИНАЦИИ МСЭ (ст. 9, 11 РР МСЭ)            │</w:t>
        <w:br/>
        <w:t>│                                                                 │</w:t>
        <w:br/>
        <w:t>│  T−7 лет   T−2 года    T−0         T+30 дней   T+7 лет        │</w:t>
        <w:br/>
        <w:t>│     │           │         │              │           │          │</w:t>
        <w:br/>
        <w:t>│  ┌──▼───┐   ┌───▼──┐  ┌──▼───┐   ┌──────▼─┐  ┌─────▼──┐      │</w:t>
        <w:br/>
        <w:t>│  │ API  │→  │  CR  │→ │Запуск│→  │  Notif │→ │  MIFR  │      │</w:t>
        <w:br/>
        <w:t>│  │ Advance│  │Coord.│  │      │   │ (§11)  │  │регистр.│      │</w:t>
        <w:br/>
        <w:t>│  │ Publ.│  │Request│  │      │   │        │  │        │      │</w:t>
        <w:br/>
        <w:t>│  └──────┘  └───────┘  └──────┘   └────────┘  └────────┘      │</w:t>
        <w:br/>
        <w:t>│                                                                 │</w:t>
        <w:br/>
        <w:t>│  API (Advance Publication Information) — обязательно           │</w:t>
        <w:br/>
        <w:t>│    за 2–9 лет до запуска первого КА                            │</w:t>
        <w:br/>
        <w:t>│  CR (Coordination Request) — запрос к аффектированным АЭ:     │</w:t>
        <w:br/>
        <w:t>│    США, ЕС, Китай, Япония, Индия, Великобритания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Этап МСЭ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Документ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Критерий завершения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API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 IFIC публикация, Приложение 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Отсутствие возражений в 4 мес.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Координация (CR)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Двусторонние соглашения с аффектир. АЭ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Письменное согласие или расчёт EPFD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Нотификация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Форма Приложения 4 (Post-launch)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Регистрация в MIFR ≤ 30 дней после запуска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43.4.4  Сравнение с прецедентами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АЭ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Срок координации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ГЛОНАСС-К L1 CDMA (1575,42 МГц)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Россия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2009–2018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Согласовано с GPS/Galileo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OneWeb (NGSO)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Великобритания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2014–2020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 лет, условное согласование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Starlink (NGSO)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США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2016–2021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лет, частичное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(RNSS, LEO)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Россия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Оценка: 3–5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Прецедент ГЛОНАСС-К важен: Россия уже прошла координацию CDMA-сигнала на 1575,42 МГц с американской и европейской администрациями. АВРОРА использует ту же частоту с аналогичной модуляцией — это </w:t>
      </w:r>
      <w:r>
        <w:rPr>
          <w:rFonts w:ascii="Times New Roman" w:hAnsi="Times New Roman"/>
          <w:b/>
          <w:i w:val="0"/>
          <w:color w:val="000000"/>
          <w:sz w:val="28"/>
        </w:rPr>
        <w:t>существенно упрощает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аргументацию.</w:t>
      </w:r>
    </w:p>
    <w:p>
      <w:pPr>
        <w:pStyle w:val="Heading3"/>
        <w:keepNext/>
        <w:spacing w:lineRule="auto" w:line="240" w:before="200" w:after="8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8"/>
        </w:rPr>
        <w:t>43.4.5  План регуляторных действий по фазам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79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Регуляторное действие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 Q1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Подготовка и подача заявки в ГКРЧ; начало API в МСЭ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 Q3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предварительного решения ГКРЧ (экспериментальное РЭС)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основного Решения ГКРЧ; CR к США/ЕС/КНР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2028–2029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Завершение двусторонней координации МСЭ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Нотификация запущенных КА в MIFR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2031+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Полная регистрация группировки 300 КА в MIFR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/>
          <w:i/>
          <w:color w:val="555555"/>
          <w:sz w:val="28"/>
        </w:rPr>
        <w:t>Критический путь: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API в МСЭ должен быть подан </w:t>
      </w:r>
      <w:r>
        <w:rPr>
          <w:rFonts w:ascii="Times New Roman" w:hAnsi="Times New Roman"/>
          <w:b/>
          <w:i/>
          <w:color w:val="555555"/>
          <w:sz w:val="28"/>
        </w:rPr>
        <w:t>не позднее 2026 года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(за 7 лет до планируемого FOC в ~2033), иначе возникает риск оспаривания приоритета частот другими администрациями.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44  PPP-RTK АРХИТЕКТУРА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44.1  Концепция PPP-RTK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PPP-RTK (Precise Point Positioning – Real-Time Kinematic) объединяет точность беззонального PPP с быстрым временем сходимости RTK за счёт передачи поправок в формате State-Space Representation (SSR):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φ_i = r + c(δ t_r - δ t^s) + λ_i N_i - I_i + T + ε_φ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(44.146)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ρ_i = r + c(δ t_r - δ t^s) + I_i + T + ε_ρ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(44.147)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Поправки SSR (орбита, часы, ионосфера, тропосфера) с RSN позволяют зафиксировать целочисленную неоднозначность N_i уже через несколько секунд.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44.2  Сравнение сервисов позиционирования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Точн. (осн.)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Сход.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Задержка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Мак. база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RTK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 мс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 км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 PPP (классич.)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1500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 мс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глобально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PPP (HAS)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 мс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глобально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PPP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1,5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30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50 мс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глобально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PPP-RTK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0,5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 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30 мс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3000 км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44.3  Бюджет задержки конец-в-конец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Задержка (мс)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Сигнал АВРОРА → Земля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Обработка RSN станции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RSN → Сервер SSR (оптика)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29%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Сервер: расчёт SSR поправок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SSR → Пользователь (L-диапазон)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43%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Приёмник: обработка и вычисление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70,3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100%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44.4  Сеть опорных станций RSN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Целевой шаг сети RSN для России: </w:t>
      </w:r>
      <w:r>
        <w:rPr>
          <w:rFonts w:ascii="Times New Roman" w:hAnsi="Times New Roman"/>
          <w:b/>
          <w:i w:val="0"/>
          <w:color w:val="000000"/>
          <w:sz w:val="28"/>
        </w:rPr>
        <w:t>300 км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(обеспечивает точность &lt; 1 см на всей территории при dep</w:t>
      </w:r>
      <w:r>
        <w:rPr>
          <w:rFonts w:ascii="Times New Roman" w:hAnsi="Times New Roman"/>
          <w:b w:val="0"/>
          <w:i/>
          <w:color w:val="000000"/>
          <w:sz w:val="28"/>
        </w:rPr>
        <w:t>cm</w:t>
      </w:r>
      <w:r>
        <w:rPr>
          <w:rFonts w:ascii="Times New Roman" w:hAnsi="Times New Roman"/>
          <w:b w:val="0"/>
          <w:i w:val="0"/>
          <w:color w:val="000000"/>
          <w:sz w:val="28"/>
        </w:rPr>
        <w:t>per_km = 0,03 см/км).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Зависимость точности от расстояния до станции: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σ_PPP-RTK(d) = 0,5 см + 0,03 · d [см, d в км]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(44.148)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d = 300 км: σ = 9,5 см — соответствует задаче точного земледелия и геодезии.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k_accuracy_vs_dist_phase4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Точность vs расстояние до RSN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k_convergence_phase4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Время сходимости — сравнение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4646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k_latency_phase4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задержки E2E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32304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k_rsn_map_phase4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Карта RSN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45  СКВОЗНОЙ БЮДЖЕТ PVT (MONTE-CARLO)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45.1  Модель агрегирования ошибок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Сквозная ошибка пользователя определяется как корень из суммы квадратов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независимых составляющих (UERE), умноженный на геометрический фактор (DOP):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σ_UERE = √(Σ_i σ_i²), ε_H = HDOP · σ_UERE, ε_V = VDOP · σ_UERE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(45.149)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Номинальная геометрия плотного созвездия АВРОРА (300 КА): HDOP = 1,1,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VDOP = 1,8, PDOP = 2,1. Метод Монте-Карло: N = 10⁴ розыгрышей по каждой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компоненте </w:t>
      </w:r>
      <w:r>
        <w:rPr>
          <w:rFonts w:ascii="Courier New" w:hAnsi="Courier New"/>
          <w:b w:val="0"/>
          <w:i w:val="0"/>
          <w:color w:val="000000"/>
          <w:sz w:val="28"/>
        </w:rPr>
        <w:t>sim mathcalN(0,σ_i)</w:t>
      </w:r>
      <w:r>
        <w:rPr>
          <w:rFonts w:ascii="Times New Roman" w:hAnsi="Times New Roman"/>
          <w:b w:val="0"/>
          <w:i w:val="0"/>
          <w:color w:val="000000"/>
          <w:sz w:val="28"/>
        </w:rPr>
        <w:t>, агрегирование, CEP95 = 2,08·σ_H.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45.2  Бюджет UERE по классам сервиса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Класс сервиса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 (м)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CEP50 (м)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CEP95 (м)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Верт. 95% (м)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PPP-RTK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0,131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0,120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0,253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0,458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АВРОРА PPP (двухчаст.)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0,233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0,214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0,448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0,828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Одночастотный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1,078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0,977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2,061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3,806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Доминирующие вклады (PPP-RTK): эфемериды (SISRE) и многолучёвость; 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одночастотном режиме — остаточная ионосфера (Klobuchar ≈ 50%).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t_error_cdf_phase5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CDF ошибки PVT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re_tornado_phase5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Tornado-вклад UERE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t_vs_elevation_mask_phase5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CEP95 vs маска возвышения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t_error_box_phase5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129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Распределение ошибки по классам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RTCA DO-229; Kaplan &amp; Hegarty (2017), *Understanding GPS/GNSS*.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46  ВРЕМЕННА́Я ДОСТУПНОСТЬ И DOP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46.1  Метод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Аналитическая модель Walker Delta 300/15 (h = 1000 км, i = 75°, T ≈ 105 мин)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прогоняется 24 ч с шагом 60 с. Для каждой эпохи строится матрица геометрии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(направляющие косинусы + столбец часов), затем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PDOP = √(tr[(H^topH)⁻¹]_xyz), доступность = P(PDOP&lt;6 &amp; N_satge 4)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(46.150)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46.2  Результаты по широтам (маска 10°)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Широта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сред.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макс.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Доступн.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N_спутн. сред.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2,27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4,18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7,1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2,28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4,37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8,4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55°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1,48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16,1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1,15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1,35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19,7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1,79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20,7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Москва (55,75° с.ш.): PDOP сред. 1,46, N_спутн. сред. 16,5 — следствие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наклонения 75° (повышенная плотность созвездия в средних/высоких широтах).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p_world_map_phase5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Карта PDOP по миру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_vs_mask_phase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Доступность vs маска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p_timeseries_phase5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PDOP за сутки (Москва)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at_histogram_phase5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Гистограмма числа спутников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47  ТОЧНОЕ ОПРЕДЕЛЕНИЕ ОРБИТЫ (POD)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47.1  Силовая модель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r = -(μ r/r³) + a_J2..J6 + a_Луна,Солнце + a_SRP + a_торм.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(47.151)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h = 1000 км доминирует J2 (~10⁻² м/с²); SRP (~6·10⁻⁸) и атмосферное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торможение (~10⁻⁹) малы, но учитываются в редуцированно-динамической модели.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SISRE = </w:t>
      </w:r>
      <w:r>
        <w:rPr>
          <w:rFonts w:ascii="Courier New" w:hAnsi="Courier New"/>
          <w:b w:val="0"/>
          <w:i w:val="0"/>
          <w:color w:val="000000"/>
          <w:sz w:val="28"/>
        </w:rPr>
        <w:t>√((w_Rσ_R)² + (σ_A²+σ_C²)/k + σ_clk²)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w_R≈0,98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k≈45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LEO.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47.2  Достижимая точность орбиты (1σ)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Radial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Along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Cross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SISRE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Только сеть (21 ст.)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18,6 см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Сеть + валидация SLR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5,2 см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Редуцированно-динамич.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 см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8,0 см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Указанные значения — точность </w:t>
      </w:r>
      <w:r>
        <w:rPr>
          <w:rFonts w:ascii="Times New Roman" w:hAnsi="Times New Roman"/>
          <w:b/>
          <w:i w:val="0"/>
          <w:color w:val="000000"/>
          <w:sz w:val="28"/>
        </w:rPr>
        <w:t>определённой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(постобработанной) орбиты. В навигационное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сообщение транслируются </w:t>
      </w:r>
      <w:r>
        <w:rPr>
          <w:rFonts w:ascii="Times New Roman" w:hAnsi="Times New Roman"/>
          <w:b/>
          <w:i w:val="0"/>
          <w:color w:val="000000"/>
          <w:sz w:val="28"/>
        </w:rPr>
        <w:t>прогнозируемые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эфемериды с дополнительной ошибкой прогноза 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интервал обновления; их SISRE составляет </w:t>
      </w:r>
      <w:r>
        <w:rPr>
          <w:rFonts w:ascii="Times New Roman" w:hAnsi="Times New Roman"/>
          <w:b/>
          <w:i w:val="0"/>
          <w:color w:val="000000"/>
          <w:sz w:val="28"/>
        </w:rPr>
        <w:t>≈ 0,3–0,45 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входит в бюджет UERE (§37.3, §8.6),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орбита — доминирующая составляющая. Благодаря частым обновлениям (короткие LEO-проходы над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наземной сетью) и ISL-измерениям прогнозный интервал мал, что удерживает транслируемый SISRE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нижней границы диапазона — это резерв снижения UERE с ~0,7 до ~0,6 м.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_force_budget_phase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возмущающих ускорений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_accuracy_rac_phase5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Точность R/A/C по сценариям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_slr_residuals_phase5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Остатки валидации SLR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_observability_phase5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Наблюдаемость от наземной сети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Montenbruck &amp; Gill (2000), *Satellite Orbits*; IERS Conventions (2010).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48  АВТОНОМНАЯ НАВИГАЦИЯ (ISL AUTONAV)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48.1  Принцип и ограничение наблюдаемости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Межспутниковое псевдорасстояние (Ka, 26 ГГц, σ ≈ 5 см):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Δρ_ij = |r_i - r_j| + c Δδ t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(48.152)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Только ISL-измерения оставляют </w:t>
      </w:r>
      <w:r>
        <w:rPr>
          <w:rFonts w:ascii="Times New Roman" w:hAnsi="Times New Roman"/>
          <w:b/>
          <w:i w:val="0"/>
          <w:color w:val="000000"/>
          <w:sz w:val="28"/>
        </w:rPr>
        <w:t>вырождение ранга = 3 степени свободы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(неопределённость жёсткого вращения созвездия как целого). Устраняется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≥ 1 наземным якорем или абсолютной ориентацией. Без наземного контакта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ошибка эфемерид растёт линейно: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ε_eph(t) ≈ ε_0 + k· t, ε_0≈0,1м, k≈1,0м/сут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(48.153)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 14 сут автономии — ≈ 14 м; при наземной привязке раз в сутки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ошибка ограничена ~0,1 м.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av_eph_growth_phase5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Рост ошибки эфемерид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av_rank_phase5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139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Наблюдаемые/ненаблюдаемые DOF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av_isl_geometry_phase5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Геометрия ISL-связей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av_vs_ground_phase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Автономия vs наземный сегмент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Ananda et al. (1990), GPS AutoNav; Rajan (2002), crosslink ranging.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49  ARAIM И ЗАЩИТНЫЕ УРОВНИ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49.1  Solution separation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каждого режима отказа k вычисляется разность решений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(all-in-view vs subset-k) и защитный уровень: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VPL = max_k(|b_k| + K_md σ_ss,k) + K_ffmd σ_v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(49.154)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K_md = 5,33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K_ffmd = 5,81</w:t>
      </w:r>
      <w:r>
        <w:rPr>
          <w:rFonts w:ascii="Times New Roman" w:hAnsi="Times New Roman"/>
          <w:b w:val="0"/>
          <w:i w:val="0"/>
          <w:color w:val="000000"/>
          <w:sz w:val="28"/>
        </w:rPr>
        <w:t>. Бюджет целостности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P_HMI = 10⁻⁷</w:t>
      </w:r>
      <w:r>
        <w:rPr>
          <w:rFonts w:ascii="Times New Roman" w:hAnsi="Times New Roman"/>
          <w:b w:val="0"/>
          <w:i w:val="0"/>
          <w:color w:val="000000"/>
          <w:sz w:val="28"/>
        </w:rPr>
        <w:t>/заход: вертикаль 9,8·10⁻⁸, горизонталь 2·10⁻⁹;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P_sat = 10⁻⁵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8"/>
        </w:rPr>
        <w:t>P_const = 10⁻⁴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49.2  Результаты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Предел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VPL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9,87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VAL = 35 м (LPV-200)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HPL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4,90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HAL = 40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>V / σ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0,421 / 0,232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Доступность LPV-200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99 %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im_vpl_hpl_phase5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VPL/HPL vs пределы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im_risk_tree_phase5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Дерево распределения P_HMI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im_isolation_phase5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Изоляция отказов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im_vpl_timeseries_phase5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VPL за сутки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Blanch et al. (2015), *Baseline ARAIM*; GEAS Phase II Report (2010).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50  БЮДЖЕТ ЦЕЛОСТНОСТИ (LPV-200 / CAT-I)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50.1  Диаграмма Стэнфорда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Классификация N = 2·10⁴ пар (ошибка позиции PE, защитный уровень PL):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номинал / система недоступна (PL &gt; AL) / вводящая в заблуждение информация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(PE &gt; AL &gt; PL) / опасная (PE &gt; PL). VAL: LPV-200 = 35 м, CAT-I = 15 м.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50.2  Результаты и параметры ISM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Номинальных эпох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 (0 MI, 0 HMI)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Доступность LPV-200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Доступность CAT-I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100,0 %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Геогр. карта (сред.)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99,63 % (99,00–99,99 %)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ISM: b</w:t>
            </w:r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>nom / σ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URA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0,75 м / 0,50 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ISM: P</w:t>
            </w:r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>sat / P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const / R_irr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10⁻⁵ / 10⁻⁴ / 10⁻⁸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16778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ford_diagram_phase5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Диаграмма Стэнфорда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_vs_al_phase5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PL vs AL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_lpv200_map_phase5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Карта доступности LPV-200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m_parameters_phase5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149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Параметры ISM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ICAO Annex 10 Vol I; RTCA DO-229E; EU-US ARAIM WG-C (2016).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51  СТОИМОСТНАЯ МОДЕЛЬ (LCC)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51.1  Структура жизненного цикла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LCC = NRE + underbraceΣ_n=1³⁰⁰ T_1 · nlog_² b_бус+ПН+ISL + underbraceN · C_clk_часы (COTS) + C_launch + C_ground + OPEX· Y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(51.155)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Кривая обучения Райта </w:t>
      </w:r>
      <w:r>
        <w:rPr>
          <w:rFonts w:ascii="Courier New" w:hAnsi="Courier New"/>
          <w:b w:val="0"/>
          <w:i w:val="0"/>
          <w:color w:val="000000"/>
          <w:sz w:val="28"/>
        </w:rPr>
        <w:t>b = 0,85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применяется к платформе и полезной нагрузке;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T_1 = 292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млн ₽ — стоимость первого лётного КА </w:t>
      </w:r>
      <w:r>
        <w:rPr>
          <w:rFonts w:ascii="Times New Roman" w:hAnsi="Times New Roman"/>
          <w:b/>
          <w:i w:val="0"/>
          <w:color w:val="000000"/>
          <w:sz w:val="28"/>
        </w:rPr>
        <w:t>без бортового стандарта частоты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Атомные часы (CSAC + space-Rb-якоря + обвязка) — отдельная закупная позиция: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5 млн ₽/комплект (РИРВ/«Время-Ч», РФ)</w:t>
      </w:r>
      <w:r>
        <w:rPr>
          <w:rFonts w:ascii="Times New Roman" w:hAnsi="Times New Roman"/>
          <w:b w:val="0"/>
          <w:i w:val="0"/>
          <w:color w:val="000000"/>
          <w:sz w:val="28"/>
        </w:rPr>
        <w:t>, без кривой обучения (мелкая серия у поставщика).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51.2  Бюджет (оценка)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Статья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Стоимость, млн ₽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Справ. $M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NRE (проектирование + квалификация)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10 800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Серия 300 КА — платформа+нав. ПН+ISL (с кривой обучения)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29 851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332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Бортовой стандарт частоты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(300 CSAC + 15 space-Rb, РФ)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1 500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17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Запуски (25 × 1 080)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27 000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Наземный сегмент (CAPEX)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7 200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OPEX за 7 лет (3 600 × 7)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25 200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LCC за 7 лет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101 551 млн ₽ ≈ 101,5 млрд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1 128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LCC за 15 лет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130 351 млн ₽ ≈ 130,4 млрд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1 449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Стоимость на 1 КА (7 лет)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339 млн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3,77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Стоимость в год (среднее за 7 лет)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14 507 млн ₽/год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161,2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Ключевое преимущество: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использование российских бортовых стандартов частоты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снижает стоимость часовой подсистемы в ≈ 14 раз против западных аналогов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(Microsemi 5071A space-qual ≈ 68 млн ₽/комплект). Экономия за серию ≈ 18,9 млрд ₽.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Это делает программу АВРОРА конкурентоспособной без западного импорта критичной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элементной базы.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breakdown_phase5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Структура LCC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_phase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Кривая обучения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c_vs_years_phase5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LCC vs срок миссии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sensitivity_phase5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Чувствительность LCC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Wertz &amp; Larson (1999), *SMAD*; NASA Cost Estimating Handbook (2015).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52  ПРОИЗВОДСТВО И AIT 300 КА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52.1  Поток сборки-испытаний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Цикл AIT одного КА — 35 сут: интеграция 10, функц. испытания 7,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термовакуум + вибрация 14, финал/отгрузка 4. Такт = T_прогр/300;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36-месячной программы требуется </w:t>
      </w:r>
      <w:r>
        <w:rPr>
          <w:rFonts w:ascii="Times New Roman" w:hAnsi="Times New Roman"/>
          <w:b/>
          <w:i w:val="0"/>
          <w:color w:val="000000"/>
          <w:sz w:val="28"/>
        </w:rPr>
        <w:t>4 параллельные линии AIT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Линий AIT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Темп (КА/мес)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Срок 300 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~200 мес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~100 мес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~67 мес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6,0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~50 мес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Узкое место — термовакуумная камера (14 сут/КА).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_flow_phase5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Поток AIT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rate_phase5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Темп производства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y_throughput_phase5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Пропускная способность завода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schedule_phase5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График развёртывания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53  КАМПАНИЯ ВЫВЕДЕНИЯ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53.1  Манифест и фазирование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89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Носитель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КА/пуск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Число пусков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Лёгкий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Фазирование RAAN дифференциальным J2-дрейфом: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dotΩ_park = -2,196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°/сут, </w:t>
      </w:r>
      <w:r>
        <w:rPr>
          <w:rFonts w:ascii="Courier New" w:hAnsi="Courier New"/>
          <w:b w:val="0"/>
          <w:i w:val="0"/>
          <w:color w:val="000000"/>
          <w:sz w:val="28"/>
        </w:rPr>
        <w:t>dotΩ_опер = -1,549</w:t>
      </w:r>
      <w:r>
        <w:rPr>
          <w:rFonts w:ascii="Times New Roman" w:hAnsi="Times New Roman"/>
          <w:b w:val="0"/>
          <w:i w:val="0"/>
          <w:color w:val="000000"/>
          <w:sz w:val="28"/>
        </w:rPr>
        <w:t>°/сут,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разность −0,647°/сут → ~37 сут на разведение плоскостей на 24°.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ΔV выведения (Хоманн с парковочной 300 км → 1000 км):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ΔV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Подъём перигея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190 м/с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Подъём апогея + циркуляризация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185 + 15 м/с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Штраф фазирования RAAN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м/с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420 м/с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Полное созвездие: 45 мес при 4 пусках/год, 22 мес при 8 пусках/год.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manifest_phase5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Манифест пусков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4038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an_phasing_phase5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159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Фазирование RAAN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imeline_phase5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Таймлайн развёртывания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_raise_budget_phase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ΔV выведения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54  НАЗЕМНЫЙ СЕГМЕНТ (MCS/TT&amp;C)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54.1  Архитектура и задержки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 станций TT&amp;C + 21 станция мониторинга/RSN + резервированный MCS.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Сквозная задержка управления: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Нисходящий канал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Обработка станции TT&amp;C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Станция → MCS (оптика)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MCS: расчёт орбиты и часов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Формирование расписания загрузки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15,0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Восходящий канал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96,6 мс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54.2  Резервирование и пропускная способность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Доступность MCS = </w:t>
      </w:r>
      <w:r>
        <w:rPr>
          <w:rFonts w:ascii="Courier New" w:hAnsi="Courier New"/>
          <w:b w:val="0"/>
          <w:i w:val="0"/>
          <w:color w:val="000000"/>
          <w:sz w:val="28"/>
        </w:rPr>
        <w:t>1-(1-R)ⁿ</w:t>
      </w:r>
      <w:r>
        <w:rPr>
          <w:rFonts w:ascii="Times New Roman" w:hAnsi="Times New Roman"/>
          <w:b w:val="0"/>
          <w:i w:val="0"/>
          <w:color w:val="000000"/>
          <w:sz w:val="28"/>
        </w:rPr>
        <w:t>, R_одиночн. = 0,98: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без резерва 0,980; 1+1 → 0,99960; 2+1 → 0,99999.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Выявленное ограничение и план закрытия: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 5 станциях TT&amp;C доступно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~600 контактов/сут против требуемых ~1200 для 300 КА (дефицит −50 %).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Решение — поэтапное расширение TT&amp;C-сети до 10 станций (требование GRN-01):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Этап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Станции (доп.)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 Ф ввода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Доступно конт./сут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Покрытие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Базовый (Ф1–Ф2, 90 КА)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100 %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Расширение Ф3 (180 КА)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 → 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960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87 %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Полное Ф4 (300 КА)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+2 → 10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1200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100 %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Альтернатива — увеличение пропускной способности на станцию (мульти-частотный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аплинк, повышение скорости TM) — может снять дефицит до 8 станций.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Передано в SRD как GRN-01 «≥ 5 станций (наращивание до 10)» (см. §55.5).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575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_architecture_phase5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Архитектура наземного сегмента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_latency_phase5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задержки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_redundancy_phase5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Резервирование MCS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55  СИСТЕМНЫЕ ТРЕБОВАНИЯ (SRD)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55.1  Иерархия требований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АВРОРА структурированы по уровням согласно ГОСТ Р 15.000-2016 и ECSS-E-ST-10C: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Уровень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Префикс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Количество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Миссионные требования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MIS-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Заказчик / стратегия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Функциональные требования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FUN-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Анализ операций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Технические требования к 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SAT-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Системная архитектура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Технические требования к НКУ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GRN-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Архитектура сегмента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Внешние ограничения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EXT-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МСЭ / стандарты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46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55.2  Миссионные требования (MIS-)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Метод верификации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Глобальное покрытие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99 % при PDOP &lt; 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Симуляция §46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горизонтальной позиции 95 %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50 см (одночастот.) / &lt; 30 см (двухчаст.)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Полевые испытания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вертикальной позиции 95 %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§45 + полевые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Доступность LPV-200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99 %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ARAIM анализ §49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Целостность </w:t>
            </w: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P_HMI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10⁻⁷/заход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Проектный срок службы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 лет (расширение до 15)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§35 надёжность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Полное развёртывание группировки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84 мес от первого пуска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§58 график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Независимость от иностранной критической ЭКБ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Часы, ЭКБ rad-hard — РФ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§51 экономика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55.3  Функциональные требования (FUN-, выборка ключевых)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Реализация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Передача сигнала на L1 (1575,42 МГц) и L5 (1176,45 МГц)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§6, §10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Модуляция L1: BOC(1,1) data + TMBOC(6,1,4/33) pilot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§6.2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Модуляция L5: BPSK(10) data + pilot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§6.2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 сигнала (анти-спуфинг)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TESLA MAC, §16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Время до первого определения TTFF cold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30 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TTFF warm/hot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5 с / ≤ 1 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Межспутниковые измерения (ISL)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Ka 26,5 ГГц, σ_range &lt; 5 см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Автономная навигация (без земли)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Drift &lt; 1 м/сут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§48 AutoNav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Передача SSR-поправок PPP-RTK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Задержка &lt; 100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FUN-10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Сходимость PPP-RTK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30 с при базе &lt; 300 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FUN-11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Бортовая шкала времени LPT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Синхронизация с UTC ± 5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FUN-12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Аварийный сход с орбиты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Естественное падение ≤ 25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§22 IADC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FUN-13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Предотвращение столкновений (CAM)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Решение об уклонении при P(c) &gt; 10⁻⁴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FUN-14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Радио-молчание (в эмерженси)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Команда «mute» все КА за 5 мин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§56 CONOPS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55.4  Технические требования к КА (SAT-, выборка)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Масса заправленного 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150 кг (цель), фактическая 140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Габариты в дискомпактном диспенсере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60×60×80 см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Полезная мощность EOL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880 Вт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Стабильность бортового стандарта (CSAC) τ=100 с (ADEV)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3·10⁻¹¹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Радиационная стойкость БЦВМ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TID ≥ 100 крад (Si)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ориентации антенны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0,3° (3σ)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Изменчивость SISA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0,5 м (1σ)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SAT-08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Перегруз. способность ΔV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175 м/с с запасом 2,5×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SAT-09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 ёмкость на 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канала (2 intra + 2 inter)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SAT-10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 интервал обновления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600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SAT-11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Срок хранения готовности (warehouse)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24 мес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SAT-12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MTBF подсистем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См. §35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55.5  Технические требования к НКУ (GRN-)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Реализация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Сеть TT&amp;C-станций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5 станций (наращивание до 10) §54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Сеть мониторинга (RSN)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 станция, шаг ≤ 300 км в РФ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MCS резервирование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2N+1 (2 активных + 1 hot-spare)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Доступность MCS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0,9999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Задержка обновления SSR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≤ 30 с (сеть → пользователь)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Архив телеметрии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≥ 5 лет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GRN-07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Кибербезопасность класс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КИИ-1 (по ФЗ-187, КИИ России)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55.6  Внешние ограничения (EXT-)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Ограничение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МСЭ-R, RR ст. 21 / S.1340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PFD ≤ −121,5 дБВт/м² (4 МГц, RNSS защита)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ГКРЧ РФ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Согласование полос L1/L5/Ka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IADC «25 years rule»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Сход с орбиты ≤ 25 лет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ИКАО Annex 10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Соответствие критериям SBAS для гражд. авиации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ФЗ-187 (КИИ)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Категория КИИ-1, защита по 17/239 ФСТЭК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Полная трассировка «требование → раздел проекта → метод верификации» — в §59.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56  КОНЦЕПЦИЯ ОПЕРАЦИЙ (CONOPS)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56.1  Эксплуатационные режимы КА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99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Режим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Условия входа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Длительность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Launch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После отделения от диспенсера; ориентация по Солнцу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T+0 ... T+1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ACQ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Acquisition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Раскрытие СБ, выход на трёхосную стабилизацию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T+1 ... T+4 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COM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Commissioning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Тестирование подсистем, калибровка часов, синхронизация ISL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T+4 ч ... T+30 сут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 30 сут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OPS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Operational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Штатная навигационная служба; передача L1/L5; ISL активны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После M_ACC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7+ лет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SAF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Safe Mode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 обнаружении аномалии (FDIR); ориентация SunPoint; сброс ПН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Триггер FDIR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Часы–сутки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CAM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Collision Avoidance Manoeuvre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Уклонение от обломка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P(c) &gt; 10⁻⁴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30 мин на манёвр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Maintenance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Загрузка ПО, калибровка, реконфигурация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 плану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&lt; 1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EOL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End of Life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Финальный тормозной импульс, пассивация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После выработки ресурса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1–7 сут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56.2  Диаграмма состояний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 xml:space="preserve">                ┌──────────┐</w:t>
        <w:br/>
        <w:t xml:space="preserve">                │   LAU    │</w:t>
        <w:br/>
        <w:t xml:space="preserve">                └────┬─────┘</w:t>
        <w:br/>
        <w:t xml:space="preserve">                     │ T+1 ч, аппарат стабилизирован</w:t>
        <w:br/>
        <w:t xml:space="preserve">                ┌────▼─────┐</w:t>
        <w:br/>
        <w:t xml:space="preserve">                │   ACQ    │</w:t>
        <w:br/>
        <w:t xml:space="preserve">                └────┬─────┘</w:t>
        <w:br/>
        <w:t xml:space="preserve">                     │ EPS, AOCS, ISL подключены</w:t>
        <w:br/>
        <w:t xml:space="preserve">                ┌────▼─────┐                    ┌──────────┐</w:t>
        <w:br/>
        <w:t xml:space="preserve">                │   COM    │ ────тестирование──▶│   SAF    │</w:t>
        <w:br/>
        <w:t xml:space="preserve">                └────┬─────┘                    │(аномалия)│</w:t>
        <w:br/>
        <w:t xml:space="preserve">                     │ часы синхронизированы    └────┬─────┘</w:t>
        <w:br/>
        <w:t xml:space="preserve">                ┌────▼─────┐ ◄──reset──────────────┘</w:t>
        <w:br/>
        <w:t xml:space="preserve">   ┌────────────│   OPS    │</w:t>
        <w:br/>
        <w:t xml:space="preserve">   │            │(штатный) │</w:t>
        <w:br/>
        <w:t xml:space="preserve">   │  ┌────────▶└────┬─────┘ ◄────┐</w:t>
        <w:br/>
        <w:t xml:space="preserve">   │  │              │             │</w:t>
        <w:br/>
        <w:t xml:space="preserve">   │ MNT           CAM             │</w:t>
        <w:br/>
        <w:t xml:space="preserve">   │  │              │             │</w:t>
        <w:br/>
        <w:t xml:space="preserve">   │  └──вход───┐    │             │</w:t>
        <w:br/>
        <w:t xml:space="preserve">   │   мес.    │    │             │</w:t>
        <w:br/>
        <w:t xml:space="preserve">   │           ▼    ▼             │</w:t>
        <w:br/>
        <w:t xml:space="preserve">   │          ┌──────────┐         │</w:t>
        <w:br/>
        <w:t xml:space="preserve">   │          │ Возврат  │─────────┘</w:t>
        <w:br/>
        <w:t xml:space="preserve">   │          │  в OPS   │</w:t>
        <w:br/>
        <w:t xml:space="preserve">   │          └──────────┘</w:t>
        <w:br/>
        <w:t xml:space="preserve">   │</w:t>
        <w:br/>
        <w:t xml:space="preserve">   ▼ Конец 7-летнего проектного срока</w:t>
        <w:br/>
        <w:t>┌──────────┐</w:t>
        <w:br/>
        <w:t>│   EOL    │ — финальный ΔV 120 м/с, пассивация, естественный сход ≤ 25 лет</w:t>
        <w:br/>
        <w:t>└──────────┘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56.3  Эксплуатационные сценарии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Сценарий А — штатная навигационная служба (95 % времени):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KA в OPS, передаёт L1/L5, измеряет ISL-дальности до 4 соседей, передаёт навигационное сообщение, принимает аплинк-команды из MCS раз в орбиту.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Сценарий Б — пополнение группировки: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Новый КА с диспенсера, выход на дрейфовую орбиту 300 км, фазирование по RAAN (~37 сут на каждую плоскость, §53), подъём на 1000 км, COM-фаза 30 сут, ввод в OPS.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Сценарий В — отказ КА: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FDIR на борту → SAF Mode; уведомление MCS через TT&amp;C; диагностика; решение либо восстановление, либо вывод из эксплуатации; пополнение группировки запасным КА из «холодного резерва».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Сценарий Г — CAM (предотвращение столкновения):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Прогноз сближения от Роскосмос / 18 SDS; оценка P(c) &gt; 10⁻⁴; план манёвра (∆V ≈ 5 мм/с); согласование с MCS; выполнение; возврат в OPS (~30 мин total).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Сценарий Д — кибератака (TESLA-ключи скомпрометированы):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Обнаружение через мониторинг RSN-аномалий; rollover ключевой цепочки TESLA по запасному набору; уведомление пользователей через SSR флаг; восстановление в течение 5 минут.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Сценарий Е — потеря связи с MCS (катастрофа):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 переходят в AutoNav режим (ISL-based, §48); деградация эфемерид ~1 м/сут; флаг «degraded mode» в навигационном сообщении; пользователи переключаются на резервные системы (ГЛОНАСС/GPS).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56.4  Операционная команда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Численность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Функции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Дежурный оператор MCS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(24/7)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Мониторинг, контроль ПО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Системный инженер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OD, расчёт SSR, FDIR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Программист бортового ПО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Обновления, патчи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Инженер ТЭО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Анализ телеметрии, прогноз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Кибербезопасность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SOC, инциденты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Аналитики данных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Качество сигнала, валидация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штат MCS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</w:tbl>
    <w:p>
      <w:pPr>
        <w:spacing w:lineRule="auto" w:line="240" w:before="0" w:after="120"/>
        <w:ind w:firstLine="0"/>
      </w:pP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57  РЕЕСТР РИСКОВ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57.1  Методология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Оценка рисков по матрице </w:t>
      </w:r>
      <w:r>
        <w:rPr>
          <w:rFonts w:ascii="Times New Roman" w:hAnsi="Times New Roman"/>
          <w:b/>
          <w:i w:val="0"/>
          <w:color w:val="000000"/>
          <w:sz w:val="28"/>
        </w:rPr>
        <w:t>Probability × Severity (P × S)</w:t>
      </w:r>
      <w:r>
        <w:rPr>
          <w:rFonts w:ascii="Times New Roman" w:hAnsi="Times New Roman"/>
          <w:b w:val="0"/>
          <w:i w:val="0"/>
          <w:color w:val="000000"/>
          <w:sz w:val="28"/>
        </w:rPr>
        <w:t>, шкала 1–5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 каждой оси (ГОСТ Р ИСО 31000, ECSS-M-ST-80C):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Low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(1–5): принять, мониторить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Medium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(6–12): план снижения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High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(13–20): активная митигация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Critical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(&gt;20): немедленное действие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Реестр из 25 идентифицированных рисков по 6 категориям: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Технические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(T), </w:t>
      </w:r>
      <w:r>
        <w:rPr>
          <w:rFonts w:ascii="Times New Roman" w:hAnsi="Times New Roman"/>
          <w:b/>
          <w:i w:val="0"/>
          <w:color w:val="000000"/>
          <w:sz w:val="28"/>
        </w:rPr>
        <w:t>Программные/орг.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(P), </w:t>
      </w:r>
      <w:r>
        <w:rPr>
          <w:rFonts w:ascii="Times New Roman" w:hAnsi="Times New Roman"/>
          <w:b/>
          <w:i w:val="0"/>
          <w:color w:val="000000"/>
          <w:sz w:val="28"/>
        </w:rPr>
        <w:t>Внешние/регулят.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(E),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Космич. среда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(S), </w:t>
      </w:r>
      <w:r>
        <w:rPr>
          <w:rFonts w:ascii="Times New Roman" w:hAnsi="Times New Roman"/>
          <w:b/>
          <w:i w:val="0"/>
          <w:color w:val="000000"/>
          <w:sz w:val="28"/>
        </w:rPr>
        <w:t>Кибер/безопасность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(C), </w:t>
      </w:r>
      <w:r>
        <w:rPr>
          <w:rFonts w:ascii="Times New Roman" w:hAnsi="Times New Roman"/>
          <w:b/>
          <w:i w:val="0"/>
          <w:color w:val="000000"/>
          <w:sz w:val="28"/>
        </w:rPr>
        <w:t>Эксплуатационные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(O).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57.2  Сводка по категориям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Кол-во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Σ P×S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Макс.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Уровень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Внешние (санкции/регул.)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High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Технические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Программные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Космическая среда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Кибер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Эксплуатационные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Low–Medium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222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57.3  Топ-5 рисков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P×S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Уровень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Мера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E-03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Запрет на использование иностранных РН (санкции возврат)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Локализация: Союз-2.1, Ангара; rideshare с дружественными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E-05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Эмбарго на rad-hard ЭКБ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Программа замещения; Cypress→ "Миландр"/"Микрон"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T-02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Радиационное повреждение БЦВМ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Утолщённый экран Al 4 мм, rad-hard версия БЦВМ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P-01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Срыв сроков ОКР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Параллельные команды, ранние прототипы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P-02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Удорожание свыше 1,5× LCC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Чёткий объём, EVM (Earned Value Management)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matrix_phase5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Матрица P×S всех рисков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06505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top10_phase5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Топ-10 рисков по приоритету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53368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categories_phase5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5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Распределение по категориям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burndown_phase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План снижения суммарного риска (burndown)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Полный реестр (25 рисков с описаниями, владельцами, мерами): [results/risks/risks</w:t>
      </w:r>
      <w:r>
        <w:rPr>
          <w:rFonts w:ascii="Times New Roman" w:hAnsi="Times New Roman"/>
          <w:b w:val="0"/>
          <w:i/>
          <w:color w:val="000000"/>
          <w:sz w:val="28"/>
        </w:rPr>
        <w:t>phase5.csv](results/risks/risks</w:t>
      </w:r>
      <w:r>
        <w:rPr>
          <w:rFonts w:ascii="Times New Roman" w:hAnsi="Times New Roman"/>
          <w:b w:val="0"/>
          <w:i w:val="0"/>
          <w:color w:val="000000"/>
          <w:sz w:val="28"/>
        </w:rPr>
        <w:t>phase5.csv).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58  ПЛАН РАБОТ И ГРАФИК (GANTT)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58.1  Структура программы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Программа АВРОРА — 13 фаз с янв. 2026 по янв. 2043 (204 мес. = 17 лет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до конца проектного срока ВЭ Ф4). Текущая фаза: </w:t>
      </w:r>
      <w:r>
        <w:rPr>
          <w:rFonts w:ascii="Times New Roman" w:hAnsi="Times New Roman"/>
          <w:b/>
          <w:i w:val="0"/>
          <w:color w:val="000000"/>
          <w:sz w:val="28"/>
        </w:rPr>
        <w:t>Технический проект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#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Старт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Длительн.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Конец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Концептуальный проект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Эскизный проект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2026-04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Технический проект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2026-10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2027-10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ОКР: рабочая документация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2029-01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ОКР: квалификационные испытания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2028-07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2029-07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Производство опытной партии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2029-01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Запуск демонстратора Ф0 (3 КА)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2030-05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2030-06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ЛКИ + валидация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2030-06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2030-12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Серия Ф1–Ф2 (90 КА)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2032-07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Запуски Ф1–Ф2 (5 пусков)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2031-07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2033-01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Серия Ф3–Ф4 (210 КА)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2032-07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2035-07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Запуски Ф3–Ф4 (10 пусков)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2033-07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2036-01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Штатная эксплуатация Ф4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2036-01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 мес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2043-01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⏳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58.2  Ключевые вехи (Milestones)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Веха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Содержание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2027-10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Защита технического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2028-07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Готовность к ОКР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2030-05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Запуск демонстратора Ф0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2032-07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Ввод в эксплуатацию Ф1–Ф2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2034-07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Операционная фаза Ф3 (180 КА)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2036-01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Полное развёртывание Ф4 (300 КА)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2043-01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Конец 7-летнего проектного срока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58.3  Критический путь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Критический путь длиной </w:t>
      </w:r>
      <w:r>
        <w:rPr>
          <w:rFonts w:ascii="Times New Roman" w:hAnsi="Times New Roman"/>
          <w:b/>
          <w:i w:val="0"/>
          <w:color w:val="000000"/>
          <w:sz w:val="28"/>
        </w:rPr>
        <w:t>204 мес.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проходит через производство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последовательность пусков (Союз-2.1 / Ангара-1.2 / rideshare). Любая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задержка в фазах 6, 9, 11 транслируется в M6 → M7.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58.4  Профиль персонала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Фаза</w:t>
            </w:r>
          </w:p>
        </w:tc>
        <w:tc>
          <w:tcPr>
            <w:tcW w:type="dxa" w:w="4677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Численность (среднее)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ТП + эскизный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 чел.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ОКР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 чел.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Производство + запуски (пик)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300 чел.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Штатная эксплуатация MCS</w:t>
            </w:r>
          </w:p>
        </w:tc>
        <w:tc>
          <w:tcPr>
            <w:tcW w:type="dxa" w:w="4677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чел. (см. §56.4)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79776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gantt_phase5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169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Gantt: программный график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173736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milestones_phase5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Ключевые вехи на временной шкале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58568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critical_path_phase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5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Критический путь программы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9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workforce_phase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Численность персонала во времени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59  ПЛАН ВЕРИФИКАЦИИ И ВАЛИДАЦИИ (V&amp;V)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59.1  Методы верификации (ECSS-E-ST-10-02C)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Применение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Analysis (анализ/расчёт)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Бюджеты, моделирование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Review-of-Design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Анализ проектной документации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Inspection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Визуальный осмотр, измерения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Стендовые / ЛКИ испытания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Функциональная демонстрация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59.2  Матрица верификации (выборка ключевых требований)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Когда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Где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MIS-01 Глобальное покрытие 99 %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Симуляция → ЛКИ Ф0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§46 + Земля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MIS-02 Точность H 95 %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T + 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Симуляция → ЛКИ → демо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§45 → пользоват. полев.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MIS-04 LPV-200 ≥ 99 %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§49 ARAIM + лётн. демо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Авиа-полигон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MIS-05 P_HMI &lt; 10⁻⁷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Probabilistic risk analysis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MIS-06 Жизнь 7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MTBF расчёт + TVAC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§35 + лаборатория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FUN-04 Аутентификация TESLA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 + 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Стенд → имитатор спуфера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Лаб. безоп.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FUN-07 ISL σ_range &lt; 5 см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§9 расчёт + стендовый измер.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Антенный полигон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FUN-11 LPT ± 5 нс UTC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Сравн. с UTC(SU) через H-мазер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МКС, ВНИИФТРИ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SAT-04 CSAC ADEV ≤ 3·10⁻¹¹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Allan-стенд (эталон — H-мазер Ч1-1008, ВРЕМЯ-Ч)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РИРВ лаб.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SAT-05 TID 100 крад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Гамма-облучение Co-60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НИИ ИИФТРИ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SAT-06 Антенна 0,3° (3σ)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 + I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Тёплый ваккум-полигон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НПОЛ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SAT-08 ΔV 175 м/с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R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Тсиолковский + ОКД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Документация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EXT-01 PFD ≤ −121,5 дБВт/м²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§43 EPFD расчёт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МСЭ filing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EXT-04 ИКАО SBAS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 + 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Сравнение с RTCA DO-229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Сертиф. центр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59.3  Этапы верификации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DAR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(Design Approval Review) — анализ всех требований к МТП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CDR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(Critical Design Review) — окончание ОКР, готовность производства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QR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(Qualification Review) — после квалификац. испытаний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ARR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(Acceptance Readiness Review) — готовность к запуску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/>
          <w:i w:val="0"/>
          <w:color w:val="000000"/>
          <w:sz w:val="28"/>
        </w:rPr>
        <w:t>CRR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(Commissioning Readiness Review) — после COM-фазы (см. §56)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6) </w:t>
      </w:r>
      <w:r>
        <w:rPr>
          <w:rFonts w:ascii="Times New Roman" w:hAnsi="Times New Roman"/>
          <w:b/>
          <w:i w:val="0"/>
          <w:color w:val="000000"/>
          <w:sz w:val="28"/>
        </w:rPr>
        <w:t>ORR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(Operational Readiness Review) — переход в OPS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59.4  Документация V&amp;V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VCD (Verification Control Document) — главный документ V&amp;V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VTR (Verification Test Report) — отчёты по каждому испытанию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AIT/AIV plan — план интеграционных работ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TRR (Test Readiness Reviews) — перед каждым крупным тестом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59.5  Валидация моделей на эталонных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Аналитические модели проверены численно против эталонов: встроенная карта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TEC по типу IGS GIM, стандартная атмосфера ICAO ISA + Niell mapping function,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имитированные SLR-residuals. Реализовано модулями </w:t>
      </w:r>
      <w:r>
        <w:rPr>
          <w:rFonts w:ascii="Courier New" w:hAnsi="Courier New"/>
          <w:b w:val="0"/>
          <w:i w:val="0"/>
          <w:color w:val="7B0000"/>
          <w:sz w:val="22"/>
        </w:rPr>
        <w:t>aurora.pnt.real_data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7B0000"/>
          <w:sz w:val="22"/>
        </w:rPr>
        <w:t>aurora.pnt.validate_models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Модель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Эталон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RMSE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Порог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Klobuchar (§11)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embedded GIM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1,66 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0,842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5,0 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Saastamoinen + NMF (§34)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ICAO ISA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14,3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0,9999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мм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POD (§47)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SLR (σ=1 см шум)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0,97 см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0,982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 см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PASS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Источники реальных данных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(для будущей замены embedded на live):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109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URL/протокол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Формат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IGS GIM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ftp://cddis.gsfc.nasa.gov/gnss/products/ionex/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IONEX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Карты TEC для валидации §11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RINEX broadcast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ftp://cddis.gsfc.nasa.gov/gnss/data/daily/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RINEX 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 для §47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VMF3 тропо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https://vmf.geo.tuwien.ac.at/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NetCDF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Гриды mapping func §34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SLR NPT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ftp://cddis.gsfc.nasa.gov/slr/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NPT/CRD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Валидация POD §47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GLONASS PZ-90.11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МАК «Радионавигация»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Геодезические параметры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405384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_iono_klobuchar_phase5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Klobuchar §11 vs эталонная карта TEC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4646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_tropo_saastamoinen_phase5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Saastamoinen + NMF vs ICAO ISA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04646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_pod_slr_phase5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POD §47 vs имитированные SLR-residuals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_summary_phase5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Сводная таблица валидации моделей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Команды CLI для воспроизведения: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aurora-pnt real-data -l phase5</w:t>
        <w:br/>
        <w:t>aurora-pnt validate  -l phase5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59.6  Матрица трассируемости (требование → раздел → реализация)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Раздел ТП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Модуль / результаты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Покрытие 100% (Ф4), геометрия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§5, §46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coverage_maps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dop_temporal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summary_phase4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Шкала времени UTC &lt; 5 нс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§8, §28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timing_chain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time_scale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Навигационный сигнал L1/L5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§6, §7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signal_design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nav_message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 Ka-дальнометрия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§9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isl_ranging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isl_link_budget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Точность UERE / CEP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§8.6, §12, §25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timing_chain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pvt_montecarlo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monte_carlo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Целостность RAIM / ARAIM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§14, §49, §50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raim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araim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integrity_budget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Помехозащищённость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anti_jam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 TESLA MAC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§16.2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tesla_mac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Криптозащита нав-сообщения (ГОСТ)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§16.4–16.7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crypto_auth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(Стрибог/34.10/Кузнечик)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Сокращение холодного TTFF (A-GNSS)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§27.3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agps_server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Пути повышения точности (SSR/PPP-RTK)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accuracy_paths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Геодезическая система отсчёта ПЗ-90.11 / EOP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reference_frame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Межчастотная задержка TGD/DCB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§37.4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tgd_dcb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Двухсервисная архитектура (А открытый / Б защищённый)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dual_service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Энергетика / масса / тепло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§18–20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power_budget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mass_budget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thermal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Деорбит / конъюнкции (IADC)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§22, §23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deorbit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conjunction_pc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Радиационная стойкость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radiation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Наземная раздача времени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§28.4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SHIWA TIME / PTP² (ШИВА НЕТВОРК)</w:t>
            </w:r>
          </w:p>
        </w:tc>
      </w:tr>
    </w:tbl>
    <w:p>
      <w:pPr>
        <w:spacing w:lineRule="auto" w:line="240" w:before="0" w:after="120"/>
        <w:ind w:firstLine="0"/>
      </w:pP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60  КИБЕРБЕЗОПАСНОСТЬ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60.1  Модель угроз STRIDE/PASTA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Идентифицировано </w:t>
      </w:r>
      <w:r>
        <w:rPr>
          <w:rFonts w:ascii="Times New Roman" w:hAnsi="Times New Roman"/>
          <w:b/>
          <w:i w:val="0"/>
          <w:color w:val="000000"/>
          <w:sz w:val="28"/>
        </w:rPr>
        <w:t>20 угроз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5 сегментах системы: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SIS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(Signal-in-Space) — спуфинг, глушение, перехват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Бортовой сегмент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компрометация ключей, RF-инъекции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MCS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(центр управления) — атаки на серверы, цепочка поставок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TT&amp;C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(сеть управления) — повреждение команд, MitM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/>
          <w:i w:val="0"/>
          <w:color w:val="000000"/>
          <w:sz w:val="28"/>
        </w:rPr>
        <w:t>Пользовательский сегмент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спуфинг приёмника, side-channel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60.2  Топ-угрозы и их меры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Угроза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P×I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Мера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Эфф.</w:t>
            </w:r>
          </w:p>
        </w:tc>
        <w:tc>
          <w:tcPr>
            <w:tcW w:type="dxa" w:w="116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Остаток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T01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Спуфинг сигнала L1 (generated)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4,0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TESLA MAC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85 %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0,60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T02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Узкополосное глушение L5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0,7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3,5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Антенный nulling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70 %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1,05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T04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Backdoor в ПО SSR-расчёта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Code-signing, аудит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50 %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T10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Компрометация цепочки поставок ПО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Trusted supplier, SBOM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70 %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0,90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T19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Фальсификация приёмников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2,1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Аттестация, сертификация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55 %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0,95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6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...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Суммарный риск: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36,9 (raw) → </w:t>
      </w:r>
      <w:r>
        <w:rPr>
          <w:rFonts w:ascii="Times New Roman" w:hAnsi="Times New Roman"/>
          <w:b/>
          <w:i w:val="0"/>
          <w:color w:val="000000"/>
          <w:sz w:val="28"/>
        </w:rPr>
        <w:t>10,8 (residual)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= снижение на </w:t>
      </w:r>
      <w:r>
        <w:rPr>
          <w:rFonts w:ascii="Times New Roman" w:hAnsi="Times New Roman"/>
          <w:b/>
          <w:i w:val="0"/>
          <w:color w:val="000000"/>
          <w:sz w:val="28"/>
        </w:rPr>
        <w:t>70,7 %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применения 15 контрмер.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60.3  Архитектура защиты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Аутентификация сигнала: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TESLA MAC на ГОСТ — HMAC-Стрибог 128 бит, цепочка «Стрибог-256», ЭП корня ГОСТ Р 34.10-2012, rotation 30 с (§16)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Защита TT&amp;C: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шифрование и имитозащита команд на «Кузнечик» (ГОСТ Р 34.12-2015) в режиме MGM (ГОСТ Р 34.13-2015), TLS 1.3 с ГОСТ-наборами шифров, TTP-сервер для аплинков (§16.4)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MCS: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изоляция КИИ-1, физический воздушный зазор для критичных серверов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HSM (Hardware Security Module):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аппаратные ключи на борту + в MCS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Аудит: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SBOM (Software Bill of Materials) для всего ПО, code-signing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SOC: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круглосуточный мониторинг событий безопасности (см. §56.4)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60.4  Соответствие нормативке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ФЗ-187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(КИИ) — категория </w:t>
      </w:r>
      <w:r>
        <w:rPr>
          <w:rFonts w:ascii="Times New Roman" w:hAnsi="Times New Roman"/>
          <w:b/>
          <w:i w:val="0"/>
          <w:color w:val="000000"/>
          <w:sz w:val="28"/>
        </w:rPr>
        <w:t>КИИ-1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ФСТЭК приказ 17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защита значимых объектов КИИ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ФСТЭК приказ 239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защита значимых объектов КИИ от компьютерных атак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ФСБ ОК-Б Тип-2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криптографические средства (Кузнечик 256, Стрибог 256)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ИКАО Annex 17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авиационная безопасность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threat_tree_phase5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177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Дерево угроз по сегментам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16778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risk_matrix_phase5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Матрица риска P×I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4038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countermeasures_phase5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179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Эффективность контрмер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84832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residual_risk_phase5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180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Остаточный риск до/после мер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61  ПРОГРАММНОЕ ОБЕСПЕЧЕНИЕ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61.1  Архитектура бортового ПО (BSW)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Уровень приложений (Application Layer)              │</w:t>
        <w:br/>
        <w:t>│  ┌────────────┐ ┌────────────┐ ┌────────────┐ ┌────────────┐ │</w:t>
        <w:br/>
        <w:t>│  │ NAV-app    │ │ AOCS-app   │ │ ISL-app    │ │ TLM-app    │ │</w:t>
        <w:br/>
        <w:t>│  │ (PNT-msg)  │ │ (control)  │ │ (ranging)  │ │ (down/up)  │ │</w:t>
        <w:br/>
        <w:t>│  └────────────┘ └────────────┘ └────────────┘ └────────────┘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Системные службы (System Services)               │</w:t>
        <w:br/>
        <w:t>│  ┌─────┐ ┌──────┐ ┌──────┐ ┌──────┐ ┌──────┐ ┌──────┐       │</w:t>
        <w:br/>
        <w:t>│  │FDIR │ │ Clk  │ │ MEM  │ │ DTM  │ │ Cmd  │ │ Sec  │       │</w:t>
        <w:br/>
        <w:t>│  │     │ │ Sync │ │ Mgr  │ │ Sched│ │ Hand │ │ HSM  │       │</w:t>
        <w:br/>
        <w:t>│  └─────┘ └──────┘ └──────┘ └──────┘ └──────┘ └──────┘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RTOS — Real-Time Operating System                     │</w:t>
        <w:br/>
        <w:t>│       (RTEMS / FreeRTOS-rad-hard / отеч. ОСРВ «Багет»)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BSP — Board Support Package                           │</w:t>
        <w:br/>
        <w:t>│         (LEON3-FT / отеч. БЦВМ «Багет-83»)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Объём (kSLOC)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Язык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NAV-app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Формирование L1/L5 нав. сообщения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~30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C, Ada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AOCS-app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Управление ориентацией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C, Ada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ISL-app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Межспутниковые измерения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FDIR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Обнаружение и восстановление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C, Ada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RTOS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Планировщик задач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~50 (готовый)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бортовое ПО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~140 kSLOC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61.2  Архитектура наземного ПО</w:t>
      </w:r>
    </w:p>
    <w:p>
      <w:pPr>
        <w:spacing w:lineRule="auto" w:line="240" w:before="80" w:after="80"/>
        <w:ind w:firstLine="0" w:left="567"/>
        <w:jc w:val="left"/>
        <w:shd w:val="clear" w:fill="F2F2F2"/>
      </w:pPr>
      <w:r>
        <w:rPr>
          <w:rFonts w:ascii="Courier New" w:hAnsi="Courier New"/>
          <w:color w:val="00008B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Пользователи / БРЛ                       │</w:t>
        <w:br/>
        <w:t>│   (web-консоль, мобильное приложение, API клиенты)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HTTPS, gRPC</w:t>
        <w:br/>
        <w:t>┌──────────────────────────▼──────────────────────────────────┐</w:t>
        <w:br/>
        <w:t>│                  MCS Application Layer                       │</w:t>
        <w:br/>
        <w:t>│  ┌──────┐ ┌──────┐ ┌──────┐ ┌──────┐ ┌──────┐ ┌──────┐    │</w:t>
        <w:br/>
        <w:t>│  │ OD   │ │ Clk  │ │ SSR  │ │ Plan │ │ Mon  │ │ Sec  │    │</w:t>
        <w:br/>
        <w:t>│  │ Calc │ │ Calc │ │ Gen  │ │ ner  │ │ itor │ │ ops  │    │</w:t>
        <w:br/>
        <w:t>│  └──────┘ └──────┘ └──────┘ └──────┘ └──────┘ └──────┘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Очереди сообщений и кэш                         │</w:t>
        <w:br/>
        <w:t>│            (Kafka / Redis / PostgreSQL)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Адаптеры внешних систем                              │</w:t>
        <w:br/>
        <w:t>│  ┌──────────┐ ┌──────────┐ ┌──────────┐ ┌──────────┐       │</w:t>
        <w:br/>
        <w:t>│  │ TT&amp;C/RF  │ │ RSN-net  │ │ SLR int. │ │ External │       │</w:t>
        <w:br/>
        <w:t>│  │ gateways │ │ DBs      │ │ data     │ │ GNSS feed│       │</w:t>
        <w:br/>
        <w:t>│  └──────────┘ └──────────┘ └──────────┘ └──────────┘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Объём (kSLOC)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Стек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OD (orbit determination)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~40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Python + Fortran (числ. методы)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Clock estimation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Python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SSR generator (PPP-RTK поправки)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~30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Python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Plannig / scheduling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Python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Monitoring / alerts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Python + Grafana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API gateway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Go / Rust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Web UI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TypeScript + React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 наземное ПО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~160 kSLOC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61.3  Требования к безопасности ПО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Бортовое ПО — стандарт </w:t>
      </w:r>
      <w:r>
        <w:rPr>
          <w:rFonts w:ascii="Times New Roman" w:hAnsi="Times New Roman"/>
          <w:b/>
          <w:i w:val="0"/>
          <w:color w:val="000000"/>
          <w:sz w:val="28"/>
        </w:rPr>
        <w:t>DO-178C уровень B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/>
          <w:b/>
          <w:i w:val="0"/>
          <w:color w:val="000000"/>
          <w:sz w:val="28"/>
        </w:rPr>
        <w:t>ECSS-E-ST-40C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Cat. B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Наземное ПО — соответствие </w:t>
      </w:r>
      <w:r>
        <w:rPr>
          <w:rFonts w:ascii="Times New Roman" w:hAnsi="Times New Roman"/>
          <w:b/>
          <w:i w:val="0"/>
          <w:color w:val="000000"/>
          <w:sz w:val="28"/>
        </w:rPr>
        <w:t>ГОСТ Р 56939-2016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(разработка безопасного ПО)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Криптография — </w:t>
      </w:r>
      <w:r>
        <w:rPr>
          <w:rFonts w:ascii="Times New Roman" w:hAnsi="Times New Roman"/>
          <w:b/>
          <w:i w:val="0"/>
          <w:color w:val="000000"/>
          <w:sz w:val="28"/>
        </w:rPr>
        <w:t>ГОСТ Р 34.12-2015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(Кузнечик), </w:t>
      </w:r>
      <w:r>
        <w:rPr>
          <w:rFonts w:ascii="Times New Roman" w:hAnsi="Times New Roman"/>
          <w:b/>
          <w:i w:val="0"/>
          <w:color w:val="000000"/>
          <w:sz w:val="28"/>
        </w:rPr>
        <w:t>34.11-2018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(Стрибог)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Build process — reproducible builds, SBOM генерация автоматически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61.4  План разработки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Этап ПО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Длительность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Параллельно с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Артефакты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Архитектура (SAD, SDS)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 мес.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ТП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[docs/SAD_AURORA.md](docs/SAD_AURORA.md)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Кодирование BSW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 мес.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ОКР рабоч. док.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Source, unit tests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Unit + integration tests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 мес.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Производство ОП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 reports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Качественные испытания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 мес.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Квалиф. КА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QR report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Сопровождение в эксплуатации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7+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Штатная эксплуатация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Patches, hot-fixes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61.5  Связанные ОКР-документы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Детальные интерфейсные и архитектурные документы для перехода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 ТП к ОКР: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Документ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[docs/SAD_AURORA.md](docs/SAD_AURORA.md)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Software Architecture Document (детальная арх. БС+НС, 506 стр.)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Draft v0.9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[docs/ICD_SIS_AURORA-001.md](docs/ICD_SIS_AURORA-001.md)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Signal-in-Space ICD (РЧ, модуляция, ANAV, TESLA, 427 стр.)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Draft v0.9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[docs/ICD_ISL_AURORA-002.md](docs/ICD_ISL_AURORA-002.md)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Inter-Satellite Link ICD (Ka 26,5 ГГц, TWTFT, 397 стр.)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Draft v0.9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[docs/ICD_TTC_AURORA-003.md](docs/ICD_TTC_AURORA-003.md)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TT&amp;C ICD (S-band, CCSDS, ГОСТ-крипто, 429 стр.)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Draft v0.9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[docs/TZ_AURORA.md](docs/TZ_AURORA.md)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Техническое задание (ГОСТ 19.201-78, 450 стр.)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Draft v0.9</w:t>
            </w:r>
          </w:p>
        </w:tc>
      </w:tr>
    </w:tbl>
    <w:p>
      <w:pPr>
        <w:spacing w:lineRule="auto" w:line="240" w:before="0" w:after="120"/>
        <w:ind w:firstLine="0"/>
      </w:pP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62  МАТРИЦА СООТВЕТСТВИЯ СТАНДАРТАМ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62.1  Стандарты, применённые в проекте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Стандарт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Раздел проекта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Менеджмент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15.000-2016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§55 (СТ), §58 (план)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ECSS-M-ST-10C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§58, §59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ECSS-M-ST-80C (риски)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ISO 31000 (риск-менеджмент)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Системная инженерия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ECSS-E-ST-10C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Весь документ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ECSS-E-ST-10-02C (V&amp;V)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Космическая среда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ECSS-E-ST-10-04C (среда)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§32 (радиация)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NASA AP8/AE8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1996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CREME96 (космические частицы)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1997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Часы / время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ITU-R TF.686-3 (Allan dev)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BIPM CCTF-2018 (UTC)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8.567-2014 (точность врем.)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IEEE 1588-2019 (PTP)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§28.4 (наземная раздача времени)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IETF NTPv5 (draft)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§28.4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Сигналы / навигация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IS-GPS-200K (GPS L1/L5 ICD)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 (совместимость)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Galileo OS-SIS-ICD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ITU-R M.1787 (RNSS)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RTCA DO-229E (SBAS MOPS)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ICAO Annex 10 Vol I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§49, §50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Целостность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EU-US ARAIM WG-C report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GEAS Phase II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Радио-регулирование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Radio Regulations МСЭ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ITU-R S.1340 (PFD limits)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Регламент радиосвязи РФ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Орбитальный мусор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IADC 02-01 «25 years»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 COPUOS 2010 mitigation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NASA-STD-8719.14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§22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Надёжность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MIL-HDBK-217F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1991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ECSS-Q-ST-30C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DO-178C (авиа)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ECSS-E-ST-40C (косм. ПО)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56939-2016 (безоп. ПО)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Безопасность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ФЗ-187 «О безопасности КИИ»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ФСТЭК приказ 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ФСТЭК приказ 239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§60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Криптография (ГОСТ)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34.11-2012 (Стрибог, хэш)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§16.2 (цепочка TESLA)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34.10-2012 (ЭП)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§16.5 (подпись корня)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34.12-2015 (Кузнечик, шифр)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§16.4, §60 (TT&amp;C)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34.13-2015 (режимы работы)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§16.4 (MGM команд)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Радиочастоты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51725-2019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§43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ГОСТ-документация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2.105-2019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Весь документ (формат)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7.32-2017 (отчёты НИР)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Структура отчёта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7.0.97-2016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2016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Оформление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62.2  Сводка соответствия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Группа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Стандартов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Применено в проекте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Соответствие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ГОСТ Р (РФ)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ключевые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Полное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ECSS (Европа)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базовые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Применимо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ICAO/RTCA (авиа)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по интеграции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Совместимо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ITU-R (радио)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обязательные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Согласовано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ФСТЭК/ФСБ (КИИ)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ключевые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Полное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ESA/NASA (среда)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Все применимые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Принято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 по соответствию: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АВРОРА соответствует всем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ключевым международным и российским стандартам для создания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системы спутниковой навигации с интеграцией в гражд. авиацию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 категорированием КИИ-1.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63  ПУТИ ПОВЫШЕНИЯ ТОЧНОСТИ ПОЗИЦИОНИРОВАНИЯ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63.1  Где находится резерв точности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Точность позиционирования определяется произведением геометрии и дальностной ошибки, </w:t>
      </w:r>
      <w:r>
        <w:rPr>
          <w:rFonts w:ascii="Courier New" w:hAnsi="Courier New"/>
          <w:b w:val="0"/>
          <w:i w:val="0"/>
          <w:color w:val="000000"/>
          <w:sz w:val="28"/>
        </w:rPr>
        <w:t>H-95 = 2 · HDOP · UERE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(§12.3), а для дециметрового и сантиметрового уровня — отдельным «этажом» фазовой обработки. Бюджет UERE двухчастотного пользователя (§37.3) показывает, что резерв точности лежит </w:t>
      </w:r>
      <w:r>
        <w:rPr>
          <w:rFonts w:ascii="Times New Roman" w:hAnsi="Times New Roman"/>
          <w:b/>
          <w:i w:val="0"/>
          <w:color w:val="000000"/>
          <w:sz w:val="28"/>
        </w:rPr>
        <w:t>не в шуме псевдодальности</w:t>
      </w:r>
      <w:r>
        <w:rPr>
          <w:rFonts w:ascii="Times New Roman" w:hAnsi="Times New Roman"/>
          <w:b w:val="0"/>
          <w:i w:val="0"/>
          <w:color w:val="000000"/>
          <w:sz w:val="28"/>
        </w:rPr>
        <w:t>, а в двух доминирующих составляющих: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1σ (м)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Доля дисперсии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 радиальные (транслируемые)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45 %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Тропосфера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27 %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Часы КА (остаток прогноза CSAC)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Многолучёвость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Эфемериды вдоль/поперёк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Шум приёмника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Ионосфера (двухчастотный остаток)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0,5 %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Орбитальное определение для LEO усложнено быстрой динамикой и остаточным торможением, но сама орбита </w:t>
      </w:r>
      <w:r>
        <w:rPr>
          <w:rFonts w:ascii="Times New Roman" w:hAnsi="Times New Roman"/>
          <w:b/>
          <w:i w:val="0"/>
          <w:color w:val="000000"/>
          <w:sz w:val="28"/>
        </w:rPr>
        <w:t>определяется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до 5–19 см (§47); в навигационное сообщение, однако, уходит прогноз 0,45 м. Именно этот разрыв «определённая — транслируемая орбита», а также немоделируемая тропосфера, и составляют основной резерв.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63.2  Сценарии повышения точности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Рассмотрены четыре кумулятивных мероприятия. Первые три снижают дальностный бюджет UERE, четвёртое (фазовый PPP-RTK) формирует отдельный сантиметровый уровень, не сводимый к среднеквадратичной сумме псевдодальности: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S1 — SSR/PPP-коррекции орбиты и часов (state-space) + фазовая ISL-дальность.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Раздача пользователю орбиты и часов, близких к определённым; радиальная эфемерида 0,45 → 0,10 м, вдоль/поперёк 0,15 → 0,05 м. Требует частого обновления (короткая прогнозная дуга — критично для LEO) и фазовых ISL-измерений (§9.4).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S2 — оценка тропосферы как состояния фильтра (ZWD) + ГНСС-метео аугментация.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Тропосфера 0,35 → 0,10 м. Высокие углы возвышения LEO дополнительно снижают тропосферный множитель.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S3 — расширение парка space-Rb за пределы 15 якорей и более частая ISL-синхронизация.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Остаток часов 0,20 → 0,10 м.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S4 — фазовый PPP-RTK с разрешением неоднозначности (§44).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Сантиметровый уровень после сходимости. Ключевое преимущество низкой орбиты — быстрая смена геометрии — ускоряет сходимость и фиксацию неоднозначностей (минуты против десятков минут у MEO, §36).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Количественный результат (комбинированный с ГЛОНАСС режим, HDOP = 0,9):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119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UERE, 1σ (м)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H-95 (м)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S0. Базовый (транслируемая эфемерида)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0,67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1,21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S1. + SSR/PPP орбита+часы, фазовая ISL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S2. + оценка тропосферы (ZWD) и метео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S3. + space-Rb сверх 15 якорей, ISL-синхронизация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S4. Фазовый PPP-RTK (после сходимости)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0,15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82213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paths_phase4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82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181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Пути повышения точности позиционирования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63.3  Приоритеты и связь с архитектурой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Наибольший эффект на дальностном уровне даёт </w:t>
      </w:r>
      <w:r>
        <w:rPr>
          <w:rFonts w:ascii="Times New Roman" w:hAnsi="Times New Roman"/>
          <w:b/>
          <w:i w:val="0"/>
          <w:color w:val="000000"/>
          <w:sz w:val="28"/>
        </w:rPr>
        <w:t>S1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(орбита: 45 % дисперсии): UERE снижается 0,67 → 0,49 м без изменения бортового сегмента — только за счёт наземной инфраструктуры коррекций и темпа их раздачи. Совместно S1–S3 уводят UERE с 0,67 до 0,31 м, а H-95 — с 1,21 до 0,56 м. Переход к </w:t>
      </w:r>
      <w:r>
        <w:rPr>
          <w:rFonts w:ascii="Times New Roman" w:hAnsi="Times New Roman"/>
          <w:b/>
          <w:i w:val="0"/>
          <w:color w:val="000000"/>
          <w:sz w:val="28"/>
        </w:rPr>
        <w:t>дециметру и сантиметру обеспечивает только фаза (S4)</w:t>
      </w:r>
      <w:r>
        <w:rPr>
          <w:rFonts w:ascii="Times New Roman" w:hAnsi="Times New Roman"/>
          <w:b w:val="0"/>
          <w:i w:val="0"/>
          <w:color w:val="000000"/>
          <w:sz w:val="28"/>
        </w:rPr>
        <w:t>: псевдодальностный бюджет имеет принципиальный предел.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Это согласуется с позиционированием системы (§37.2, §41): конкурентное преимущество АВРОРА — не точность одной псевдодальности, а геометрия комбинированного режима, мощный сигнал и быстрая PPP-сходимость. Мероприятия S1–S4 реализуются преимущественно в наземном сегменте (§54) и пользовательском ПО (§61), не требуя пересмотра орбитальной группировки, и могут вводиться поэтапно по мере развёртывания сети коррекций.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64  ГЕОДЕЗИЧЕСКАЯ СИСТЕМА ОТСЧЁТА И ПАРАМЕТРЫ ВРАЩЕНИЯ ЗЕМЛИ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64.1  Пространственный датум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Координатная основа АВРОРА — государственная геодезическая система </w:t>
      </w:r>
      <w:r>
        <w:rPr>
          <w:rFonts w:ascii="Times New Roman" w:hAnsi="Times New Roman"/>
          <w:b/>
          <w:i w:val="0"/>
          <w:color w:val="000000"/>
          <w:sz w:val="28"/>
        </w:rPr>
        <w:t>ПЗ-90.11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(«Параметры Земли 1990», уточнение 2011 г.), та же, что у ГЛОНАСС. Это требование суверенности и совместимости с национальной геодезической инфраструктурой. Положения КА, эфемериды и решение пользователя выражаются в ПЗ-90.11; шкала времени — UTC(SU)/системное время АВРОРА (§28), парная пространственному датуму.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ПЗ-90.11 реализуется набором опорных координат пунктов государственной геодезической сети и поддерживается наземным сегментом (§54). Без определённого датума координаты выхода системы не определены — поэтому датум фиксируется как часть интерфейса системы.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64.2  Трансформации к ITRF и WGS-84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ПЗ-90.11 целенаправленно совмещён с международной системой </w:t>
      </w:r>
      <w:r>
        <w:rPr>
          <w:rFonts w:ascii="Times New Roman" w:hAnsi="Times New Roman"/>
          <w:b/>
          <w:i w:val="0"/>
          <w:color w:val="000000"/>
          <w:sz w:val="28"/>
        </w:rPr>
        <w:t>ITRF2008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преобразование сводится практически к одному сдвигу (по официальным данным ГЛОНАСС ИКД и материалам ИКГ ООН):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Примечание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ΔX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+0,003 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сдвиг по 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ΔY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+0,001 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сдвиг по Y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ΔZ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+0,001 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сдвиг по Z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Вращения ωx, ωy, ωz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незначимы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Масштаб m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незначим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7-параметрическое преобразование Гельмерта: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r_ITRF = T + (1+m) R(ω_x,ω_y,ω_z) r_PZ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(64.156)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Полный сдвиг между ПЗ-90.11 и ITRF2008 составляет </w:t>
      </w:r>
      <w:r>
        <w:rPr>
          <w:rFonts w:ascii="Times New Roman" w:hAnsi="Times New Roman"/>
          <w:b/>
          <w:i w:val="0"/>
          <w:color w:val="000000"/>
          <w:sz w:val="28"/>
        </w:rPr>
        <w:t>|Δr| ≈ 3 мм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. Поскольку WGS-84 (G1762) и Galileo GTRF также согласованы с ITRF2008 на сантиметровом уровне, координатная основа АВРОРА </w:t>
      </w:r>
      <w:r>
        <w:rPr>
          <w:rFonts w:ascii="Times New Roman" w:hAnsi="Times New Roman"/>
          <w:b/>
          <w:i w:val="0"/>
          <w:color w:val="000000"/>
          <w:sz w:val="28"/>
        </w:rPr>
        <w:t>совместима с ГЛОНАСС, GPS и Galileo без потери точности на трансформации</w:t>
      </w:r>
      <w:r>
        <w:rPr>
          <w:rFonts w:ascii="Times New Roman" w:hAnsi="Times New Roman"/>
          <w:b w:val="0"/>
          <w:i w:val="0"/>
          <w:color w:val="000000"/>
          <w:sz w:val="28"/>
        </w:rPr>
        <w:t>. Это критично для комбинированного режима (§29) и PPP-RTK (§44).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64.3  Параметры вращения Земли (EOP)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перехода между инерциальной (ECI) и связанной с Землёй (ECEF) системами в реальном времени необходимы прогнозируемые </w:t>
      </w:r>
      <w:r>
        <w:rPr>
          <w:rFonts w:ascii="Times New Roman" w:hAnsi="Times New Roman"/>
          <w:b/>
          <w:i w:val="0"/>
          <w:color w:val="000000"/>
          <w:sz w:val="28"/>
        </w:rPr>
        <w:t>параметры вращения Земли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: разность </w:t>
      </w:r>
      <w:r>
        <w:rPr>
          <w:rFonts w:ascii="Times New Roman" w:hAnsi="Times New Roman"/>
          <w:b/>
          <w:i w:val="0"/>
          <w:color w:val="000000"/>
          <w:sz w:val="28"/>
        </w:rPr>
        <w:t>UT1−UTC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координаты полюса </w:t>
      </w:r>
      <w:r>
        <w:rPr>
          <w:rFonts w:ascii="Times New Roman" w:hAnsi="Times New Roman"/>
          <w:b/>
          <w:i w:val="0"/>
          <w:color w:val="000000"/>
          <w:sz w:val="28"/>
        </w:rPr>
        <w:t>(xp, yp)</w:t>
      </w:r>
      <w:r>
        <w:rPr>
          <w:rFonts w:ascii="Times New Roman" w:hAnsi="Times New Roman"/>
          <w:b w:val="0"/>
          <w:i w:val="0"/>
          <w:color w:val="000000"/>
          <w:sz w:val="28"/>
        </w:rPr>
        <w:t>. Ошибка их прогноза разворачивает земную систему и даёт позиционную ошибку:</w:t>
      </w:r>
    </w:p>
    <w:p>
      <w:pPr>
        <w:spacing w:lineRule="auto" w:line="288" w:before="120" w:after="120"/>
        <w:ind w:firstLine="0"/>
        <w:jc w:val="center"/>
      </w:pPr>
      <w:r>
        <w:rPr>
          <w:rFonts w:ascii="Courier New" w:hAnsi="Courier New"/>
          <w:color w:val="000000"/>
          <w:sz w:val="24"/>
        </w:rPr>
        <w:t>δ r_UT1 ≈ R_⊕ ω_⊕ δ(UT1), δ r_pole ≈ R_⊕ δθ_pole</w:t>
      </w:r>
    </w:p>
    <w:p>
      <w:pPr>
        <w:spacing w:lineRule="auto" w:line="240" w:before="0" w:after="12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(64.157)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Ошибка прогноза UT1−UTC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Вклад UT1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Вклад полюса (3 mas)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Суммарно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0,02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0,09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0,10 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0,10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0,05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0,09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0,10 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0,20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0,09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0,09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0,13 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0,50 мс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0,23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0,09 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0,25 м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 оперативном обновлении EOP (UT1 прогнозируется с ошибкой ≤ 0,1 мс, полюс ≤ 3 mas) вклад в позиционную ошибку удерживается в пределах </w:t>
      </w:r>
      <w:r>
        <w:rPr>
          <w:rFonts w:ascii="Times New Roman" w:hAnsi="Times New Roman"/>
          <w:b/>
          <w:i w:val="0"/>
          <w:color w:val="000000"/>
          <w:sz w:val="28"/>
        </w:rPr>
        <w:t>≈ 0,1 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допустимо относительно бюджета UERE (§37.3). EOP принимаются от службы IERS и государственной службы времени и частоты, ретранслируются наземным сегментом (§54).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6001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frame_phase4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6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182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Геодезическая система отсчёта и EOP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64.4  Реализация и поддержание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Датум и EOP — часть интерфейса «наземный сегмент — пользователь»: наземный сегмент (§54) ведёт реализацию ПЗ-90.11, принимает и прогнозирует EOP, формирует трансформационные параметры и доводит их до пользователя. Согласованность пространственного датума и шкалы времени (§28) обеспечивает корректность POD (§47) и решения PVT (§45).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65  ДВУХСЕРВИСНАЯ АРХИТЕКТУРА СИГНАЛОВ (ОТКРЫТЫЙ А / ЗАЩИЩЁННЫЙ Б)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65.1  Принцип: два сервиса с одной группировки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АВРОРА формирует с одной группировки (1000 км) </w:t>
      </w:r>
      <w:r>
        <w:rPr>
          <w:rFonts w:ascii="Times New Roman" w:hAnsi="Times New Roman"/>
          <w:b/>
          <w:i w:val="0"/>
          <w:color w:val="000000"/>
          <w:sz w:val="28"/>
        </w:rPr>
        <w:t>два независимых навигационных сервиса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 разными полосами и регуляторными режимами по плотности потока мощности (ПФП). Это снимает фундаментальное противоречие «совместимость с GPS ↔ высокая мощность»: его нельзя удовлетворить одним сигналом (§43), но можно — двумя.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 А — открытый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 Б — защищённый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Полоса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L1/L5 RNSS (наложение на GPS/Galileo)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выделенная L-полоса АВРОРА (первичный статус)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Режим ПФП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маска МСЭ-R −121,5 дБВт/м²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собственная полоса (как Xona/Iridium)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Преимущество по сигналу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+11 дБ (×11)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+23 дБ (×200)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Приёмник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GNSS-совместимый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специальный приёмник АВРОРА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масс-маркет, комбинир. с ГЛОНАСС, интероп.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помехозащита, помещения, суверенный аутентиф. PNT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65.2  Бюджеты и ПФП обоих сервисов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 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 Б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Мощность ПРД (L1)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Вт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Вт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Усиление антенны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+3,5 дБи (изо-flux)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+8 дБи (изо-flux, фаз. решётка)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EIRP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+9 дБВт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+21,3 дБВт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ПФП у поверхности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−122 дБВт/м² (</w:t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комплаенс МСЭ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−110 дБВт/м² (своя полоса)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Принимаемая мощность (зенит)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−119 дБм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−107 дБм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C/N₀ (зенит)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53 дБ·Гц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65 дБ·Гц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Преимущество над MEO-ГНСС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+11 дБ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+23 дБ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Запас помехозащиты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×11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×200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Ключевой момент: </w:t>
      </w:r>
      <w:r>
        <w:rPr>
          <w:rFonts w:ascii="Times New Roman" w:hAnsi="Times New Roman"/>
          <w:b/>
          <w:i w:val="0"/>
          <w:color w:val="000000"/>
          <w:sz w:val="28"/>
        </w:rPr>
        <w:t>орбиту снижать не требуется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Сервис Б достигает +23 дБ за счёт собственной полосы и повышенного EIRP (30 Вт + 8 дБи), а не приближения к Земле. Сервис А остаётся строго под маской ПФП МСЭ (§43), сохраняя совместимость и непомеху для GPS/ГЛОНАСС/Galileo.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65.3  Позиционирование относительно конкурентов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Преимущество над GPS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Орбита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Полоса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GPS/ГЛОНАСС (MEO)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 (референс)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~20 000 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RNSS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Сервис 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+11 дБ (×11)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1000 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RNSS (совместимый)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Xona PULSAR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+20 дБ (×100)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~550 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своя L/C-полоса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АВРОРА Сервис Б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+23 дБ (×200)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1000 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своя L-полоса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Iridium STL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+30 дБ (×1000)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780 км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MSS-полоса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Сервис Б ставит АВРОРА в один ряд с Xona и Iridium STL по силе сигнала и помехозащите, </w:t>
      </w:r>
      <w:r>
        <w:rPr>
          <w:rFonts w:ascii="Times New Roman" w:hAnsi="Times New Roman"/>
          <w:b/>
          <w:i w:val="0"/>
          <w:color w:val="000000"/>
          <w:sz w:val="28"/>
        </w:rPr>
        <w:t>не снижая орбиту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(выигрыш в покрытии/числе КА). При этом конкуренты дают </w:t>
      </w:r>
      <w:r>
        <w:rPr>
          <w:rFonts w:ascii="Times New Roman" w:hAnsi="Times New Roman"/>
          <w:b/>
          <w:i w:val="0"/>
          <w:color w:val="000000"/>
          <w:sz w:val="28"/>
        </w:rPr>
        <w:t>либо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мощный сигнал в своей полосе (Xona/Iridium), </w:t>
      </w:r>
      <w:r>
        <w:rPr>
          <w:rFonts w:ascii="Times New Roman" w:hAnsi="Times New Roman"/>
          <w:b/>
          <w:i w:val="0"/>
          <w:color w:val="000000"/>
          <w:sz w:val="28"/>
        </w:rPr>
        <w:t>либо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GNSS-совместимость (MEO) — </w:t>
      </w:r>
      <w:r>
        <w:rPr>
          <w:rFonts w:ascii="Times New Roman" w:hAnsi="Times New Roman"/>
          <w:b/>
          <w:i w:val="0"/>
          <w:color w:val="000000"/>
          <w:sz w:val="28"/>
        </w:rPr>
        <w:t>АВРОРА уникально даёт оба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сервиса с одной группировки.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65.4  Влияние на платформу и применение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Сервис Б повышает энергопотребление полезной нагрузки (доп. ~30 Вт РЧ → ~75 Вт DC), что учтено в энергобюджете (§18). Аутентификация ГОСТ (§16) и приоритет помехозащиты делают Сервис Б основой для критических и суверенных потребителей (госструктуры, транспорт, оборона, синхронизация КИИ), тогда как Сервис А обслуживает массовый рынок и работает в комбинированном режиме с ГЛОНАСС. Модель — </w:t>
      </w:r>
      <w:r>
        <w:rPr>
          <w:rFonts w:ascii="Courier New" w:hAnsi="Courier New"/>
          <w:b w:val="0"/>
          <w:i w:val="0"/>
          <w:color w:val="7B0000"/>
          <w:sz w:val="22"/>
        </w:rPr>
        <w:t>aurora/pnt/dual_service.py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(CLI </w:t>
      </w:r>
      <w:r>
        <w:rPr>
          <w:rFonts w:ascii="Courier New" w:hAnsi="Courier New"/>
          <w:b w:val="0"/>
          <w:i w:val="0"/>
          <w:color w:val="7B0000"/>
          <w:sz w:val="22"/>
        </w:rPr>
        <w:t>dual-service</w:t>
      </w:r>
      <w:r>
        <w:rPr>
          <w:rFonts w:ascii="Times New Roman" w:hAnsi="Times New Roman"/>
          <w:b w:val="0"/>
          <w:i w:val="0"/>
          <w:color w:val="000000"/>
          <w:sz w:val="28"/>
        </w:rPr>
        <w:t>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38498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service_phase4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3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183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Двухсервисная архитектура: сигнал и ПФП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66  ВЫВОДЫ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66.1  Ключевые результаты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Созвездие 300 КА Walker 300/15/1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орбите 1000 км / 75° обеспечивает: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100% глобальное покрытие при N_vis ≥ 4 (PDOP&lt;6 на 97,3% времени)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PDOP p95: 5,0 (автономный) / 1,67 (комбинир. с ГЛОНАСС); среднее 2,8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Доступность &gt; 99,9% для всех регионов выше 20° с.ш.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Мощность сигнала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+23 дБ выше ГЛОНАСС (MEO) делает АВРОРА: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В 200× более устойчивым к подавлению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Работоспособным в условиях городского каньона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Пригодным для применений в закрытых помещениях (с ретрансляторами)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Точность синхронизации: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Наземный H-мазер Ч1-1008 (ВРЕМЯ-Ч): эталон UTC(SU); бортовой CSAC дисциплинируется по ISL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CSAC-терминал через 6 ISL-хопов: 2,73 нс (худший случай)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UTC(SU) цель 5 нс — достигается на всех уровнях цепочки (проверено §8.6)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Двухчастотная коррекция L1+L5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устраняет ионосферу, обеспечивая: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UERE ≈ 0,7 м (L1+L5, до 1,0 м у терминала, §8.6)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H-95% ≈ 1,5 м (комбинир. с ГЛОНАСС) / 3–5 м (автономный)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/>
          <w:i w:val="0"/>
          <w:color w:val="000000"/>
          <w:sz w:val="28"/>
        </w:rPr>
        <w:t>Целостность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(RAIM):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При N_vis ≈ 14 (7–22 по широте) RAIM доступен с вероятностью &gt; 99,999%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Поддержка CAT-I авиационных операций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6) </w:t>
      </w:r>
      <w:r>
        <w:rPr>
          <w:rFonts w:ascii="Times New Roman" w:hAnsi="Times New Roman"/>
          <w:b/>
          <w:i w:val="0"/>
          <w:color w:val="000000"/>
          <w:sz w:val="28"/>
        </w:rPr>
        <w:t>Устойчивость: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Функционирование при 40% отказов КА</w:t>
      </w:r>
    </w:p>
    <w:p>
      <w:pPr>
        <w:spacing w:lineRule="auto" w:line="360" w:before="0" w:after="0"/>
        <w:ind w:left="104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72+ часов автономности через ISL-сетку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66.2  Критические технические риски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Риск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Вероятность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Влияние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Митигация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Радиационная деградация СБ &gt; 25%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Средняя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Высокое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Тройной переход GaAs, запас 30%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Временно́й сдвиг CSAC между ISL-обновлениями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Низкая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Среднее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space-Rb-якоря, ISL-синхронизация ≤ 10 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Конъюнкции &gt; 10/год с P(c) &gt; 10⁻⁴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Средняя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Высокое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ΔV-бюджет CAM 1,05 м/с, активный каталог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Помехи L1 в Арктическом регионе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Средняя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Среднее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Двойная частота, CRPA-антенна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Задержки производства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Высокая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Высокое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Двойной поставщик, модульная платформа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ИТУ координация — отказ в выделении частот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Низкая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Критическое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TMBOC/BPSK в рамках RNSS-полос M.1787; SSC &lt; −61 дБ/Гц подтверждён §43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Кибератака на TESLA MAC / НС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Низкая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Высокое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HMAC-Стрибог 128 бит (ГОСТ Р 34.11-2012), смена ключа 30 с, аппаратный HSM в MCS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66.3  Рекомендации по дальнейшей разработке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Фаза 0 (2026):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фокус на лётной квалификации ISL Ka-диапазона и бортового CSAC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Фаза 1 (2027–2028):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демонстрация LPT сервиса, интеграция с СДКМ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Фаза 2 (2029–2030):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PPP-RTK сервис для России (&lt; 0,5 м точность)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Фаза 3–4: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глобальный охват, переговоры о международной совместимости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66.4  Открытые вопросы и план закрытия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126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Открытый вопрос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План закрытия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OP-01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Радиационная стойкость CSAC (SA.45s) 20 крад при 1000 км / 7 лет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Закрыто: локальный точечный экран Ta/W до 7 мм Al-экв. (~30–50 г/прибор, §32.2), запас 1,2×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OP-02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Орбитальное определение LEO — доминанта UERE (~0,45 м)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Закрыто: §47 определённая орбита 5–19 см; транслируемая эфемерида SISRE 0,3–0,45 м (разграничено); резерв UERE → ~0,6 м при частых обновлениях/фазовой ISL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OP-03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Деградация точности при автономии (72 ч без земли)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Закрыто: промоделировано в §8.6 (CEP 0,9 → 2,3 м комбинир. за 72 ч; UTC-дрейф &lt; 30 нс)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OP-04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Модуль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agps_server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(сокращение холодного TTFF)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Закрыто: реализован (§27.3,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aurora/pnt/agps_server.py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, CLI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agps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); TTFF 149 → 7 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OP-05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Роадмап режим A (UERE 3,1 м) не соответствовал проверенной норме (0,7 м)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Закрыто: режим A приведён к 0,7 м + примечание о деградации (роадмап §2)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OP-06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Элементная база бортовых часов (CSAC «КПН», space-Rb Quantum-18, ШИВА НЕТВОРК) — закупка vs собственная разработка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Вне периметра настоящего ТП: ведётся отдельным проектом разработки стандартов частоты (ШИВА НЕТВОРК). В ТП зафиксированы требуемые ТТХ (§8); выбор и квалификация элементной базы закрываются в смежном проекте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Все вопросы в периметре настоящего технического проекта (OP-01…OP-05) закрыты. Вопрос OP-06 (элементная база стандартов частоты) вынесен за периметр ТП и закрывается в смежном проекте разработки бортовых атомных стандартов; в настоящем документе для него заданы граничные ТТХ (раздел 8).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67  СПИСОК ЛИТЕРАТУРЫ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 w:val="0"/>
          <w:i w:val="0"/>
          <w:color w:val="000000"/>
          <w:sz w:val="28"/>
        </w:rPr>
        <w:t>Walker, J.G. (1984). *Satellite Constellations*. Journal of the British Interplanetary Society, 37, 559–571.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 w:val="0"/>
          <w:i w:val="0"/>
          <w:color w:val="000000"/>
          <w:sz w:val="28"/>
        </w:rPr>
        <w:t>Ballard, A.H. (1980). Rosette Constellations of Earth Satellites. *IEEE Transactions on Aerospace and Electronic Systems*, 16(5), 656–673.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 w:val="0"/>
          <w:i w:val="0"/>
          <w:color w:val="000000"/>
          <w:sz w:val="28"/>
        </w:rPr>
        <w:t>van den IJssel, J., Encarnação, J., Doornbos, E., Visser, P. (2015). Precise science orbits for the Swarm satellite constellation. *Advances in Space Research*, 56(6), 1042–1055.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8"/>
        </w:rPr>
        <w:t>Klinkrad, H. (2006). *Space Debris: Models and Risk Analysis*. Springer.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 w:val="0"/>
          <w:i w:val="0"/>
          <w:color w:val="000000"/>
          <w:sz w:val="28"/>
        </w:rPr>
        <w:t>Klobuchar, J.A. (1987). Ionospheric Time-Delay Algorithm for Single-Frequency GPS Users. *IEEE Transactions on Aerospace and Electronic Systems*, 23(3), 325–331.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6) </w:t>
      </w:r>
      <w:r>
        <w:rPr>
          <w:rFonts w:ascii="Times New Roman" w:hAnsi="Times New Roman"/>
          <w:b w:val="0"/>
          <w:i w:val="0"/>
          <w:color w:val="000000"/>
          <w:sz w:val="28"/>
        </w:rPr>
        <w:t>Wertz, J.R., Everett, D.F., Puschell, J.J. (2011). *Space Mission Engineering: The New SMAD*. Microcosm Press.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7) </w:t>
      </w:r>
      <w:r>
        <w:rPr>
          <w:rFonts w:ascii="Times New Roman" w:hAnsi="Times New Roman"/>
          <w:b w:val="0"/>
          <w:i w:val="0"/>
          <w:color w:val="000000"/>
          <w:sz w:val="28"/>
        </w:rPr>
        <w:t>IS-GPS-200L (2020). Interface Specification: GPS Navstar Signal Specification. US DoD.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8) </w:t>
      </w:r>
      <w:r>
        <w:rPr>
          <w:rFonts w:ascii="Times New Roman" w:hAnsi="Times New Roman"/>
          <w:b w:val="0"/>
          <w:i w:val="0"/>
          <w:color w:val="000000"/>
          <w:sz w:val="28"/>
        </w:rPr>
        <w:t>Parkinson, B.W., Spilker, J.J. (1996). *Global Positioning System: Theory and Applications*. AIAA.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9) </w:t>
      </w:r>
      <w:r>
        <w:rPr>
          <w:rFonts w:ascii="Times New Roman" w:hAnsi="Times New Roman"/>
          <w:b w:val="0"/>
          <w:i w:val="0"/>
          <w:color w:val="000000"/>
          <w:sz w:val="28"/>
        </w:rPr>
        <w:t>ECSS-E-ST-10-04C (2008). Space Environment. ESA.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10) </w:t>
      </w:r>
      <w:r>
        <w:rPr>
          <w:rFonts w:ascii="Times New Roman" w:hAnsi="Times New Roman"/>
          <w:b w:val="0"/>
          <w:i w:val="0"/>
          <w:color w:val="000000"/>
          <w:sz w:val="28"/>
        </w:rPr>
        <w:t>ESA MASTER-8 (2021). Meteoroid and Space Debris Terrestrial Environment Reference. ESA/ESOC.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11) </w:t>
      </w:r>
      <w:r>
        <w:rPr>
          <w:rFonts w:ascii="Times New Roman" w:hAnsi="Times New Roman"/>
          <w:b w:val="0"/>
          <w:i w:val="0"/>
          <w:color w:val="000000"/>
          <w:sz w:val="28"/>
        </w:rPr>
        <w:t>Zhu, S., et al. (2022). Precise orbit determination of LEO satellites using GNSS ground networks. *GPS Solutions*, 26(2), 1–18.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12) </w:t>
      </w:r>
      <w:r>
        <w:rPr>
          <w:rFonts w:ascii="Times New Roman" w:hAnsi="Times New Roman"/>
          <w:b w:val="0"/>
          <w:i w:val="0"/>
          <w:color w:val="000000"/>
          <w:sz w:val="28"/>
        </w:rPr>
        <w:t>Kaplan, E.D., Hegarty, C.J. (2017). *Understanding GPS/GNSS: Principles and Applications*. Artech House.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13) </w:t>
      </w:r>
      <w:r>
        <w:rPr>
          <w:rFonts w:ascii="Times New Roman" w:hAnsi="Times New Roman"/>
          <w:b w:val="0"/>
          <w:i w:val="0"/>
          <w:color w:val="000000"/>
          <w:sz w:val="28"/>
        </w:rPr>
        <w:t>ИТУ-R M.1787 (2007). Описание и характеристики систем RNSS.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14) </w:t>
      </w:r>
      <w:r>
        <w:rPr>
          <w:rFonts w:ascii="Times New Roman" w:hAnsi="Times New Roman"/>
          <w:b w:val="0"/>
          <w:i w:val="0"/>
          <w:color w:val="000000"/>
          <w:sz w:val="28"/>
        </w:rPr>
        <w:t>RTCA DO-229E (2016). MOPS for GPS/SBAS Airborne Equipment. RTCA Inc.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15) </w:t>
      </w:r>
      <w:r>
        <w:rPr>
          <w:rFonts w:ascii="Times New Roman" w:hAnsi="Times New Roman"/>
          <w:b w:val="0"/>
          <w:i w:val="0"/>
          <w:color w:val="000000"/>
          <w:sz w:val="28"/>
        </w:rPr>
        <w:t>Foster, J.L., Estes, H.S. (1992). A Parametric Analysis of Orbital Debris Collision Probability and Maneuver Rate for Space Vehicles. *NASA JSC-25898*, Johnson Space Center.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16) </w:t>
      </w:r>
      <w:r>
        <w:rPr>
          <w:rFonts w:ascii="Times New Roman" w:hAnsi="Times New Roman"/>
          <w:b w:val="0"/>
          <w:i w:val="0"/>
          <w:color w:val="000000"/>
          <w:sz w:val="28"/>
        </w:rPr>
        <w:t>Перов, А.И., Харисов, В.Н. (ред.) (2010). *ГЛОНАСС. Принципы построения и функционирования*. 4-е изд. М.: Радиотехника. ISBN 978-5-88070-251-0.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17) </w:t>
      </w:r>
      <w:r>
        <w:rPr>
          <w:rFonts w:ascii="Times New Roman" w:hAnsi="Times New Roman"/>
          <w:b w:val="0"/>
          <w:i w:val="0"/>
          <w:color w:val="000000"/>
          <w:sz w:val="28"/>
        </w:rPr>
        <w:t>Allan, D.W. (1966). Statistics of Atomic Frequency Standards. *Proceedings of the IEEE*, 54(2), 221–230.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18) </w:t>
      </w:r>
      <w:r>
        <w:rPr>
          <w:rFonts w:ascii="Times New Roman" w:hAnsi="Times New Roman"/>
          <w:b w:val="0"/>
          <w:i w:val="0"/>
          <w:color w:val="000000"/>
          <w:sz w:val="28"/>
        </w:rPr>
        <w:t>Teunissen, P.J.G., Montenbruck, O. (Eds.) (2017). *Springer Handbook of Global Navigation Satellite Systems*. Springer.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19) </w:t>
      </w:r>
      <w:r>
        <w:rPr>
          <w:rFonts w:ascii="Times New Roman" w:hAnsi="Times New Roman"/>
          <w:b w:val="0"/>
          <w:i w:val="0"/>
          <w:color w:val="000000"/>
          <w:sz w:val="28"/>
        </w:rPr>
        <w:t>IERS Conventions (2010). IERS Technical Note No. 36.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20) </w:t>
      </w:r>
      <w:r>
        <w:rPr>
          <w:rFonts w:ascii="Times New Roman" w:hAnsi="Times New Roman"/>
          <w:b w:val="0"/>
          <w:i w:val="0"/>
          <w:color w:val="000000"/>
          <w:sz w:val="28"/>
        </w:rPr>
        <w:t>Galileo OS SIS ICD (2021). European Union. Issue 2.0.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21) </w:t>
      </w:r>
      <w:r>
        <w:rPr>
          <w:rFonts w:ascii="Times New Roman" w:hAnsi="Times New Roman"/>
          <w:b w:val="0"/>
          <w:i w:val="0"/>
          <w:color w:val="000000"/>
          <w:sz w:val="28"/>
        </w:rPr>
        <w:t>Barth, J.L., Dyer, C.S., Stassinopoulos, E.G. (2003). Space, Atmospheric and Terrestrial Radiation Environments. *IEEE Transactions on Nuclear Science*, 50(3), 466–482.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22) </w:t>
      </w:r>
      <w:r>
        <w:rPr>
          <w:rFonts w:ascii="Times New Roman" w:hAnsi="Times New Roman"/>
          <w:b w:val="0"/>
          <w:i w:val="0"/>
          <w:color w:val="000000"/>
          <w:sz w:val="28"/>
        </w:rPr>
        <w:t>Messenger, G.C., Ash, M.S. (1992). *The Effects of Radiation on Electronic Systems*. Van Nostrand Reinhold.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23) </w:t>
      </w:r>
      <w:r>
        <w:rPr>
          <w:rFonts w:ascii="Times New Roman" w:hAnsi="Times New Roman"/>
          <w:b w:val="0"/>
          <w:i w:val="0"/>
          <w:color w:val="000000"/>
          <w:sz w:val="28"/>
        </w:rPr>
        <w:t>ECSS-Q-ST-30C (2008). Dependability. ESA Requirements and Standards Division.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24) </w:t>
      </w:r>
      <w:r>
        <w:rPr>
          <w:rFonts w:ascii="Times New Roman" w:hAnsi="Times New Roman"/>
          <w:b w:val="0"/>
          <w:i w:val="0"/>
          <w:color w:val="000000"/>
          <w:sz w:val="28"/>
        </w:rPr>
        <w:t>MIL-HDBK-217F (1991). Reliability Prediction of Electronic Equipment. US DoD.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25) </w:t>
      </w:r>
      <w:r>
        <w:rPr>
          <w:rFonts w:ascii="Times New Roman" w:hAnsi="Times New Roman"/>
          <w:b w:val="0"/>
          <w:i w:val="0"/>
          <w:color w:val="000000"/>
          <w:sz w:val="28"/>
        </w:rPr>
        <w:t>Zhang, B., et al. (2020). LEO constellation-augmented multi-GNSS for rapid PPP convergence. *GPS Solutions*, 24(3), 82.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26) </w:t>
      </w:r>
      <w:r>
        <w:rPr>
          <w:rFonts w:ascii="Times New Roman" w:hAnsi="Times New Roman"/>
          <w:b w:val="0"/>
          <w:i w:val="0"/>
          <w:color w:val="000000"/>
          <w:sz w:val="28"/>
        </w:rPr>
        <w:t>Zumberge, J.F., et al. (1997). Precise point positioning for the efficient and robust analysis of GPS data from large networks. *Journal of Geophysical Research*, 102(B3), 5005–5017.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27) </w:t>
      </w:r>
      <w:r>
        <w:rPr>
          <w:rFonts w:ascii="Times New Roman" w:hAnsi="Times New Roman"/>
          <w:b w:val="0"/>
          <w:i w:val="0"/>
          <w:color w:val="000000"/>
          <w:sz w:val="28"/>
        </w:rPr>
        <w:t>Hughes, P.C. (2004). *Spacecraft Attitude Dynamics*. Dover Publications.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28) </w:t>
      </w:r>
      <w:r>
        <w:rPr>
          <w:rFonts w:ascii="Times New Roman" w:hAnsi="Times New Roman"/>
          <w:b w:val="0"/>
          <w:i w:val="0"/>
          <w:color w:val="000000"/>
          <w:sz w:val="28"/>
        </w:rPr>
        <w:t>Vallado, D.A. (2013). *Fundamentals of Astrodynamics and Applications*, 4th ed. Microcosm Press.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29) </w:t>
      </w:r>
      <w:r>
        <w:rPr>
          <w:rFonts w:ascii="Times New Roman" w:hAnsi="Times New Roman"/>
          <w:b w:val="0"/>
          <w:i w:val="0"/>
          <w:color w:val="000000"/>
          <w:sz w:val="28"/>
        </w:rPr>
        <w:t>Zhu, J. (1994). Conversion of Earth-centered Earth-fixed coordinates to geodetic coordinates. *IEEE Transactions on Aerospace and Electronic Systems*, 30(3), 957–961.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30) </w:t>
      </w:r>
      <w:r>
        <w:rPr>
          <w:rFonts w:ascii="Times New Roman" w:hAnsi="Times New Roman"/>
          <w:b w:val="0"/>
          <w:i w:val="0"/>
          <w:color w:val="000000"/>
          <w:sz w:val="28"/>
        </w:rPr>
        <w:t>Saastamoinen, J. (1972). Atmospheric correction for the troposphere and stratosphere in radio ranging of satellites. *Geophysical Monograph Series*, 15, 247–251.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31) </w:t>
      </w:r>
      <w:r>
        <w:rPr>
          <w:rFonts w:ascii="Times New Roman" w:hAnsi="Times New Roman"/>
          <w:b w:val="0"/>
          <w:i w:val="0"/>
          <w:color w:val="000000"/>
          <w:sz w:val="28"/>
        </w:rPr>
        <w:t>Niell, A.E. (1996). Global mapping functions for the atmosphere delay at radio wavelengths. *Journal of Geophysical Research*, 101(B2), 3227–3246.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32) </w:t>
      </w:r>
      <w:r>
        <w:rPr>
          <w:rFonts w:ascii="Times New Roman" w:hAnsi="Times New Roman"/>
          <w:b w:val="0"/>
          <w:i w:val="0"/>
          <w:color w:val="000000"/>
          <w:sz w:val="28"/>
        </w:rPr>
        <w:t>ГЛОНАСС ИКД (2016). Интерфейсный контрольный документ, версия 5.1. АО «Российские космические системы».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33) </w:t>
      </w:r>
      <w:r>
        <w:rPr>
          <w:rFonts w:ascii="Times New Roman" w:hAnsi="Times New Roman"/>
          <w:b w:val="0"/>
          <w:i w:val="0"/>
          <w:color w:val="000000"/>
          <w:sz w:val="28"/>
        </w:rPr>
        <w:t>Xona Space Systems (2023). PULSAR LEO Navigation Constellation — Technical White Paper. Xona Space Systems Inc.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34) </w:t>
      </w:r>
      <w:r>
        <w:rPr>
          <w:rFonts w:ascii="Times New Roman" w:hAnsi="Times New Roman"/>
          <w:b w:val="0"/>
          <w:i w:val="0"/>
          <w:color w:val="000000"/>
          <w:sz w:val="28"/>
        </w:rPr>
        <w:t>Joerger, M., Gratton, L., Pervan, B., Cohen, C.E. (2010). Analysis of Iridium-Augmented GPS for Floating Carrier Phase Positioning. *Navigation*, 57(2), 137–160.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35) </w:t>
      </w:r>
      <w:r>
        <w:rPr>
          <w:rFonts w:ascii="Times New Roman" w:hAnsi="Times New Roman"/>
          <w:b w:val="0"/>
          <w:i w:val="0"/>
          <w:color w:val="000000"/>
          <w:sz w:val="28"/>
        </w:rPr>
        <w:t>ESA (2024). LEO-PNT In-Orbit Demonstration Mission (созвездие Pathfinder A/B, 12 КА). ESA Directorate of Navigation, ESA/ESTEC.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36) </w:t>
      </w:r>
      <w:r>
        <w:rPr>
          <w:rFonts w:ascii="Times New Roman" w:hAnsi="Times New Roman"/>
          <w:b w:val="0"/>
          <w:i w:val="0"/>
          <w:color w:val="000000"/>
          <w:sz w:val="28"/>
        </w:rPr>
        <w:t>Tang, C., et al. (2018). Initial results of centralized autonomous orbit determination of the new-generation BDS satellites with inter-satellite link measurements. *Journal of Geodesy*, 92(10), 1155–1169.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37) </w:t>
      </w:r>
      <w:r>
        <w:rPr>
          <w:rFonts w:ascii="Times New Roman" w:hAnsi="Times New Roman"/>
          <w:b w:val="0"/>
          <w:i w:val="0"/>
          <w:color w:val="000000"/>
          <w:sz w:val="28"/>
        </w:rPr>
        <w:t>SpaceX (2025). Reply Comments on Starlink PNT Capabilities. FCC Notice of Inquiry, WT Docket No. 25-110.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38) </w:t>
      </w:r>
      <w:r>
        <w:rPr>
          <w:rFonts w:ascii="Times New Roman" w:hAnsi="Times New Roman"/>
          <w:b w:val="0"/>
          <w:i w:val="0"/>
          <w:color w:val="000000"/>
          <w:sz w:val="28"/>
        </w:rPr>
        <w:t>Prol, F.S., Ferre, R.M., et al. (2022). Position, Navigation, and Timing (PNT) Through Low Earth Orbit (LEO) Satellites: A Survey on Current Status, Challenges, and Opportunities. *IEEE Access*, 10, 83971–84002.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39) </w:t>
      </w:r>
      <w:r>
        <w:rPr>
          <w:rFonts w:ascii="Times New Roman" w:hAnsi="Times New Roman"/>
          <w:b w:val="0"/>
          <w:i w:val="0"/>
          <w:color w:val="000000"/>
          <w:sz w:val="28"/>
        </w:rPr>
        <w:t>Ge, H., Li, B., Ge, M., Zang, N., Nie, L., Shen, Y., Schuh, H. (2018). Initial Assessment of Precise Point Positioning with LEO Enhanced Global Navigation Satellite Systems (LeGNSS). *Remote Sensing*, 10(7), 984.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40) </w:t>
      </w:r>
      <w:r>
        <w:rPr>
          <w:rFonts w:ascii="Times New Roman" w:hAnsi="Times New Roman"/>
          <w:b w:val="0"/>
          <w:i w:val="0"/>
          <w:color w:val="000000"/>
          <w:sz w:val="28"/>
        </w:rPr>
        <w:t>Reid, T.G.R., et al. (2016). Broadband LEO Constellations for Navigation. *Proceedings of ION GNSS+ 2016*, 2366–2378.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41) </w:t>
      </w:r>
      <w:r>
        <w:rPr>
          <w:rFonts w:ascii="Times New Roman" w:hAnsi="Times New Roman"/>
          <w:b w:val="0"/>
          <w:i w:val="0"/>
          <w:color w:val="000000"/>
          <w:sz w:val="28"/>
        </w:rPr>
        <w:t>Betz, J.W. (2016). *Engineering Satellite-Based Navigation and Timing*. Wiley-IEEE Press, Ch. 3 (Spectral Separation Coefficients).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42) </w:t>
      </w:r>
      <w:r>
        <w:rPr>
          <w:rFonts w:ascii="Times New Roman" w:hAnsi="Times New Roman"/>
          <w:b w:val="0"/>
          <w:i w:val="0"/>
          <w:color w:val="000000"/>
          <w:sz w:val="28"/>
        </w:rPr>
        <w:t>Teunissen, P.J.G., Khodabandeh, A. (2015). Review and Principles of PPP-RTK Methods. *Journal of Geodesy*, 89(3), 217–240.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43) </w:t>
      </w:r>
      <w:r>
        <w:rPr>
          <w:rFonts w:ascii="Times New Roman" w:hAnsi="Times New Roman"/>
          <w:b w:val="0"/>
          <w:i w:val="0"/>
          <w:color w:val="000000"/>
          <w:sz w:val="28"/>
        </w:rPr>
        <w:t>Wübbena, G., et al. (2005). PPP-RTK: Precise Point Positioning Using State-Space Representation in RTK Networks. *Proceedings of ION GNSS 2005*, 2584–2594.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44) </w:t>
      </w:r>
      <w:r>
        <w:rPr>
          <w:rFonts w:ascii="Times New Roman" w:hAnsi="Times New Roman"/>
          <w:b w:val="0"/>
          <w:i w:val="0"/>
          <w:color w:val="000000"/>
          <w:sz w:val="28"/>
        </w:rPr>
        <w:t>Galileo HAS ICD (2022). Galileo High Accuracy Service Interface Control Document. European Commission.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45) </w:t>
      </w:r>
      <w:r>
        <w:rPr>
          <w:rFonts w:ascii="Times New Roman" w:hAnsi="Times New Roman"/>
          <w:b w:val="0"/>
          <w:i w:val="0"/>
          <w:color w:val="000000"/>
          <w:sz w:val="28"/>
        </w:rPr>
        <w:t>IS-GPS-705J (2021). Navstar GPS Space Segment/User Segment L5 Interfaces. US DoD.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46) </w:t>
      </w:r>
      <w:r>
        <w:rPr>
          <w:rFonts w:ascii="Times New Roman" w:hAnsi="Times New Roman"/>
          <w:b w:val="0"/>
          <w:i w:val="0"/>
          <w:color w:val="000000"/>
          <w:sz w:val="28"/>
        </w:rPr>
        <w:t>ICD-GPS-800F (2022). Navstar GPS Space Segment/User Segment L1C Interface. US DoD.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*Конец документа*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Проект: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АВРОРА — ООО «ШИВА НЕТВОРК» (ShiwaNetwork)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Статус: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технический проект — основа для разработки технического задания.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t xml:space="preserve"> PAGE </w:t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