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索引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索引介绍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索引是一种有效组合数据的方式，通过索引对象，可以快速查询到数据库对象表中的特定记录，是提高性能的常用方式。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索引其实和书的目录类似，索引创建在表对象上，由表中的一个或者多个字段生成的键组成，键以B-树或者哈希表存储，所以也分为B树索引和哈希索引。InnoDB和MyISAM支持B-树索引，MEMORY支持哈希索引。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索引虽然提高了速度，但是也响应增加了存储空间，数据检索如果大于100ms就可以开始考虑优化了。主要优化where后面的语句。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下列字段经常作为索引：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经常被查询的字段，即在where中经常出现的字段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分组的字段，即在group by中出现的字段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存在依赖关系的子表和父表之间的联合查询，即主键和外键字段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设置唯一完整性约束的字段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以下字段不适合创建索引：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在查询中很少被使用的字段；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拥有许多重复值的字段。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索引使用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创建表时创建普通索引：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create table 表名 (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字段名 数据类型,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....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index [索引名](字段名 [长度] [asc|desc])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注意：因为不同引擎定义了表最大索引数和最大长度，所以可以设长度，mysql所支持的存储引擎对每个表至少支持16个索引，总索引长度至少为256个字节。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索引名最好以index_开头。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检测索引：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users where name='lisi';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如果name被建立了索引，则查询速度变快。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在已经存在的表上创建普通索引：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表名(字段名 [(长度)] [asc|desc]);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index_name on t_users(name);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使用alter table创建普通索引：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alter table 表名 add index 索引名</w:t>
      </w:r>
      <w:r>
        <w:rPr>
          <w:rFonts w:hint="eastAsia"/>
          <w:lang w:val="en-US" w:eastAsia="zh-CN"/>
        </w:rPr>
        <w:t>(字段名 [(长度)] [asc|desc]);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删除索引：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唯一索引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唯一索引就是在创建索引时，限制索引的值必须是唯一的。在MySQL中，根据创建索引的方式，可分为自动索引和手动索引。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自动索引：在数据库表里设置完整约束时，该表会被系统自动创建索引；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手动索引：手动在表上创建索引。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创建表时创建唯一索引：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表名 (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字段名 数据类型,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index [索引名]</w:t>
      </w:r>
      <w:r>
        <w:rPr>
          <w:rFonts w:hint="eastAsia"/>
          <w:lang w:val="en-US" w:eastAsia="zh-CN"/>
        </w:rPr>
        <w:t>(字段名 [(长度)] [asc|desc]);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在表上创建唯一索引：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create uinque index 索引名 on 表名 </w:t>
      </w:r>
      <w:r>
        <w:rPr>
          <w:rFonts w:hint="eastAsia"/>
          <w:lang w:val="en-US" w:eastAsia="zh-CN"/>
        </w:rPr>
        <w:t>(字段名 [(长度)] [asc|desc]);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table创建唯一索引：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表名add unique index 索引名 (字段名 [(长度)] [asc|desc]);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全文索引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索引主要关联自数据类型为字符串的字段上，以便能够快速的查询数据量较大的字符串类型的字段，只有MyISAM引擎支持。默认情况下，全文索引的执行不区分大小写，如果全文索引所关联的字段为二进制数据类型，则区分大小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全文索引与唯一索引同样有三种创建方式，区别是使用关键字 fulltext代替unique。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多列索引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多列索引是指在创建索引时，关联了多个字段，但是只有查询条件中使用了所关联字段中的第一个字段，多列索引才会被使用。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创建方式同样有三种，只是字段处可以添加多个。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978910"/>
            <wp:effectExtent l="0" t="0" r="762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531620"/>
            <wp:effectExtent l="0" t="0" r="8255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115" cy="3609340"/>
            <wp:effectExtent l="0" t="0" r="63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09465" cy="6066790"/>
            <wp:effectExtent l="0" t="0" r="635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606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全文本搜索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正则、通配符可以实现复杂的搜索，但是随着搜索行数的增加，搜索将会变得耗时，且并不能智能的选择结果，比如：一个特殊词的搜索将会返回包含该词的所有行，而不区分包含单个匹配的行和包含多个匹配的行，类似的，一个特殊词的搜索将不会找出不包含该词但包含其他相关词的行。所有这些限制都可以通过全文检索来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并非所有引擎支持全文本搜索，InnoDB不支持，MyISAM支持。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启用全文本搜索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进行全文本搜索，必须索引被搜索的列，而且要随着数据的改变不断重新索引。在堆表列进行适当设计后，MySQL会自动进行所有索引和重新设计。在索引之后，select可与Match()和Against()一起使用以实际执行搜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一般在创建表时启用全文本搜索：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product_id 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product_num char(10)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product_date datetime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product_text text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key(product_id),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fulltext(product_text)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engine=MyISAM;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fulltext索引单个列，如果需要也可以指定多个列。在定义之后，MySQL自动维护，增删改时，随之自动更新。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可以在创建时候指定fulltext，也可以稍后指定（此时必须所有已有数据立即索引）。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注意：更新索引需要花时间，如果正在导入数据到一个新表，此时不应该启用fulltext索引，应该先导入所有数据，然后再修改表，定义fulltext，这样有助于快速导入数据。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行全文本搜索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在索引后，使用Macth()和Against()执行全文本搜索，Match()指定被搜索的列，Against(0指定要使用的搜索表达式。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product_id from products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Match(product_text) Against('k');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视图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视图介绍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对于复杂的查询，在多次使用后，维护是一件非常麻烦的事情，可以使用视图查询，视图本质就是对查询的一个封装。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视图的特点：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视图的列可以来自不同的表，是表的抽象和在逻辑意义上建立的新关系；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视图是由数据库中的表产生的不存在的虚表；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视图的建立和删除不影响表本身；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对视图进行更新则会影响表；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当视图来自多个表时，不允许添加和删除数据。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视图创建和使用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视图名 as 查询语句;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视图;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注意：视图名一般以view_或者v_开头，视图名不能和表名、其他视图名重复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定义视图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view stuscore as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students.*,scores.score from scores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students on scores.stuid=students.id;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stuscore;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查看视图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 [from 表名];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view 视图名;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//用来查看视图创建语句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describe|desc 视图名;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//用来查看视图设计信息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在系统数据库information_schema中，也存储了视图信息，使用该表后，也可以查看视图：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views where table_name='';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删除视图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视图名,视图名,....;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修改视图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view 视图名 as 查询语句;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view 视图名 as 查询语句;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利用视图操作数据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添加数据：insert into 视图名 (字段1,字段2...) values(值1,值2,...);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注意：视图来自多表不可添加删除数据。视图与字段已经对应，所以字段可以省略。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删除数据：delete from 视图名 where ...;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更新数据：update 视图名 set 字段1=**,字段2=**,...;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触发器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触发器介绍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触发器是mysql数据库对象之一，该对象与编程语言中的函数相似，需要声明，但是执行时靠事件触发。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添加一条学生记录，学生总数就要增加；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添加一条订单信息时，就要检查订单电话是否正确；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由此可见，触发器一般在执行delete、insert、update时候会自动触发。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 创建触发器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触发器名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after|before 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 表名 for each row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trigger_STMT;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触发器名一般以tri_开头，且不能重复；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before|after是触发器执行时机；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event指触发条件：update delete insert；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trigger_STMT指触发器激活后执行的语句。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trigger tri_ageup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after insert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 t_father for each row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t_son values('zz',12);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注意：不能操作同一个表，因为会出现死循环。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创建包含多条执行语句的触发器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触发器名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after|before 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 表名 for each row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trigger_STMT;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trigger_STMT;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注意：delimiter $$是为了避免 触发器执行语句的 ; 作为了结束标志。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查看触发器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trigger;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也可以在系统表中查询：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infromation_schema;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triggers;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删除触发器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触发器名;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存储过程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存储过程介绍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一个完整的数据库操作包含多条SQL语句，在执行过程中需要根据前面的SQL结果有选择的执行后面的SQL，此时可以使用存储过程。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存储过程可以简单的理解为一条或者多条SQL的集合，与函数的区别是：函数有返回值，而存储过程没有。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存储过程的优点：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提升SQL的重用性、可移植性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能够实现较快的执行速度，减少网络流量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可以作为一种安全机制来利用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创建存储名为test的过程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test()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Avg(product_price) as priceavg from products;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注意：默认mysql分隔符为 ; ，如果使用的是mysql命令行，要解析存储过程中自身的 ; ，会出现语法错误，解决办法：使用delimiter关键字。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test()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Avg(product_price) as priceavg from products;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 //代替 ;，除了 / 外，都可以作为分隔符。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存储过程的使用与删除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test();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test;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//删除：如果不存在该存储过程，会出现错误。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带参数的存储过程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productpriceing(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p1 DECIMAL(8,2),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ph DECIMAL(8,2),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pa DECIMAL(8,2)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Min(product_price) into p1 from products;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Max(product_price) into ph from products;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Avg(product_price) into pa from products;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解析：该存储过程接收3个参数，p1存储最低价格，ph存储最高价格，pa存储平均价格，每个参数必须具有指定的类型，这里是十进制。关键字out指出对应参数用来从存储过程中传出一个值给调用者。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in：传递给存储过程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out：传出给调用者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inout：传入和传出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使用带参数存储过程：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productpricing(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@pricelow,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@pricehigh,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@priceavg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mysql的变量使用@，该语句并不现实任何数据，只返回以后可以显示的变量，如果药检所产品的平均价格，如下进行：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@priceavg;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事务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事务简介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当一个业务逻辑需要多个sql完成时，如果其中某条sql语句出错，则希望整个操作都退回，使用事务可以完成退回的功能，保证业务逻辑的正确性。比如银行的转账，任意一个步骤出错，就应该全部停止回滚。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事务四大特性(简称ACID)：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1-原子性(Atomicity)：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事务的全部操要么全部完成，要么均不执行；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2-一致性(Consistency)：</w:t>
      </w:r>
      <w:r>
        <w:rPr>
          <w:rFonts w:hint="eastAsia"/>
          <w:color w:val="0000FF"/>
          <w:lang w:val="en-US" w:eastAsia="zh-CN"/>
        </w:rPr>
        <w:tab/>
        <w:t>并行执行的多个事务，执行结果必须与串行执行结果一致；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3-隔离性(Isolation)：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事务的执行不受其他事务的干扰，但中间结果对其他事务透明的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4-持久性(Durability)：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已提交事务，系统必须保证该事务对数据库的改变不被丢失。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表必须是innodb或bdb类型，才可以对此表使用事务，一般默认是innodb。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inndb原理：对当前操作的行加锁；适合插入增删改（写入速度快）；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其他引擎常见的是对整张表加锁，查询速度很快。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2事务的使用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在mysql中事务都是自动提交的，通过语句查看是否自动提交：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%commit%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autocommit=off;</w:t>
      </w:r>
      <w:r>
        <w:rPr>
          <w:rFonts w:hint="eastAsia"/>
          <w:lang w:val="en-US" w:eastAsia="zh-CN"/>
        </w:rPr>
        <w:tab/>
        <w:t>//该语句可以关闭自动提交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事务常用命令：begin  commit  rollback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步骤1：打开两个终端，连接mysql，使用同一个数据库，操作同一张表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终端1：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终端2：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users(name) values('张飞');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终端1：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终端2：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终端1：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users;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隔离级别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 事务的安全隐患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SQL标准定义了4种隔离级别，指定了事务中哪些数据改变其他事务课件，哪些数据改变其他事务不课件。低级别的隔离级别可以支持更高的并处理，同时占用的系统资源更少。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查看隔离级别：</w:t>
      </w:r>
      <w:r>
        <w:rPr>
          <w:rFonts w:hint="eastAsia"/>
          <w:lang w:val="en-US" w:eastAsia="zh-CN"/>
        </w:rPr>
        <w:tab/>
        <w:t>select @@tx_isolation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设置隔离级别：</w:t>
      </w:r>
      <w:r>
        <w:rPr>
          <w:rFonts w:hint="eastAsia"/>
          <w:lang w:val="en-US" w:eastAsia="zh-CN"/>
        </w:rPr>
        <w:tab/>
        <w:t>set session transaction isolation level 隔离级别名；</w:t>
      </w:r>
      <w:r>
        <w:rPr>
          <w:rFonts w:hint="eastAsia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（session也可以改为global，即全局的隔离级别）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4个级别：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read uncommitted  未提交读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commited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（oracle默认隔离级别）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repeatable read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可重复读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（mysql默认隔离级别）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可串行化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读未提交--脏读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该事物隔离级别低，且响应提升性能空间少，所以用的较少。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脏读：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一个事务读到了另外一个事务还未提交的数据。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某个事务已经更新了一个数据，但是另一个事务在此时读取了一份数据，前一个事务回滚，后一个事务就会读取到不存在的数据；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读已提交--不可重复读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提交读是大多数数据库默认的隔离级别，但是不是mysql的默认级别。该级别是人们比较常能理解的：一个事务在开始到提交前所做的任何改变都是不可见的，只能等待提交后才能看到。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在MySQL中，开启A事务和B事务，B事务提交后，A事务能够读取到更新的数据。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虽然这个隔离级别屏蔽了脏读，但是这样会造成不可重复读：一个事务读取到了另外一个事务提交的数据，造成前后两次查询结果不一致。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可重复读--幻读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MySQL默认隔离级别：确保同一事务的不同实例在并发读取数据时，会看到相同的数据行。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但是会出现幻读：一个事务读到了另一个事务insert的数据，造成前后查询结果不一致。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第1个事务实例对表中的所有数据进行了修改；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第2个事务实例向表中插入一行；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以后会发生操作第1个事务的用户发现表中存在没有被修改的行。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可串行化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在每个读的数据上加共享锁，强制事务排序，避免幻读，但是会导致大量的超时、锁竞争现象，一般不推荐使用。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写隐患--丢失更新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第二个事务的update覆盖了第一个事务的update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锁用来解决丢失更新的问题。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4.1悲观锁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查询的时，认为一定会出现丢失更新，那么 查询语句后 加入 for update（排他锁）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9411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乐观锁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乐观锁：要求程序员自己控制，额外添加一个字段，比如版本 version:0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第二个事务如果发现版本不一样，则重新查。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669790"/>
            <wp:effectExtent l="0" t="0" r="57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34BEC"/>
    <w:rsid w:val="035C73B4"/>
    <w:rsid w:val="035C7FB5"/>
    <w:rsid w:val="04244539"/>
    <w:rsid w:val="0521746D"/>
    <w:rsid w:val="05FB43DA"/>
    <w:rsid w:val="0733505D"/>
    <w:rsid w:val="09173B89"/>
    <w:rsid w:val="09CB4648"/>
    <w:rsid w:val="0B916398"/>
    <w:rsid w:val="0C441B92"/>
    <w:rsid w:val="0E297F01"/>
    <w:rsid w:val="0ECC19EA"/>
    <w:rsid w:val="0ECE16F2"/>
    <w:rsid w:val="0F2A2947"/>
    <w:rsid w:val="0F97413E"/>
    <w:rsid w:val="0FE47E9F"/>
    <w:rsid w:val="0FF4268B"/>
    <w:rsid w:val="1014546D"/>
    <w:rsid w:val="10E05DC2"/>
    <w:rsid w:val="115B4BA3"/>
    <w:rsid w:val="11C223E2"/>
    <w:rsid w:val="125F0D25"/>
    <w:rsid w:val="14B40F62"/>
    <w:rsid w:val="14B72FC2"/>
    <w:rsid w:val="160E5609"/>
    <w:rsid w:val="18747656"/>
    <w:rsid w:val="1A2F3CCA"/>
    <w:rsid w:val="1C3F3AEB"/>
    <w:rsid w:val="1F300574"/>
    <w:rsid w:val="1FBF1CB4"/>
    <w:rsid w:val="246F7207"/>
    <w:rsid w:val="265764D4"/>
    <w:rsid w:val="29297142"/>
    <w:rsid w:val="294369B0"/>
    <w:rsid w:val="299E5E96"/>
    <w:rsid w:val="2AD51709"/>
    <w:rsid w:val="2BBA3D65"/>
    <w:rsid w:val="2BE727CF"/>
    <w:rsid w:val="2C6B3F92"/>
    <w:rsid w:val="2E3F14B1"/>
    <w:rsid w:val="2FC64DE8"/>
    <w:rsid w:val="3018600F"/>
    <w:rsid w:val="31A86E37"/>
    <w:rsid w:val="31B770B1"/>
    <w:rsid w:val="34C83BF6"/>
    <w:rsid w:val="360D7E35"/>
    <w:rsid w:val="3696465A"/>
    <w:rsid w:val="37CC3E15"/>
    <w:rsid w:val="38D01A53"/>
    <w:rsid w:val="3AD1041D"/>
    <w:rsid w:val="3B6F5834"/>
    <w:rsid w:val="3DBA1BF3"/>
    <w:rsid w:val="3DE26CAB"/>
    <w:rsid w:val="3F5D1505"/>
    <w:rsid w:val="426C5706"/>
    <w:rsid w:val="431B36F6"/>
    <w:rsid w:val="44ED2381"/>
    <w:rsid w:val="461E1512"/>
    <w:rsid w:val="47A54BC4"/>
    <w:rsid w:val="48A677D1"/>
    <w:rsid w:val="48D6543B"/>
    <w:rsid w:val="49B70549"/>
    <w:rsid w:val="4A14610F"/>
    <w:rsid w:val="4A89491F"/>
    <w:rsid w:val="4AF44705"/>
    <w:rsid w:val="4B9D7870"/>
    <w:rsid w:val="4BBA5AF8"/>
    <w:rsid w:val="4CA9139F"/>
    <w:rsid w:val="4DF02E36"/>
    <w:rsid w:val="4DF373F2"/>
    <w:rsid w:val="4E284B02"/>
    <w:rsid w:val="50D3337E"/>
    <w:rsid w:val="51C8098C"/>
    <w:rsid w:val="52A0256A"/>
    <w:rsid w:val="53E814D3"/>
    <w:rsid w:val="555368D4"/>
    <w:rsid w:val="55E419B7"/>
    <w:rsid w:val="565B244A"/>
    <w:rsid w:val="56F41ACE"/>
    <w:rsid w:val="57FE09BD"/>
    <w:rsid w:val="59635D99"/>
    <w:rsid w:val="59D27B0D"/>
    <w:rsid w:val="5A036CBD"/>
    <w:rsid w:val="5B1E6557"/>
    <w:rsid w:val="5D241B28"/>
    <w:rsid w:val="5FBA5394"/>
    <w:rsid w:val="60CC7B46"/>
    <w:rsid w:val="60D2796A"/>
    <w:rsid w:val="63EF6582"/>
    <w:rsid w:val="64747B8B"/>
    <w:rsid w:val="681975EE"/>
    <w:rsid w:val="6B702DB6"/>
    <w:rsid w:val="6BB13A3C"/>
    <w:rsid w:val="6FD85B87"/>
    <w:rsid w:val="7036157A"/>
    <w:rsid w:val="70B353B6"/>
    <w:rsid w:val="712C5E2F"/>
    <w:rsid w:val="73F86044"/>
    <w:rsid w:val="75C32146"/>
    <w:rsid w:val="766654EF"/>
    <w:rsid w:val="76BE1094"/>
    <w:rsid w:val="789068BF"/>
    <w:rsid w:val="78930456"/>
    <w:rsid w:val="7B2A3B7E"/>
    <w:rsid w:val="7C48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lang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ruyue</cp:lastModifiedBy>
  <dcterms:modified xsi:type="dcterms:W3CDTF">2018-08-04T09:08:56Z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