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b/>
          <w:sz w:val="24"/>
          <w:szCs w:val="24"/>
        </w:rPr>
        <w:t>MANUAL DE USUARIO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Arial" w:hAnsi="Arial" w:cs="Arial"/>
          <w:b/>
          <w:sz w:val="24"/>
          <w:szCs w:val="24"/>
        </w:rPr>
      </w:pPr>
      <w:r w:rsidRPr="00007BFD">
        <w:rPr>
          <w:rFonts w:ascii="Arial" w:hAnsi="Arial" w:cs="Arial"/>
          <w:b/>
          <w:sz w:val="24"/>
          <w:szCs w:val="24"/>
        </w:rPr>
        <w:t xml:space="preserve">Instalar </w:t>
      </w:r>
      <w:proofErr w:type="spellStart"/>
      <w:r w:rsidRPr="00007BFD">
        <w:rPr>
          <w:rFonts w:ascii="Arial" w:hAnsi="Arial" w:cs="Arial"/>
          <w:b/>
          <w:sz w:val="24"/>
          <w:szCs w:val="24"/>
        </w:rPr>
        <w:t>Redis</w:t>
      </w:r>
      <w:proofErr w:type="spellEnd"/>
    </w:p>
    <w:p w:rsidR="00007BFD" w:rsidRPr="00007BFD" w:rsidRDefault="00007BFD" w:rsidP="00007BFD">
      <w:pPr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 xml:space="preserve">Siguiendo los pasos de la página de </w:t>
      </w:r>
      <w:proofErr w:type="spellStart"/>
      <w:r w:rsidRPr="00007BFD">
        <w:rPr>
          <w:rFonts w:ascii="Arial" w:hAnsi="Arial" w:cs="Arial"/>
          <w:sz w:val="24"/>
          <w:szCs w:val="24"/>
        </w:rPr>
        <w:t>Redis</w:t>
      </w:r>
      <w:proofErr w:type="spellEnd"/>
      <w:r w:rsidRPr="00007BFD">
        <w:rPr>
          <w:rFonts w:ascii="Arial" w:hAnsi="Arial" w:cs="Arial"/>
          <w:sz w:val="24"/>
          <w:szCs w:val="24"/>
        </w:rPr>
        <w:t xml:space="preserve">: </w:t>
      </w:r>
      <w:hyperlink r:id="rId5">
        <w:r w:rsidRPr="00007BFD">
          <w:rPr>
            <w:rFonts w:ascii="Arial" w:hAnsi="Arial" w:cs="Arial"/>
            <w:color w:val="1155CC"/>
            <w:sz w:val="24"/>
            <w:szCs w:val="24"/>
            <w:u w:val="single"/>
          </w:rPr>
          <w:t>http://redis.io/topics/quickstart</w:t>
        </w:r>
      </w:hyperlink>
      <w:r w:rsidRPr="00007BFD">
        <w:rPr>
          <w:rFonts w:ascii="Arial" w:hAnsi="Arial" w:cs="Arial"/>
          <w:sz w:val="24"/>
          <w:szCs w:val="24"/>
        </w:rPr>
        <w:t>. Ejecutar los siguientes comandos.</w:t>
      </w:r>
    </w:p>
    <w:p w:rsidR="00007BFD" w:rsidRPr="00007BFD" w:rsidRDefault="00007BFD" w:rsidP="00007BFD">
      <w:pPr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noProof/>
          <w:sz w:val="24"/>
          <w:szCs w:val="24"/>
          <w:lang w:eastAsia="es-EC"/>
        </w:rPr>
        <w:drawing>
          <wp:inline distT="114300" distB="114300" distL="114300" distR="114300" wp14:anchorId="68F0A7E0" wp14:editId="73652E6A">
            <wp:extent cx="4527550" cy="1033463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l="19102" t="29203" r="35049" b="52212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03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FD" w:rsidRPr="00007BFD" w:rsidRDefault="00007BFD" w:rsidP="00007BFD">
      <w:pPr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 xml:space="preserve">Y el siguiente paso para activar el servidor de </w:t>
      </w:r>
      <w:proofErr w:type="spellStart"/>
      <w:r w:rsidRPr="00007BFD">
        <w:rPr>
          <w:rFonts w:ascii="Arial" w:hAnsi="Arial" w:cs="Arial"/>
          <w:sz w:val="24"/>
          <w:szCs w:val="24"/>
        </w:rPr>
        <w:t>Redis</w:t>
      </w:r>
      <w:proofErr w:type="spellEnd"/>
      <w:r w:rsidRPr="00007BFD">
        <w:rPr>
          <w:rFonts w:ascii="Arial" w:hAnsi="Arial" w:cs="Arial"/>
          <w:sz w:val="24"/>
          <w:szCs w:val="24"/>
        </w:rPr>
        <w:t>, es ejecutando el comando: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07BFD">
        <w:rPr>
          <w:rFonts w:ascii="Arial" w:hAnsi="Arial" w:cs="Arial"/>
          <w:i/>
          <w:sz w:val="24"/>
          <w:szCs w:val="24"/>
        </w:rPr>
        <w:t>redis</w:t>
      </w:r>
      <w:proofErr w:type="spellEnd"/>
      <w:r w:rsidRPr="00007BFD">
        <w:rPr>
          <w:rFonts w:ascii="Arial" w:hAnsi="Arial" w:cs="Arial"/>
          <w:i/>
          <w:sz w:val="24"/>
          <w:szCs w:val="24"/>
        </w:rPr>
        <w:t>-server</w:t>
      </w:r>
      <w:proofErr w:type="gramEnd"/>
    </w:p>
    <w:p w:rsidR="00007BFD" w:rsidRPr="00007BFD" w:rsidRDefault="00007BFD" w:rsidP="00007BFD">
      <w:pPr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numPr>
          <w:ilvl w:val="0"/>
          <w:numId w:val="2"/>
        </w:numPr>
        <w:spacing w:after="0" w:line="276" w:lineRule="auto"/>
        <w:ind w:hanging="360"/>
        <w:contextualSpacing/>
        <w:rPr>
          <w:rFonts w:ascii="Arial" w:hAnsi="Arial" w:cs="Arial"/>
          <w:b/>
          <w:sz w:val="24"/>
          <w:szCs w:val="24"/>
        </w:rPr>
      </w:pPr>
      <w:r w:rsidRPr="00007BFD">
        <w:rPr>
          <w:rFonts w:ascii="Arial" w:hAnsi="Arial" w:cs="Arial"/>
          <w:b/>
          <w:sz w:val="24"/>
          <w:szCs w:val="24"/>
        </w:rPr>
        <w:t>Ejecutar el programa</w:t>
      </w:r>
    </w:p>
    <w:p w:rsidR="00007BFD" w:rsidRPr="00007BFD" w:rsidRDefault="00007BFD" w:rsidP="00007BFD">
      <w:pPr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 xml:space="preserve">Para ejecutar el programa, solo se necesita el </w:t>
      </w:r>
      <w:r w:rsidRPr="00007BFD">
        <w:rPr>
          <w:rFonts w:ascii="Arial" w:hAnsi="Arial" w:cs="Arial"/>
          <w:i/>
          <w:sz w:val="24"/>
          <w:szCs w:val="24"/>
        </w:rPr>
        <w:t>.</w:t>
      </w:r>
      <w:proofErr w:type="spellStart"/>
      <w:r w:rsidRPr="00007BFD">
        <w:rPr>
          <w:rFonts w:ascii="Arial" w:hAnsi="Arial" w:cs="Arial"/>
          <w:i/>
          <w:sz w:val="24"/>
          <w:szCs w:val="24"/>
        </w:rPr>
        <w:t>jar</w:t>
      </w:r>
      <w:proofErr w:type="spellEnd"/>
      <w:r w:rsidRPr="00007BFD">
        <w:rPr>
          <w:rFonts w:ascii="Arial" w:hAnsi="Arial" w:cs="Arial"/>
          <w:i/>
          <w:sz w:val="24"/>
          <w:szCs w:val="24"/>
        </w:rPr>
        <w:t xml:space="preserve"> </w:t>
      </w:r>
      <w:r w:rsidRPr="00007BFD">
        <w:rPr>
          <w:rFonts w:ascii="Arial" w:hAnsi="Arial" w:cs="Arial"/>
          <w:sz w:val="24"/>
          <w:szCs w:val="24"/>
        </w:rPr>
        <w:t xml:space="preserve">del programa que se encuentra en el repositorio y ejecutar el siguiente comando por terminal de </w:t>
      </w:r>
      <w:proofErr w:type="spellStart"/>
      <w:r w:rsidRPr="00007BFD">
        <w:rPr>
          <w:rFonts w:ascii="Arial" w:hAnsi="Arial" w:cs="Arial"/>
          <w:sz w:val="24"/>
          <w:szCs w:val="24"/>
        </w:rPr>
        <w:t>linux</w:t>
      </w:r>
      <w:proofErr w:type="spellEnd"/>
      <w:r w:rsidRPr="00007BFD">
        <w:rPr>
          <w:rFonts w:ascii="Arial" w:hAnsi="Arial" w:cs="Arial"/>
          <w:sz w:val="24"/>
          <w:szCs w:val="24"/>
        </w:rPr>
        <w:t>: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007BFD">
        <w:rPr>
          <w:rFonts w:ascii="Arial" w:hAnsi="Arial" w:cs="Arial"/>
          <w:i/>
          <w:sz w:val="24"/>
          <w:szCs w:val="24"/>
        </w:rPr>
        <w:t>java</w:t>
      </w:r>
      <w:proofErr w:type="gramEnd"/>
      <w:r w:rsidRPr="00007BFD">
        <w:rPr>
          <w:rFonts w:ascii="Arial" w:hAnsi="Arial" w:cs="Arial"/>
          <w:i/>
          <w:sz w:val="24"/>
          <w:szCs w:val="24"/>
        </w:rPr>
        <w:t xml:space="preserve"> -</w:t>
      </w:r>
      <w:proofErr w:type="spellStart"/>
      <w:r w:rsidRPr="00007BFD">
        <w:rPr>
          <w:rFonts w:ascii="Arial" w:hAnsi="Arial" w:cs="Arial"/>
          <w:i/>
          <w:sz w:val="24"/>
          <w:szCs w:val="24"/>
        </w:rPr>
        <w:t>jar</w:t>
      </w:r>
      <w:proofErr w:type="spellEnd"/>
      <w:r w:rsidRPr="00007BFD">
        <w:rPr>
          <w:rFonts w:ascii="Arial" w:hAnsi="Arial" w:cs="Arial"/>
          <w:i/>
          <w:sz w:val="24"/>
          <w:szCs w:val="24"/>
        </w:rPr>
        <w:t xml:space="preserve"> nombre-del-archivo.jar </w:t>
      </w:r>
      <w:proofErr w:type="spellStart"/>
      <w:r w:rsidRPr="00007BFD">
        <w:rPr>
          <w:rFonts w:ascii="Arial" w:hAnsi="Arial" w:cs="Arial"/>
          <w:i/>
          <w:sz w:val="24"/>
          <w:szCs w:val="24"/>
        </w:rPr>
        <w:t>localhost</w:t>
      </w:r>
      <w:proofErr w:type="spellEnd"/>
    </w:p>
    <w:p w:rsidR="00007BFD" w:rsidRPr="00007BFD" w:rsidRDefault="00007BFD" w:rsidP="00007BFD">
      <w:pPr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numPr>
          <w:ilvl w:val="0"/>
          <w:numId w:val="1"/>
        </w:numPr>
        <w:spacing w:after="0" w:line="276" w:lineRule="auto"/>
        <w:ind w:hanging="360"/>
        <w:contextualSpacing/>
        <w:rPr>
          <w:rFonts w:ascii="Arial" w:hAnsi="Arial" w:cs="Arial"/>
          <w:b/>
          <w:sz w:val="24"/>
          <w:szCs w:val="24"/>
        </w:rPr>
      </w:pPr>
      <w:r w:rsidRPr="00007BFD">
        <w:rPr>
          <w:rFonts w:ascii="Arial" w:hAnsi="Arial" w:cs="Arial"/>
          <w:b/>
          <w:sz w:val="24"/>
          <w:szCs w:val="24"/>
        </w:rPr>
        <w:t xml:space="preserve"> Funcionalidad del programa</w:t>
      </w: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>El proyecto empieza con el usuario sin grupos suscritos, por lo cual deberá crear un grupo nuevo o suscribirse a un grupo ya creado anteriormente por otro usuario en la primera opción. En la segunda opción, el usuario puede ver o revisar las conversaciones de sus grupos ya suscritos. En la tercera opción simplemente se muestra información pertinente al programa. Y la opción Salir para cerrar el programa.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noProof/>
          <w:sz w:val="24"/>
          <w:szCs w:val="24"/>
          <w:lang w:eastAsia="es-EC"/>
        </w:rPr>
        <w:drawing>
          <wp:inline distT="114300" distB="114300" distL="114300" distR="114300" wp14:anchorId="0BB283E2" wp14:editId="5A7A33D1">
            <wp:extent cx="2082637" cy="2139231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l="34717" t="19469" r="34775" b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2082637" cy="2139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>Para crear un nuevo grupo, se selecciona la primera opción y aparecerá el siguiente menú: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noProof/>
          <w:sz w:val="24"/>
          <w:szCs w:val="24"/>
          <w:lang w:eastAsia="es-EC"/>
        </w:rPr>
        <w:drawing>
          <wp:inline distT="114300" distB="114300" distL="114300" distR="114300" wp14:anchorId="1D22B40B" wp14:editId="5761B8AD">
            <wp:extent cx="1773075" cy="1800225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l="34551" t="19764" r="34526" b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17730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>Y escogiendo en la opción de crear, se escribe el nombre del grupo y un nombre que se desee tener para ese chat. Automáticamente se agrega ese grupo a los chats suscritos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noProof/>
          <w:sz w:val="24"/>
          <w:szCs w:val="24"/>
          <w:lang w:eastAsia="es-EC"/>
        </w:rPr>
        <w:drawing>
          <wp:inline distT="114300" distB="114300" distL="114300" distR="114300" wp14:anchorId="5AF6A4E8" wp14:editId="43212CE0">
            <wp:extent cx="2020725" cy="209802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34551" t="19764" r="35024" b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2020725" cy="209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007BFD">
        <w:rPr>
          <w:rFonts w:ascii="Arial" w:hAnsi="Arial" w:cs="Arial"/>
          <w:sz w:val="24"/>
          <w:szCs w:val="24"/>
        </w:rPr>
        <w:t>Para suscribirse a un grupo ya creado, aparecerá una lista con todos los grupos creados. Si uno intenta suscribirse en un grupo ya suscrito antes, el programa le mostrará un mensaje de error.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noProof/>
          <w:sz w:val="24"/>
          <w:szCs w:val="24"/>
          <w:lang w:eastAsia="es-EC"/>
        </w:rPr>
        <w:drawing>
          <wp:inline distT="114300" distB="114300" distL="114300" distR="114300" wp14:anchorId="6AC369FC" wp14:editId="65C5D5DE">
            <wp:extent cx="2235038" cy="230713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l="34717" t="19174" r="34443" b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2235038" cy="23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>Para ver los chats en los cuales ya se encuentra suscrito, se selecciona la segunda opción de la ventana principal y se escoge el grupo al que se quiere acceder.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noProof/>
          <w:sz w:val="24"/>
          <w:szCs w:val="24"/>
          <w:lang w:eastAsia="es-EC"/>
        </w:rPr>
        <w:drawing>
          <wp:inline distT="114300" distB="114300" distL="114300" distR="114300" wp14:anchorId="71AA8002" wp14:editId="34FDCF2D">
            <wp:extent cx="2151289" cy="218598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l="34551" t="19469" r="34526" b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2151289" cy="218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07BFD">
        <w:rPr>
          <w:rFonts w:ascii="Arial" w:hAnsi="Arial" w:cs="Arial"/>
          <w:sz w:val="24"/>
          <w:szCs w:val="24"/>
        </w:rPr>
        <w:tab/>
      </w:r>
      <w:r w:rsidRPr="00007BFD">
        <w:rPr>
          <w:rFonts w:ascii="Arial" w:hAnsi="Arial" w:cs="Arial"/>
          <w:noProof/>
          <w:sz w:val="24"/>
          <w:szCs w:val="24"/>
          <w:lang w:eastAsia="es-EC"/>
        </w:rPr>
        <w:drawing>
          <wp:inline distT="114300" distB="114300" distL="114300" distR="114300" wp14:anchorId="0801D455" wp14:editId="493B7255">
            <wp:extent cx="2549363" cy="2592572"/>
            <wp:effectExtent l="0" t="0" r="0" b="0"/>
            <wp:docPr id="1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2"/>
                    <a:srcRect l="34551" t="19469" r="34692" b="25073"/>
                    <a:stretch>
                      <a:fillRect/>
                    </a:stretch>
                  </pic:blipFill>
                  <pic:spPr>
                    <a:xfrm>
                      <a:off x="0" y="0"/>
                      <a:ext cx="2549363" cy="2592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 xml:space="preserve">Y así finalmente se puede chatear en el grupo con un ilimitado grupo de usuarios, o al menos de los que </w:t>
      </w:r>
      <w:proofErr w:type="spellStart"/>
      <w:r w:rsidRPr="00007BFD">
        <w:rPr>
          <w:rFonts w:ascii="Arial" w:hAnsi="Arial" w:cs="Arial"/>
          <w:sz w:val="24"/>
          <w:szCs w:val="24"/>
        </w:rPr>
        <w:t>Redis</w:t>
      </w:r>
      <w:proofErr w:type="spellEnd"/>
      <w:r w:rsidRPr="00007BFD">
        <w:rPr>
          <w:rFonts w:ascii="Arial" w:hAnsi="Arial" w:cs="Arial"/>
          <w:sz w:val="24"/>
          <w:szCs w:val="24"/>
        </w:rPr>
        <w:t xml:space="preserve"> soporte.</w:t>
      </w: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</w:p>
    <w:p w:rsidR="00007BFD" w:rsidRPr="00007BFD" w:rsidRDefault="00007BFD" w:rsidP="00007BFD">
      <w:pPr>
        <w:jc w:val="both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sz w:val="24"/>
          <w:szCs w:val="24"/>
        </w:rPr>
        <w:t>Para ver la información respectiva al programa, existe la opción “Información”.</w:t>
      </w:r>
    </w:p>
    <w:p w:rsidR="00007BFD" w:rsidRPr="00007BFD" w:rsidRDefault="00007BFD" w:rsidP="00007BFD">
      <w:pPr>
        <w:jc w:val="center"/>
        <w:rPr>
          <w:rFonts w:ascii="Arial" w:hAnsi="Arial" w:cs="Arial"/>
          <w:sz w:val="24"/>
          <w:szCs w:val="24"/>
        </w:rPr>
      </w:pPr>
      <w:r w:rsidRPr="00007BFD">
        <w:rPr>
          <w:rFonts w:ascii="Arial" w:hAnsi="Arial" w:cs="Arial"/>
          <w:noProof/>
          <w:sz w:val="24"/>
          <w:szCs w:val="24"/>
          <w:lang w:eastAsia="es-EC"/>
        </w:rPr>
        <w:drawing>
          <wp:inline distT="114300" distB="114300" distL="114300" distR="114300" wp14:anchorId="089DFC3A" wp14:editId="2FE1EC47">
            <wp:extent cx="2252663" cy="2337898"/>
            <wp:effectExtent l="0" t="0" r="0" b="0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 l="34717" t="19174" r="34551" b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33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4B40" w:rsidRPr="00007BFD" w:rsidRDefault="00E54B40">
      <w:pPr>
        <w:rPr>
          <w:rFonts w:ascii="Arial" w:hAnsi="Arial" w:cs="Arial"/>
          <w:sz w:val="24"/>
          <w:szCs w:val="24"/>
          <w:lang w:val="en-US"/>
        </w:rPr>
      </w:pPr>
    </w:p>
    <w:sectPr w:rsidR="00E54B40" w:rsidRPr="00007B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3134E9"/>
    <w:multiLevelType w:val="multilevel"/>
    <w:tmpl w:val="0D3E5122"/>
    <w:lvl w:ilvl="0">
      <w:start w:val="3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7DE57C63"/>
    <w:multiLevelType w:val="multilevel"/>
    <w:tmpl w:val="8298A7E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494"/>
    <w:rsid w:val="00007BFD"/>
    <w:rsid w:val="000D2730"/>
    <w:rsid w:val="00161494"/>
    <w:rsid w:val="002F63BD"/>
    <w:rsid w:val="00B871DE"/>
    <w:rsid w:val="00BD060B"/>
    <w:rsid w:val="00E5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A13D917-DA03-4D31-9BDF-F1EF54B7A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94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redis.io/topics/quickstar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3</Pages>
  <Words>274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Sixto Castro Villacreses</dc:creator>
  <cp:keywords/>
  <dc:description/>
  <cp:lastModifiedBy>Sixto Castro Villacreses</cp:lastModifiedBy>
  <cp:revision>2</cp:revision>
  <dcterms:created xsi:type="dcterms:W3CDTF">2016-08-15T04:42:00Z</dcterms:created>
  <dcterms:modified xsi:type="dcterms:W3CDTF">2016-08-16T08:04:00Z</dcterms:modified>
</cp:coreProperties>
</file>