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Fonts w:hint="default" w:ascii="Times New Roman" w:hAnsi="Times New Roman" w:cs="Times New Roman"/>
          <w:sz w:val="26"/>
          <w:szCs w:val="26"/>
        </w:rPr>
        <w:t>Print out how many rows of the data is in the CSV data.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ANSWER 1: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There are 25500 rows of the data in this CSV file.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Remove all rows with 'profit' that is not numerical value. Then print out how many rows of data are left, after removal of the rows with invalid non-numeric profit column data.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ANSWER 2: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25131 rows of the data left, after removal of the rows with invalid non-numeric profit column data.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Order the data based on the profit value. Print the top 20 rows with the highest profit values.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ANSWER 3: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Please see the results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 xml:space="preserve"> in coding.ipynb.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044A2"/>
    <w:multiLevelType w:val="singleLevel"/>
    <w:tmpl w:val="5ED044A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F6D07"/>
    <w:rsid w:val="4BDF6D07"/>
    <w:rsid w:val="7B6B0797"/>
    <w:rsid w:val="BD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2020-05-28T14:58:00Z</dcterms:created>
  <dc:creator>liusixue</dc:creator>
  <cp:lastModifiedBy>liusixue</cp:lastModifiedBy>
  <dcterms:modified xsi:type="dcterms:W3CDTF">2020-05-28T15:36:18Z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