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Documentation: Automated Integrated Development Plan (IDP) Participation Portal</w:t>
      </w:r>
    </w:p>
    <w:p>
      <w:r>
        <w:br/>
        <w:t>Full Documentation: Automated Integrated Development Plan (IDP) Participation Portal</w:t>
        <w:br/>
        <w:br/>
        <w:t>1. Project Title</w:t>
        <w:br/>
        <w:t>Automated Integrated Development Plan (IDP) Participation Portal</w:t>
        <w:br/>
        <w:t>Empowering Civic Engagement and Participatory Governance through Digital Innovation</w:t>
        <w:br/>
        <w:br/>
        <w:t>2. Challenge Statement</w:t>
        <w:br/>
        <w:t>To automate and digitize the Integrated Development Plan (IDP) process for Midvaal Municipality, fostering inclusive, participatory governance by enabling citizens to actively contribute to, comment on, and monitor strategic municipal development plans.</w:t>
        <w:br/>
        <w:br/>
        <w:t>3. Problem Context</w:t>
        <w:br/>
        <w:t>The IDP process in its current form is largely manual and semi-digital. This causes:</w:t>
        <w:br/>
        <w:t>- Low community participation and visibility of development priorities</w:t>
        <w:br/>
        <w:t>- Limited ability to track projects and budget allocations in real-time</w:t>
        <w:br/>
        <w:t>- Inadequate tools for citizens, especially youth, to voice needs</w:t>
        <w:br/>
        <w:t>- A disconnect between municipal plans and grassroots realities</w:t>
        <w:br/>
        <w:br/>
        <w:t>4. Proposed Digital Solution</w:t>
        <w:br/>
        <w:br/>
        <w:t>4.1 Core Functionalities</w:t>
        <w:br/>
        <w:t>- Digital IDP Repository: View Midvaal's short-, medium-, and long-term strategic plans</w:t>
        <w:br/>
        <w:t>- Citizen Interaction Tools:</w:t>
        <w:br/>
        <w:t xml:space="preserve">  - Comment on projects</w:t>
        <w:br/>
        <w:t xml:space="preserve">  - Submit service delivery issues</w:t>
        <w:br/>
        <w:t xml:space="preserve">  - Vote on priorities</w:t>
        <w:br/>
        <w:t>- Ward Dashboards: Display ward-level planned vs actual project implementation</w:t>
        <w:br/>
        <w:t>- Budget Transparency: Track budget allocations and project KPIs</w:t>
        <w:br/>
        <w:t>- Geo-Tagging &amp; Authentication: Validate user inputs by ward location</w:t>
        <w:br/>
        <w:t>- Escalation &amp; Feedback Workflow: Route unresolved issues to relevant departments</w:t>
        <w:br/>
        <w:t>- Council Reporting Tools: Enable officials to download real-time status reports</w:t>
        <w:br/>
        <w:t>- Benchmark Features: Inspired by global smart-city citizen engagement platforms</w:t>
        <w:br/>
        <w:br/>
        <w:t>4.2 Extended Features for Ongoing Engagement</w:t>
        <w:br/>
        <w:t>- Local News Feed: Municipal announcements, ward notices</w:t>
        <w:br/>
        <w:t>- Community Calendar: Events, forums, and outreach programs</w:t>
        <w:br/>
        <w:t>- Polls &amp; Surveys: Quick polls on relevant issues</w:t>
        <w:br/>
        <w:t>- Volunteer Board: Internship, volunteer, and youth opportunity listings</w:t>
        <w:br/>
        <w:t>- Discussion Forums: Ward-specific community conversations</w:t>
        <w:br/>
        <w:t>- Recognition System: Gamification with badges and top contributor highlights</w:t>
        <w:br/>
        <w:t>- Civic Education: Educational content on municipal processes, budgets, etc.</w:t>
        <w:br/>
        <w:t>- Social Media Integration: Share polls and updates on social platforms</w:t>
        <w:br/>
        <w:br/>
        <w:t>5. Objectives</w:t>
        <w:br/>
        <w:t>- Improve transparency in municipal governance</w:t>
        <w:br/>
        <w:t>- Facilitate real-time citizen feedback and service issue escalation</w:t>
        <w:br/>
        <w:t>- Increase youth participation and civic awareness</w:t>
        <w:br/>
        <w:t>- Create digital trails for all community input and government action</w:t>
        <w:br/>
        <w:t>- Align community needs with municipal execution through data-driven insights</w:t>
        <w:br/>
        <w:br/>
        <w:t>6. Expected Outcomes</w:t>
        <w:br/>
        <w:t>- A fully digitized and traceable IDP process</w:t>
        <w:br/>
        <w:t>- Increased ward-level citizen participation</w:t>
        <w:br/>
        <w:t>- Real-time monitoring and community engagement metrics</w:t>
        <w:br/>
        <w:t>- Boost in public trust and service satisfaction</w:t>
        <w:br/>
        <w:t>- Youth inclusion in governance and planning processes</w:t>
        <w:br/>
        <w:br/>
        <w:t>7. Evaluation Criteria</w:t>
        <w:br/>
        <w:t>- Innovation &amp; Relevance: Creativity and usefulness for local government needs</w:t>
        <w:br/>
        <w:t>- Technical Execution: UI/UX design, performance, security</w:t>
        <w:br/>
        <w:t>- Feasibility &amp; Sustainability: Scalability, long-term operational viability</w:t>
        <w:br/>
        <w:t>- Data Compliance: Adherence to POPIA and data privacy laws</w:t>
        <w:br/>
        <w:t>- Collaboration: Teamwork, communication, and professionalism in delivery</w:t>
        <w:br/>
        <w:br/>
        <w:t>8. Stakeholders</w:t>
        <w:br/>
        <w:t>- Citizens &amp; Youth: Primary users for participation and feedback</w:t>
        <w:br/>
        <w:t>- Municipal Staff: IDP officers, councillors, budget and planning teams</w:t>
        <w:br/>
        <w:t>- IT Department: Technical support and integration</w:t>
        <w:br/>
        <w:t>- Oversight Bodies: Mayor’s office, Municipal Executive Committee</w:t>
        <w:br/>
        <w:br/>
        <w:t>9. Technologies Used</w:t>
        <w:br/>
        <w:t>- Frontend: React (Web), Flutter (Mobile)</w:t>
        <w:br/>
        <w:t>- Backend: Node.js or Django REST API</w:t>
        <w:br/>
        <w:t>- Database: PostgreSQL or MongoDB</w:t>
        <w:br/>
        <w:t>- Hosting: AWS, Azure, or municipal server</w:t>
        <w:br/>
        <w:t>- Mapping: Google Maps API or OpenStreetMap</w:t>
        <w:br/>
        <w:t>- Analytics: Superset or Grafana</w:t>
        <w:br/>
        <w:t>- Authentication: OAuth2, 2FA, geolocation-based validation</w:t>
        <w:br/>
        <w:br/>
        <w:t>10. Risks &amp; Mitigations</w:t>
        <w:br/>
        <w:t>| Risk | Impact | Mitigation Strategy |</w:t>
        <w:br/>
        <w:t>|------|--------|---------------------|</w:t>
        <w:br/>
        <w:t>| Low adoption | High | Digital literacy campaigns, youth partnerships |</w:t>
        <w:br/>
        <w:t>| Budget constraints | High | Propose phased rollouts, pilot programs |</w:t>
        <w:br/>
        <w:t>| Data privacy breaches | High | Encrypt data, follow POPIA standards |</w:t>
        <w:br/>
        <w:t>| Resistance to change | Medium | Early buy-in from ward councillors, ongoing training |</w:t>
        <w:br/>
        <w:t>| Infrastructure limitations | Medium | Mobile-first design, offline features |</w:t>
        <w:br/>
        <w:br/>
        <w:t>11. Youth &amp; Public Engagement Strategy</w:t>
        <w:br/>
        <w:br/>
        <w:t>11.1 Community-Centered Design</w:t>
        <w:br/>
        <w:t>- Co-create content with youth and local NGOs</w:t>
        <w:br/>
        <w:t>- Multilingual, low-data interfaces</w:t>
        <w:br/>
        <w:t>- Regular town hall integrations and social media use</w:t>
        <w:br/>
        <w:br/>
        <w:t>11.2 Gamification &amp; Incentives</w:t>
        <w:br/>
        <w:t>- Monthly “Civic Champion” rewards</w:t>
        <w:br/>
        <w:t>- Digital badges for active users</w:t>
        <w:br/>
        <w:t>- Community leaderboard</w:t>
        <w:br/>
        <w:br/>
        <w:t>11.3 Inclusive Access</w:t>
        <w:br/>
        <w:t>- Mobile-first design</w:t>
        <w:br/>
        <w:t>- Offline engagement tools (e.g., WhatsApp bots)</w:t>
        <w:br/>
        <w:t>- Visual learning aids (videos, infographics)</w:t>
        <w:br/>
        <w:br/>
        <w:t>11.4 Ambassador Program</w:t>
        <w:br/>
        <w:t>- Recruit youth ambassadors in every ward</w:t>
        <w:br/>
        <w:t>- Train and equip with digital engagement kits</w:t>
        <w:br/>
        <w:br/>
        <w:t>12. Implementation Plan</w:t>
        <w:br/>
        <w:br/>
        <w:t>| Phase | Activity | Duration |</w:t>
        <w:br/>
        <w:t>|-------|----------|----------|</w:t>
        <w:br/>
        <w:t>| Phase 1 | Stakeholder engagement, requirement gathering | 1 month |</w:t>
        <w:br/>
        <w:t>| Phase 2 | Platform design and MVP development | 2 months |</w:t>
        <w:br/>
        <w:t>| Phase 3 | Pilot launch in 2–3 wards | 2 months |</w:t>
        <w:br/>
        <w:t>| Phase 4 | Feedback analysis, full rollout | 1–2 months |</w:t>
        <w:br/>
        <w:t>| Phase 5 | Maintenance and engagement campaigns | Ongoing |</w:t>
        <w:br/>
        <w:br/>
        <w:t>13. Pricing &amp; Sustainability Model</w:t>
        <w:br/>
        <w:t>- Startup Cost: Fixed development fee or licensing model</w:t>
        <w:br/>
        <w:t>- Subscription: Monthly/yearly municipal support contract</w:t>
        <w:br/>
        <w:t>- Sponsorships: Partner with civil society for shared costs</w:t>
        <w:br/>
        <w:t>- Training &amp; Support: Annual packages for user training and system upgrades</w:t>
        <w:br/>
        <w:br/>
        <w:t>14. Conclusion</w:t>
        <w:br/>
        <w:t>This portal represents a bold step toward transforming public administration through inclusive digital governance. By giving citizens a meaningful voice, especially the youth, Midvaal can become a model of participatory democracy, accountability, and innovation.</w:t>
        <w:br/>
        <w:br/>
        <w:t>Prepared by: [Your Name / Team Name]</w:t>
        <w:br/>
        <w:t>Contact: [Email / Phone]</w:t>
        <w:br/>
        <w:t>Date: [Insert Date]</w:t>
        <w:br/>
      </w:r>
    </w:p>
    <w:p>
      <w:pPr>
        <w:pStyle w:val="Heading1"/>
      </w:pPr>
      <w:r>
        <w:t>15. Integration of SMMEs (Small, Medium and Micro Enterprises)</w:t>
      </w:r>
    </w:p>
    <w:p>
      <w:r>
        <w:br/>
        <w:t>To promote local economic development and sustainable entrepreneurship, the IDP Participation Portal will integrate a dedicated section for SMMEs.</w:t>
        <w:br/>
        <w:br/>
        <w:t>15.1 SMME Directory and Map</w:t>
        <w:br/>
        <w:t>- Geo-tagged listing of local SMMEs by category (retail, services, manufacturing, etc.)</w:t>
        <w:br/>
        <w:t>- Searchable and filterable by ward and business type</w:t>
        <w:br/>
        <w:t>- Promote local procurement and partnerships</w:t>
        <w:br/>
        <w:br/>
        <w:t>15.2 Municipal Procurement Notices</w:t>
        <w:br/>
        <w:t>- Section for municipalities to post tenders, RFQs, and opportunities targeted at local businesses</w:t>
        <w:br/>
        <w:t>- SMMEs can register interest or bid directly via the platform</w:t>
        <w:br/>
        <w:br/>
        <w:t>15.3 SMME Support Tools</w:t>
        <w:br/>
        <w:t>- Access to downloadable templates (business plans, compliance forms)</w:t>
        <w:br/>
        <w:t>- Links to training, mentorship programs, and incubator initiatives</w:t>
        <w:br/>
        <w:t>- Live chat support or ticketing for guidance</w:t>
        <w:br/>
        <w:br/>
        <w:t>15.4 Youth Entrepreneurship Corner</w:t>
        <w:br/>
        <w:t>- Spotlight on youth-run enterprises in each ward</w:t>
        <w:br/>
        <w:t>- Monthly highlight stories and features to encourage peer engagement</w:t>
        <w:br/>
        <w:br/>
        <w:t>15.5 Digital Skills for SMMEs</w:t>
        <w:br/>
        <w:t>- Webinar announcements, digital literacy training, and ICT tools for business operations</w:t>
        <w:br/>
        <w:t>- Partnerships with local FET colleges and economic development units</w:t>
        <w:br/>
        <w:br/>
        <w:t>This integration empowers the portal to not only facilitate participatory governance but also drive inclusive economic participation and resilience.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