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Test Case 1 (Positive): </w:t>
      </w:r>
      <w:r w:rsidDel="00000000" w:rsidR="00000000" w:rsidRPr="00000000">
        <w:rPr>
          <w:b w:val="1"/>
          <w:rtl w:val="0"/>
        </w:rPr>
        <w:t xml:space="preserve">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Given: Admin olarak giriş yapmış durumdayım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When: Dekan Yönetimi'ne gidersem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And: Tüm alanları doldurursam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 Submit butonuna tiklarim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Then: "Dean Created" mesajıyla yeni bir dekan oluşturulmalıdır.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Case 4 (Negative):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Given: Admin olarak giriş yapmış durumdayım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When: Dekan Yönetimi'ne gidersem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And: Tüm alanları doldurursam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And:  ssn olarak bir onceki olusturdugum dean in ssn ini kullanirim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 Sumbit butonuna tiklarim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Then: "Dean Created" mesajıyla yeni bir dekan oluşturulMAmalıdır.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