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竞拍之王 - 数值简化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不能仿德州体验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德州手牌是自己的私有信息，但是bidking会把你的一部分私有信息变成他人的系统信息，德州只能靠猜和博弈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下注，对德州而言，下注和信息本身是分开的，但是bidking来说，下注本身就是信息的一部分，我越会玩的玩家，在前面的回合其实是不断地暴露自己的内心底价，包含了我的一部分信息熵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一、基础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玩家的基本收益公式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Eπ=E[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]−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E[V|I]</w:t>
      </w:r>
      <w:r>
        <w:rPr>
          <w:rFonts w:eastAsia="等线" w:ascii="Arial" w:cs="Arial" w:hAnsi="Arial"/>
          <w:sz w:val="22"/>
        </w:rPr>
        <w:t xml:space="preserve"> 是玩家的心理估价，取决于这回合和以往回合获得的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 xml:space="preserve"> 信息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</w:t>
      </w:r>
      <w:r>
        <w:rPr>
          <w:rFonts w:eastAsia="等线" w:ascii="Arial" w:cs="Arial" w:hAnsi="Arial"/>
          <w:sz w:val="22"/>
        </w:rPr>
        <w:t>是玩家的出价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</w:t>
      </w:r>
      <w:r>
        <w:rPr>
          <w:rFonts w:eastAsia="等线" w:ascii="Arial" w:cs="Arial" w:hAnsi="Arial"/>
          <w:sz w:val="22"/>
        </w:rPr>
        <w:t>是玩家本回合适用额外道具获得信息的花销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在此体验上，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越充分,</w:t>
      </w:r>
      <w:r>
        <w:rPr>
          <w:rFonts w:eastAsia="Consolas" w:ascii="Consolas" w:cs="Consolas" w:hAnsi="Consolas"/>
          <w:sz w:val="22"/>
          <w:shd w:fill="EFF0F1"/>
        </w:rPr>
        <w:t>E[V|I]</w:t>
      </w:r>
      <w:r>
        <w:rPr>
          <w:rFonts w:eastAsia="等线" w:ascii="Arial" w:cs="Arial" w:hAnsi="Arial"/>
          <w:sz w:val="22"/>
        </w:rPr>
        <w:t>越接近真实value，如果所有玩家都足够rational，接近于完全信息的公开竞价，则趣味性越低。解决大致有两条思路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不能给的很充分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引入局外的额外变量，使公式变成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Eπ=E[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]−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453" w:firstLine="420"/>
        <w:jc w:val="left"/>
      </w:pPr>
      <w:r>
        <w:rPr>
          <w:rFonts w:eastAsia="Consolas" w:ascii="Consolas" w:cs="Consolas" w:hAnsi="Consolas"/>
          <w:sz w:val="22"/>
          <w:shd w:fill="EFF0F1"/>
        </w:rPr>
        <w:t>M</w:t>
      </w:r>
      <w:r>
        <w:rPr>
          <w:rFonts w:eastAsia="等线" w:ascii="Arial" w:cs="Arial" w:hAnsi="Arial"/>
          <w:sz w:val="22"/>
        </w:rPr>
        <w:t>是场外的额外信息，可能是用户的任务，也可能是用户在外围的套装组件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玩家的出价逻辑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r>
                <w:rPr>
                  <w:rFonts w:ascii="Cambria Math" w:hAnsi="Cambria Math"/>
                </w:rPr>
                <m:t>V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=V+ϵ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ϵ∼N(0,σ)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</m:t>
          </m:r>
          <m:limUpp>
            <m:e>
              <m:r>
                <w:rPr>
                  <w:rFonts w:ascii="Cambria Math" w:hAnsi="Cambria Math"/>
                </w:rPr>
                <m:t>V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⋅k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在玩家没有任何额外花费的情况下，k是一个介于0到1的数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00"/>
        <w:gridCol w:w="1500"/>
      </w:tblGrid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情报越准，sigma越小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 ↑</w:t>
            </w:r>
          </w:p>
        </w:tc>
      </w:tr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竞价越透明，对手信息越多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 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而在BidKing中，玩家的估价误差</w:t>
      </w:r>
      <w:r>
        <w:rPr>
          <w:rFonts w:eastAsia="Consolas" w:ascii="Consolas" w:cs="Consolas" w:hAnsi="Consolas"/>
          <w:sz w:val="22"/>
          <w:shd w:fill="EFF0F1"/>
        </w:rPr>
        <w:t>sigma</w:t>
      </w:r>
      <w:r>
        <w:rPr>
          <w:rFonts w:eastAsia="等线" w:ascii="Arial" w:cs="Arial" w:hAnsi="Arial"/>
          <w:sz w:val="22"/>
        </w:rPr>
        <w:t xml:space="preserve"> 大概如此排布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高手：</w:t>
      </w:r>
      <w:r>
        <w:rPr>
          <w:rFonts w:eastAsia="Consolas" w:ascii="Consolas" w:cs="Consolas" w:hAnsi="Consolas"/>
          <w:sz w:val="22"/>
          <w:shd w:fill="EFF0F1"/>
        </w:rPr>
        <w:t>sigma</w:t>
      </w:r>
      <w:r>
        <w:rPr>
          <w:rFonts w:eastAsia="等线" w:ascii="Arial" w:cs="Arial" w:hAnsi="Arial"/>
          <w:sz w:val="22"/>
        </w:rPr>
        <w:t xml:space="preserve"> &lt; 5%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萌新：</w:t>
      </w:r>
      <w:r>
        <w:rPr>
          <w:rFonts w:eastAsia="Consolas" w:ascii="Consolas" w:cs="Consolas" w:hAnsi="Consolas"/>
          <w:sz w:val="22"/>
          <w:shd w:fill="EFF0F1"/>
        </w:rPr>
        <w:t>sigma</w:t>
      </w:r>
      <w:r>
        <w:rPr>
          <w:rFonts w:eastAsia="等线" w:ascii="Arial" w:cs="Arial" w:hAnsi="Arial"/>
          <w:sz w:val="22"/>
        </w:rPr>
        <w:t xml:space="preserve"> 约在30%~50%不等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目前在BidKing里，就是高手去赚萌新的这部分信息差的钱，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而用户的EV和各类信息的关系是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EV=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P+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I+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R+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Meta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4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对新手局：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w1 高，w2 中，w3 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对高手局：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w1 低，w2 高，w3 中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在新手局中，通过给大量系统提示，让所有人的</w:t>
      </w:r>
      <w:r>
        <w:rPr>
          <w:rFonts w:eastAsia="Consolas" w:ascii="Consolas" w:cs="Consolas" w:hAnsi="Consolas"/>
          <w:sz w:val="22"/>
          <w:shd w:fill="EFF0F1"/>
        </w:rPr>
        <w:t>sigma</w:t>
      </w:r>
      <w:r>
        <w:rPr>
          <w:rFonts w:eastAsia="等线" w:ascii="Arial" w:cs="Arial" w:hAnsi="Arial"/>
          <w:sz w:val="22"/>
        </w:rPr>
        <w:t>尽量在20%以内，大家进行小范围的博弈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在高手局中，通过信息交叉和读心，对每个人来说，可以把public+information控制在70%以下，留30%的空间去进行推理补全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玩家整体分层体验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根据我在BidKing的体验，有这么几种情况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1500"/>
        <w:gridCol w:w="3060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利润率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正常价格买下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-15%-30%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捡漏型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&gt;30%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爽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误判型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-40%~15%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这个比例过多会让玩家觉得信息不可靠/不充分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被骗型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&lt;-40%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一般来说本局会出现一个骗人的和一个被骗的，骗人的比较爽，被骗的体感应该也还好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随便列一些可能的检测指标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55%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捡漏型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误判型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被骗型（严重亏损）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物品的分布排布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general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仍然是划分各种分段的局做区别设计，用户看到的上下区间相对集装箱的价值大概为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92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场次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倍率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新手场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0.5x - 2x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中级场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0.2x - 5x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高级场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0.08x - 12.5x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娱乐场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0.01x - 100x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>细节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不同品质的道具中间拉的差距比较大，同时同品质内方差如何？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靠红色道具做大反转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2368">
    <w:lvl>
      <w:start w:val="1"/>
      <w:numFmt w:val="decimal"/>
      <w:suff w:val="tab"/>
      <w:lvlText w:val="%1."/>
      <w:rPr>
        <w:color w:val="3370ff"/>
      </w:rPr>
    </w:lvl>
  </w:abstractNum>
  <w:abstractNum w:abstractNumId="12369">
    <w:lvl>
      <w:start w:val="1"/>
      <w:numFmt w:val="lowerLetter"/>
      <w:suff w:val="tab"/>
      <w:lvlText w:val="%1."/>
      <w:rPr>
        <w:color w:val="3370ff"/>
      </w:rPr>
    </w:lvl>
  </w:abstractNum>
  <w:abstractNum w:abstractNumId="12370">
    <w:lvl>
      <w:start w:val="2"/>
      <w:numFmt w:val="lowerLetter"/>
      <w:suff w:val="tab"/>
      <w:lvlText w:val="%1."/>
      <w:rPr>
        <w:color w:val="3370ff"/>
      </w:rPr>
    </w:lvl>
  </w:abstractNum>
  <w:abstractNum w:abstractNumId="12371">
    <w:lvl>
      <w:start w:val="1"/>
      <w:numFmt w:val="lowerLetter"/>
      <w:suff w:val="tab"/>
      <w:lvlText w:val="%1."/>
      <w:rPr>
        <w:color w:val="3370ff"/>
      </w:rPr>
    </w:lvl>
  </w:abstractNum>
  <w:abstractNum w:abstractNumId="12372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12368"/>
  </w:num>
  <w:num w:numId="2">
    <w:abstractNumId w:val="12369"/>
  </w:num>
  <w:num w:numId="3">
    <w:abstractNumId w:val="12370"/>
  </w:num>
  <w:num w:numId="4">
    <w:abstractNumId w:val="12371"/>
  </w:num>
  <w:num w:numId="5">
    <w:abstractNumId w:val="123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2026-04-29T09:11:42Z</dcterms:created>
  <dc:creator>Apache POI</dc:creator>
</cp:coreProperties>
</file>