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Calibri" w:hAnsi="Calibri" w:eastAsia="Noto Sans S Chinese Regular" w:cs="Calibri"/>
          <w:b/>
          <w:color w:val="2E74B5"/>
          <w:sz w:val="20"/>
        </w:rPr>
        <w:t>ATLAS / CASE STUDIO</w:t>
      </w:r>
    </w:p>
    <w:p>
      <w:pPr>
        <w:spacing w:before="840" w:after="160"/>
      </w:pPr>
      <w:r>
        <w:rPr>
          <w:rFonts w:ascii="Calibri" w:hAnsi="Calibri" w:eastAsia="Noto Sans S Chinese Regular" w:cs="Calibri"/>
          <w:b/>
          <w:color w:val="10151E"/>
          <w:sz w:val="54"/>
        </w:rPr>
        <w:t>AI 用例、编排画布与</w:t>
        <w:br/>
        <w:t>浏览器 Agent 工作流</w:t>
      </w:r>
    </w:p>
    <w:p>
      <w:pPr>
        <w:spacing w:after="560"/>
      </w:pPr>
      <w:r>
        <w:rPr>
          <w:rFonts w:ascii="Calibri" w:hAnsi="Calibri" w:eastAsia="Noto Sans S Chinese Regular" w:cs="Calibri"/>
          <w:b/>
          <w:color w:val="2E74B5"/>
          <w:sz w:val="30"/>
        </w:rPr>
        <w:t>功能设计及实现对齐稿  v0.2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一句话定义  </w:t>
      </w:r>
      <w:r>
        <w:rPr>
          <w:rFonts w:ascii="Calibri" w:hAnsi="Calibri" w:eastAsia="Noto Sans S Chinese Regular" w:cs="Calibri"/>
          <w:color w:val="0B2545"/>
        </w:rPr>
        <w:t>把产品功能文档沉淀为 TestCase 内唯一可变的 WorkflowDraft；AI 与人工通过同一份结构化 Patch 共编静态 DAG，再编译为强类型 Test IR 与 PlanTemplate。DebugRun 验证草稿快照，发布冻结 CaseVersion，TaskRun 只消费精确版本；Browser Agent 仍只能在受控动作信封内适应页面，最终由独立 Oracle 和证据链判定结果。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Bold" w:cs="Calibri"/>
                <w:b/>
                <w:color w:val="687386"/>
                <w:sz w:val="15"/>
              </w:rPr>
              <w:t>STATUS</w:t>
              <w:br/>
            </w:r>
            <w:r>
              <w:rPr>
                <w:rFonts w:ascii="Calibri" w:hAnsi="Calibri" w:eastAsia="Noto Sans S Chinese Bold" w:cs="Calibri"/>
                <w:b/>
                <w:color w:val="10151E"/>
                <w:sz w:val="18"/>
              </w:rPr>
              <w:t>已对齐 / 落地基线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Bold" w:cs="Calibri"/>
                <w:b/>
                <w:color w:val="687386"/>
                <w:sz w:val="15"/>
              </w:rPr>
              <w:t>DATE</w:t>
              <w:br/>
            </w:r>
            <w:r>
              <w:rPr>
                <w:rFonts w:ascii="Calibri" w:hAnsi="Calibri" w:eastAsia="Noto Sans S Chinese Bold" w:cs="Calibri"/>
                <w:b/>
                <w:color w:val="10151E"/>
                <w:sz w:val="18"/>
              </w:rPr>
              <w:t>2026-07-12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Bold" w:cs="Calibri"/>
                <w:b/>
                <w:color w:val="687386"/>
                <w:sz w:val="15"/>
              </w:rPr>
              <w:t>STACK</w:t>
              <w:br/>
            </w:r>
            <w:r>
              <w:rPr>
                <w:rFonts w:ascii="Calibri" w:hAnsi="Calibri" w:eastAsia="Noto Sans S Chinese Bold" w:cs="Calibri"/>
                <w:b/>
                <w:color w:val="10151E"/>
                <w:sz w:val="18"/>
              </w:rPr>
              <w:t>TypeScript / Node.js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Bold" w:cs="Calibri"/>
                <w:b/>
                <w:color w:val="687386"/>
                <w:sz w:val="15"/>
              </w:rPr>
              <w:t>SCOPE</w:t>
              <w:br/>
            </w:r>
            <w:r>
              <w:rPr>
                <w:rFonts w:ascii="Calibri" w:hAnsi="Calibri" w:eastAsia="Noto Sans S Chinese Bold" w:cs="Calibri"/>
                <w:b/>
                <w:color w:val="10151E"/>
                <w:sz w:val="18"/>
              </w:rPr>
              <w:t>第三功能 / 编排闭环</w:t>
            </w:r>
          </w:p>
        </w:tc>
      </w:tr>
    </w:tbl>
    <w:p>
      <w:pPr>
        <w:spacing w:before="600" w:after="120"/>
      </w:pPr>
      <w:r>
        <w:rPr>
          <w:rFonts w:ascii="Calibri" w:hAnsi="Calibri" w:eastAsia="Noto Sans S Chinese Regular" w:cs="Calibri"/>
          <w:b/>
          <w:color w:val="687386"/>
          <w:sz w:val="20"/>
        </w:rPr>
        <w:t>当前建议</w:t>
      </w:r>
    </w:p>
    <w:p>
      <w:pPr>
        <w:spacing w:after="320"/>
      </w:pPr>
      <w:r>
        <w:rPr>
          <w:rFonts w:ascii="Calibri" w:hAnsi="Calibri" w:eastAsia="Noto Sans S Chinese Regular" w:cs="Calibri"/>
          <w:b/>
          <w:color w:val="0B2545"/>
          <w:sz w:val="24"/>
        </w:rPr>
        <w:t>导航名称使用“用例”，设计入口使用“AI 用例工作室”，单用例实时执行使用“测试剧场”；首期支持显式节点与类型 Edge 的静态 DAG，禁止循环、运行时分支与隐式顺序，并保留单一活动角色、确定性硬断言和受控浏览器 MCP。</w:t>
      </w:r>
    </w:p>
    <w:p>
      <w:pPr>
        <w:spacing w:before="320"/>
      </w:pPr>
      <w:r>
        <w:rPr>
          <w:rFonts w:ascii="Calibri" w:hAnsi="Calibri" w:eastAsia="Noto Sans S Chinese Regular" w:cs="Calibri"/>
          <w:color w:val="687386"/>
          <w:sz w:val="18"/>
        </w:rPr>
        <w:t>目标读者  /  产品、测试平台、Agent Runtime、浏览器执行、安全与 SaaS 研发负责人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00 / ALIGNMENT SNAPSHOT</w:t>
      </w:r>
    </w:p>
    <w:p>
      <w:pPr>
        <w:pStyle w:val="Heading1"/>
      </w:pPr>
      <w:r>
        <w:rPr>
          <w:rFonts w:ascii="Calibri" w:hAnsi="Calibri" w:eastAsia="Noto Sans S Chinese Bold"/>
        </w:rPr>
        <w:t>第三个功能要解决什么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不是把自然语言直接扔给模型，也不是生成一份脆弱的 Playwright 脚本；而是建立可评审、可编译、可约束、可验证的测试契约。</w:t>
      </w:r>
    </w:p>
    <w:p>
      <w:pPr>
        <w:keepNext/>
        <w:spacing w:before="120" w:after="0"/>
        <w:jc w:val="center"/>
      </w:pPr>
      <w:r>
        <w:rPr>
          <w:rFonts w:ascii="Calibri" w:hAnsi="Calibri" w:eastAsia="Noto Sans S Chinese Regular"/>
        </w:rPr>
        <w:drawing>
          <wp:inline xmlns:a="http://schemas.openxmlformats.org/drawingml/2006/main" xmlns:pic="http://schemas.openxmlformats.org/drawingml/2006/picture">
            <wp:extent cx="5943600" cy="2509520"/>
            <wp:docPr id="1" name="Picture 1" descr="图 1｜从需求锚点到浏览器执行和证据裁决的完整链路" title="图 1｜从需求锚点到浏览器执行和证据裁决的完整链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alibri" w:hAnsi="Calibri" w:eastAsia="Noto Sans S Chinese Regular"/>
        </w:rPr>
        <w:t>图 1｜从需求锚点到浏览器执行和证据裁决的完整链路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核心公式  </w:t>
      </w:r>
      <w:r>
        <w:rPr>
          <w:rFonts w:ascii="Calibri" w:hAnsi="Calibri" w:eastAsia="Noto Sans S Chinese Regular" w:cs="Calibri"/>
          <w:color w:val="0B2545"/>
        </w:rPr>
        <w:t>功能文档 + 测试意图 + 身份绑定 + Fixture 数据 + 动作边界 + 独立 Oracle = 可执行用例契约。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01 / DECISIONS</w:t>
      </w:r>
    </w:p>
    <w:p>
      <w:pPr>
        <w:pStyle w:val="Heading1"/>
      </w:pPr>
      <w:r>
        <w:rPr>
          <w:rFonts w:ascii="Calibri" w:hAnsi="Calibri" w:eastAsia="Noto Sans S Chinese Bold"/>
        </w:rPr>
        <w:t>12 个需要共同确认的设计决策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本稿后续协议和实现均按“建议默认值”展开；变更任何一项，都可能改变用例模型、发布门禁或 Browser Worker 权限。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3100"/>
        <w:gridCol w:w="2320"/>
        <w:gridCol w:w="3420"/>
      </w:tblGrid>
      <w:tr>
        <w:trPr>
          <w:tblHeader w:val="true"/>
          <w:cantSplit/>
        </w:trPr>
        <w:tc>
          <w:tcPr>
            <w:tcW w:type="dxa" w:w="52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#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待确认决策</w:t>
            </w:r>
          </w:p>
        </w:tc>
        <w:tc>
          <w:tcPr>
            <w:tcW w:type="dxa" w:w="232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建议默认值</w:t>
            </w:r>
          </w:p>
        </w:tc>
        <w:tc>
          <w:tcPr>
            <w:tcW w:type="dxa" w:w="342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影响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是否采用“用例 / AI 用例工作台 / 测试剧场”命名？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采用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统一导航、设计与运行语义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2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核心模型是否为 Test Charter + Intent Stage + Test IR？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自然语言不直接执行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3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首期编排模型是否采用静态 DAG？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是；显式 Edge，禁止循环与运行时条件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支持并行依赖、合流和清理；数组与坐标无执行语义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4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每个必需阶段是否必须有独立硬 Oracle？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必须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不能自报通过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5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AI Semantic Oracle 能否单独判 PASS？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不能，只做辅助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控制主观误判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6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是否禁止 JS/Eval、任意 HTTP、动态 CSS/XPath？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全部禁止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确定工具与网络边界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7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是否只能在阶段预算内自适应？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不能跨阶段改目标或期望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8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登录是否默认由身份模块注入会话？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不接触凭据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9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首期是否只允许一个活动浏览器角色？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多角色协同后续实现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10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UI 写操作是否首期开放？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仅可对账、登记、清理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否则不能持续执行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11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AI 能否自动发布或静默修复已发布用例？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不能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只生成 Draft / Patch 建议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12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发布前是否要求真实试运行且禁止生产环境？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保证证据完整与安全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  <w:pageBreakBefore/>
      </w:pPr>
      <w:r>
        <w:rPr>
          <w:rFonts w:ascii="Calibri" w:hAnsi="Calibri" w:eastAsia="Noto Sans S Chinese Bold"/>
        </w:rPr>
        <w:t>01A / V0.2 DECISION UPDATE</w:t>
      </w:r>
    </w:p>
    <w:p>
      <w:pPr>
        <w:pStyle w:val="Heading1"/>
        <w:keepNext/>
        <w:pageBreakBefore w:val="0"/>
      </w:pPr>
      <w:r>
        <w:rPr>
          <w:rFonts w:ascii="Calibri" w:hAnsi="Calibri" w:eastAsia="Noto Sans S Chinese Bold"/>
        </w:rPr>
        <w:t>已对齐：用例内画布成为唯一编排入口</w:t>
      </w:r>
    </w:p>
    <w:p>
      <w:pPr>
        <w:pageBreakBefore w:val="0"/>
      </w:pPr>
      <w:r>
        <w:rPr>
          <w:rFonts w:ascii="Calibri" w:hAnsi="Calibri" w:eastAsia="Noto Sans S Chinese Regular"/>
        </w:rPr>
        <w:t>本次更新把原稿的“线性意图阶段”升级为静态 DAG，但没有放开任意流程脚本：图只允许已发布 Node kind、强类型端口、显式 Edge 和精确版本引用；循环、运行时条件表达式、隐式数据读取与动态工具生成仍然禁止。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TestCase 是聚合根，只拥有一份当前 WorkflowDraft；发布产生新的 CaseVersion，不原地修改历史版本。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AI 编排和人工编排共享同一个 Draft、同一套 Patch 协议、同一套服务端图校验与审计记录。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节点坐标属于 layoutRevision，不影响执行语义；节点、参数、端口和 Edge 才推进 semanticRevision 并使旧 DebugRun 失效。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DebugRun 运行 Draft 快照；CaseVersion 冻结节点和 Edge；TaskRunSnapshot 只固定 CaseVersion，三者不可混用。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WorkflowAssetVersion 是可复用子图，套用后成为 Case-owned 实例；替换、重接外部 Edge 和验证必须是一个可撤销原子操作。</w:t>
      </w:r>
    </w:p>
    <w:p>
      <w:pPr>
        <w:pStyle w:val="Kicker"/>
        <w:keepNext/>
      </w:pPr>
      <w:r>
        <w:rPr>
          <w:rFonts w:ascii="Calibri" w:hAnsi="Calibri" w:eastAsia="Noto Sans S Chinese Bold"/>
        </w:rPr>
        <w:t>02 / PRODUCT POSITIONING</w:t>
      </w:r>
    </w:p>
    <w:p>
      <w:pPr>
        <w:pStyle w:val="Heading1"/>
      </w:pPr>
      <w:r>
        <w:rPr>
          <w:rFonts w:ascii="Calibri" w:hAnsi="Calibri" w:eastAsia="Noto Sans S Chinese Bold"/>
        </w:rPr>
        <w:t>产品定位与非目标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正式定义：Atlas TestCase 是测试设计聚合根，拥有一份当前 WorkflowDraft，并可发布多个不可变 CaseVersion。WorkflowDraft 允许 AI 与人工共同编辑显式节点、类型端口和 Edge；Browser Agent 只可在 Agent 节点的 Action Envelope 内自适应寻找页面路径，不能改变测试目标、角色、数据、页面范围或通过标准。</w:t>
      </w:r>
    </w:p>
    <w:p>
      <w:pPr>
        <w:pStyle w:val="Heading2"/>
      </w:pPr>
      <w:r>
        <w:rPr>
          <w:rFonts w:ascii="Calibri" w:hAnsi="Calibri" w:eastAsia="Noto Sans S Chinese Bold"/>
        </w:rPr>
        <w:t>2.1 解决的五个问题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将功能说明转化为可评审、可追溯来源的测试场景。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避免将脆弱的点击序列和长 CSS Selector 当作用例本体。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页面发生小幅结构变化后，Agent 仍能在明确边界内完成相同目标。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把页面范围、允许工具、动作次数、时间和风险操作限制在协议里。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由确定性 Oracle 和证据判定结果，而不是让 Agent 自己声称成功。</w:t>
      </w:r>
    </w:p>
    <w:p>
      <w:pPr>
        <w:pStyle w:val="Heading2"/>
      </w:pPr>
      <w:r>
        <w:rPr>
          <w:rFonts w:ascii="Calibri" w:hAnsi="Calibri" w:eastAsia="Noto Sans S Chinese Bold"/>
        </w:rPr>
        <w:t>2.2 明确不做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Playwright/Selenium 代码编辑器、传统录制回放、任意脚本低代码平台。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允许自由访问任意网址、API、本地文件、Cookie 或浏览器调试端口的通用助手。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AI 自动改用例并直接发布的自治系统、通用 RPA、爬虫或生产操作平台。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批量调度、定时执行、矩阵与失败重跑 UI；这些属于“任务”模块。本文只定义 TaskRun 必须精确固定 CaseVersion 与运行清单的消费边界。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性能、安全扫描、原生移动端或大规模视觉回归。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产品边界  </w:t>
      </w:r>
      <w:r>
        <w:rPr>
          <w:rFonts w:ascii="Calibri" w:hAnsi="Calibri" w:eastAsia="Noto Sans S Chinese Regular" w:cs="Calibri"/>
          <w:color w:val="0B2545"/>
        </w:rPr>
        <w:t>“身份”回答谁来操作；“原子”准备什么数据；“用例”证明页面行为；“任务”负责持续批量运行。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03 / INVARIANTS</w:t>
      </w:r>
    </w:p>
    <w:p>
      <w:pPr>
        <w:pStyle w:val="Heading1"/>
      </w:pPr>
      <w:r>
        <w:rPr>
          <w:rFonts w:ascii="Calibri" w:hAnsi="Calibri" w:eastAsia="Noto Sans S Chinese Bold"/>
        </w:rPr>
        <w:t>不可破坏的系统不变量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功能文档和页面内容都是不可信知识来源，不能被直接当作执行 Prompt。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Published CaseVersion、Test IR 与 PlanTemplate 不可变；DebugRun 与 TaskRun 生成的 ExecutionContract 同样不可变。任何执行都禁止解析 latest、当前 Draft 或浮动 AssetVersion。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Agent 只能调用已发布、强类型、白名单浏览器能力。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Agent 看不到密码、Cookie、Authorization Header、storageState 或 MFA 秘钥。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每个必需阶段至少有一个硬 Oracle；Agent 的完成说明不构成通过。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Agent 只能在 Action Envelope 内重新规划，不能扩大页面范围、修改期望或更换角色。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禁止任意 JS、Shell、SQL、HTTP、绝对 URL、动态 CSS/XPath 与运行时工具生成。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工具调用先经过 Policy Gateway，再执行；Prompt 约束不是安全边界。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匹配 0 个或多个目标均不得自动 first() 继续；结果不确定必须显式 UNKNOWN。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每次 Attempt 使用全新隔离 BrowserContext；异常和取消必须释放账号并触发 Fixture 清理。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页面变化只生成运行内适配或 Patch 建议，不能静默修改已发布版本。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所有 PASS 必须有可定位到需求来源、断言实际值和证据 Artifact 的完整链路。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设计原则  </w:t>
      </w:r>
      <w:r>
        <w:rPr>
          <w:rFonts w:ascii="Calibri" w:hAnsi="Calibri" w:eastAsia="Noto Sans S Chinese Regular" w:cs="Calibri"/>
          <w:color w:val="0B2545"/>
        </w:rPr>
        <w:t>AI 负责探索路径，协议负责限制能力，断言负责给出结论，证据负责解释结论。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04 / GOLDEN CASE</w:t>
      </w:r>
    </w:p>
    <w:p>
      <w:pPr>
        <w:pStyle w:val="Heading1"/>
      </w:pPr>
      <w:r>
        <w:rPr>
          <w:rFonts w:ascii="Calibri" w:hAnsi="Calibri" w:eastAsia="Noto Sans S Chinese Bold"/>
        </w:rPr>
        <w:t>客户列表搜索、角色权限与来访单关系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这个场景同时验证第三功能如何消费身份账号、Fixture Manifest、语义页面契约和多类 Oracle。</w:t>
      </w:r>
    </w:p>
    <w:p>
      <w:pPr>
        <w:keepNext/>
        <w:spacing w:before="120" w:after="0"/>
        <w:jc w:val="center"/>
      </w:pPr>
      <w:r>
        <w:rPr>
          <w:rFonts w:ascii="Calibri" w:hAnsi="Calibri" w:eastAsia="Noto Sans S Chinese Regular"/>
        </w:rPr>
        <w:drawing>
          <wp:inline xmlns:a="http://schemas.openxmlformats.org/drawingml/2006/main" xmlns:pic="http://schemas.openxmlformats.org/drawingml/2006/picture">
            <wp:extent cx="5943600" cy="3401060"/>
            <wp:docPr id="2" name="Picture 2" descr="图 2｜确定性上下文、意图阶段与独立 Oracle 的黄金链路" title="图 2｜确定性上下文、意图阶段与独立 Oracle 的黄金链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gold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alibri" w:hAnsi="Calibri" w:eastAsia="Noto Sans S Chinese Regular"/>
        </w:rPr>
        <w:t>图 2｜确定性上下文、意图阶段与独立 Oracle 的黄金链路</w:t>
      </w:r>
    </w:p>
    <w:p>
      <w:r>
        <w:rPr>
          <w:rFonts w:ascii="Calibri" w:hAnsi="Calibri" w:eastAsia="Noto Sans S Chinese Regular" w:cs="Calibri"/>
        </w:rPr>
        <w:t>筛选入口从顶部工具栏移动到抽屉时，Agent 可以重新识别“筛选”语义；但 customerA/customerB 的可见性、角色、关联关系与通过标准不可被修改。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05 / MODULE CONTEXT</w:t>
      </w:r>
    </w:p>
    <w:p>
      <w:pPr>
        <w:pStyle w:val="Heading1"/>
      </w:pPr>
      <w:r>
        <w:rPr>
          <w:rFonts w:ascii="Calibri" w:hAnsi="Calibri" w:eastAsia="Noto Sans S Chinese Bold"/>
        </w:rPr>
        <w:t>承接前两个功能，并为“任务”模块提供资产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20"/>
        <w:gridCol w:w="354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40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提供给用例模块</w:t>
            </w:r>
          </w:p>
        </w:tc>
        <w:tc>
          <w:tcPr>
            <w:tcW w:type="dxa" w:w="35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本模块如何使用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身份与测试账号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roleKey、accountLeaseId、短期 credentialLeaseRef</w:t>
            </w:r>
          </w:p>
        </w:tc>
        <w:tc>
          <w:tcPr>
            <w:tcW w:type="dxa" w:w="3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建立隔离 BrowserContext；Agent 只看到 actorSlot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 Studio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blueprintVersionId、fixtureRunId、显式 Manifest exports</w:t>
            </w:r>
          </w:p>
        </w:tc>
        <w:tc>
          <w:tcPr>
            <w:tcW w:type="dxa" w:w="3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绑定强类型测试数据；结束后请求 release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功能文档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版本、内容摘要、需求锚点</w:t>
            </w:r>
          </w:p>
        </w:tc>
        <w:tc>
          <w:tcPr>
            <w:tcW w:type="dxa" w:w="3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生成 Test Intent Draft；变更时标记用例过期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Case Studio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Published CaseVersion + PlanTemplate</w:t>
            </w:r>
          </w:p>
        </w:tc>
        <w:tc>
          <w:tcPr>
            <w:tcW w:type="dxa" w:w="3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单用例 DebugRun、评审与证据回放；运行时再生成 ExecutionContract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任务 Task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选择精确用例版本、并发与运行矩阵</w:t>
            </w:r>
          </w:p>
        </w:tc>
        <w:tc>
          <w:tcPr>
            <w:tcW w:type="dxa" w:w="3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后续批量执行，不修改用例内容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结果中心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runId 与 evidence manifest</w:t>
            </w:r>
          </w:p>
        </w:tc>
        <w:tc>
          <w:tcPr>
            <w:tcW w:type="dxa" w:w="3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聚合业务失败、阻塞、基础设施与清理状态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Task Run</w:t>
        <w:br/>
        <w:t xml:space="preserve">  ├─ Identity → accountLease</w:t>
        <w:br/>
        <w:t xml:space="preserve">  ├─ Fixture → READY + Manifest</w:t>
        <w:br/>
        <w:t xml:space="preserve">  ├─ Case Execution Contract → Browser Agent + Oracle</w:t>
        <w:br/>
        <w:t xml:space="preserve">  └─ Finalize → evidence seal → Fixture release → lease release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>单用例按钮的定位  创建 DebugRun，验证 WorkflowDraft@semanticRevision、Agent 路径和 Oracle 是否正确；DebugRun 不进入正式结果。真实持续批量回归由“任务”模块创建 TaskRunSnapshot，并只消费已发布 CaseVersion。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06 / AUTHORING FLOW</w:t>
      </w:r>
    </w:p>
    <w:p>
      <w:pPr>
        <w:pStyle w:val="Heading1"/>
      </w:pPr>
      <w:r>
        <w:rPr>
          <w:rFonts w:ascii="Calibri" w:hAnsi="Calibri" w:eastAsia="Noto Sans S Chinese Bold"/>
        </w:rPr>
        <w:t>从功能文档到已发布 CaseVersion 的九步流程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导入或关联 PRD、验收标准和迭代说明，生成带内容摘要的 Requirement Source。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AI 提取需求锚点：能力、角色、业务对象、权限、验收条件与风险；用户确认歧义。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生成“需求 × 角色 × 数据 × 旅程 × 风险 × Oracle”的功能验证地图。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选择覆盖范围，建立 TestCase 与 Test Charter；服务端同时创建该用例唯一的当前 WorkflowDraft。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绑定身份角色、Fixture Blueprint、Surface、WorkflowAsset 的精确版本和可消费的 Manifest exports。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AI 基于 Test Intent 生成带 baseSemanticRevision 的 WorkflowPatch：新增或更新节点、类型端口、Edge、动作信封、完成条件与 Oracle；AI 不直接写数据库。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用户在同一画布接受、拒绝或局部修改 AI Patch，也可人工拖入原子或子流程并连接端口；位置变化只更新 layoutRevision，节点、参数、端口或 Edge 变化才更新 semanticRevision。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服务端校验 DAG、端口类型、必填输入、可达性、终止节点和策略，再编译 Test IR / PlanTemplate；启动 DebugRun 时冻结 Draft revision 与 digest，查看真实路径和证据。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评审 Test Intent 与 Workflow Graph 差异；只有成功 DebugRun 的 semanticRevision / digest 与待发布快照一致时，才发布不可变 CaseVersion + PlanTemplate。ExecutionContract 在具体运行绑定时生成。</w:t>
      </w:r>
    </w:p>
    <w:p>
      <w:pPr>
        <w:pStyle w:val="Heading2"/>
      </w:pPr>
      <w:r>
        <w:rPr>
          <w:rFonts w:ascii="Calibri" w:hAnsi="Calibri" w:eastAsia="Noto Sans S Chinese Bold"/>
        </w:rPr>
        <w:t>6.1 AI 必须停下来让人确认的歧义</w:t>
      </w:r>
    </w:p>
    <w:p>
      <w:pPr>
        <w:pStyle w:val="ListBullet"/>
        <w:keepNext w:val="0"/>
        <w:spacing w:before="0" w:after="0" w:line="240" w:lineRule="auto"/>
      </w:pPr>
      <w:r>
        <w:rPr>
          <w:rFonts w:ascii="Calibri" w:hAnsi="Calibri" w:eastAsia="Noto Sans S Chinese Regular" w:cs="Calibri"/>
        </w:rPr>
        <w:t>角色、期望结果、筛选后的精确集合或权限差异不明确。</w:t>
      </w:r>
    </w:p>
    <w:p>
      <w:pPr>
        <w:pStyle w:val="ListBullet"/>
        <w:keepNext w:val="0"/>
        <w:spacing w:before="0" w:after="0" w:line="240" w:lineRule="auto"/>
      </w:pPr>
      <w:r>
        <w:rPr>
          <w:rFonts w:ascii="Calibri" w:hAnsi="Calibri" w:eastAsia="Noto Sans S Chinese Regular" w:cs="Calibri"/>
        </w:rPr>
        <w:t>“正常”“正确”“合理”等无法形成 Oracle 的描述。</w:t>
      </w:r>
    </w:p>
    <w:p>
      <w:pPr>
        <w:pStyle w:val="ListBullet"/>
        <w:keepNext w:val="0"/>
        <w:spacing w:before="0" w:after="0" w:line="240" w:lineRule="auto"/>
      </w:pPr>
      <w:r>
        <w:rPr>
          <w:rFonts w:ascii="Calibri" w:hAnsi="Calibri" w:eastAsia="Noto Sans S Chinese Regular" w:cs="Calibri"/>
        </w:rPr>
        <w:t>文档互相冲突，或数据不存在时应该 FAIL 还是 BLOCKED 不明确。</w:t>
      </w:r>
    </w:p>
    <w:p>
      <w:pPr>
        <w:pStyle w:val="ListBullet"/>
        <w:keepNext w:val="0"/>
        <w:spacing w:before="0" w:after="0" w:line="240" w:lineRule="auto"/>
      </w:pPr>
      <w:r>
        <w:rPr>
          <w:rFonts w:ascii="Calibri" w:hAnsi="Calibri" w:eastAsia="Noto Sans S Chinese Regular" w:cs="Calibri"/>
        </w:rPr>
        <w:t>需求包含高风险写操作，但资源登记、对账或清理方式未说明。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07 / PRODUCT IA</w:t>
      </w:r>
    </w:p>
    <w:p>
      <w:pPr>
        <w:pStyle w:val="Heading1"/>
      </w:pPr>
      <w:r>
        <w:rPr>
          <w:rFonts w:ascii="Calibri" w:hAnsi="Calibri" w:eastAsia="Noto Sans S Chinese Bold"/>
        </w:rPr>
        <w:t>AI 用例工作室：验证地图、编排画布与运行门禁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默认入口不是传统用例表格，而是“功能验证地图 + Case-owned 编排画布”。左侧用例轨道负责上下文切换，中间画布负责节点、类型端口、Edge 与布局，右侧 Workflow Review 实时解释校验问题；AI Copilot 和人工操作共同修改同一 WorkflowDraft。列表视图保留给筛选和治理。</w:t>
      </w:r>
    </w:p>
    <w:p>
      <w:pPr>
        <w:keepNext/>
        <w:spacing w:before="120" w:after="0"/>
        <w:jc w:val="center"/>
      </w:pPr>
      <w:r>
        <w:rPr>
          <w:rFonts w:ascii="Calibri" w:hAnsi="Calibri" w:eastAsia="Noto Sans S Chinese Regular"/>
        </w:rPr>
        <w:drawing>
          <wp:inline xmlns:a="http://schemas.openxmlformats.org/drawingml/2006/main" xmlns:pic="http://schemas.openxmlformats.org/drawingml/2006/picture">
            <wp:extent cx="5943600" cy="3434080"/>
            <wp:docPr id="3" name="Picture 3" descr="图 3｜素材舱、意图光轨、阶段控制舱与试运行轨道" title="图 3｜素材舱、意图光轨、阶段控制舱与试运行轨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worksp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alibri" w:hAnsi="Calibri" w:eastAsia="Noto Sans S Chinese Regular"/>
        </w:rPr>
        <w:t>图 3｜v0.1 交互基线；v0.2 由 Case-owned 编排画布承接阶段、资产、端口与试运行</w:t>
      </w:r>
    </w:p>
    <w:p>
      <w:r>
        <w:rPr>
          <w:rFonts w:ascii="Calibri" w:hAnsi="Calibri" w:eastAsia="Noto Sans S Chinese Regular" w:cs="Calibri"/>
        </w:rPr>
        <w:t>画布节点展示目标、阶段、引用资产、输入/输出端口、允许能力、完成条件、验证强度和预算；Edge 标签展示真实数据映射。数组顺序和节点坐标不具有执行语义，编译与 DebugRun 只读取显式 Edge。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08 / PAGE INVENTORY</w:t>
      </w:r>
    </w:p>
    <w:p>
      <w:pPr>
        <w:pStyle w:val="Heading1"/>
      </w:pPr>
      <w:r>
        <w:rPr>
          <w:rFonts w:ascii="Calibri" w:hAnsi="Calibri" w:eastAsia="Noto Sans S Chinese Bold"/>
        </w:rPr>
        <w:t>首期页面清单与核心动作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页面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必须呈现的信息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核心动作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功能验证地图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需求锚点、角色、数据、风险、覆盖用例与缺口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从缺口创建 Test Charter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用例资产库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状态、风险、来源版本、Fixture、角色、最近试运行、漂移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搜索、复制 Draft、发起评审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AI 用例工作台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Test Intent、WorkflowDraft revision、显式 Node / typed Port / Edge、资产版本、Graph 校验、编译问题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AI Patch、人工编排、端口连接/删除、自动布局、校验、DebugRun、发布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Oracle 实验室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证据目标、期望值来源、实际值、能证明/不能证明什么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从页面选证据、绑定 Fixture、预演断言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测试剧场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真实浏览器、当前阶段、预算、工具、Oracle、时间线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暂停、停止、只读查看、人工接管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变化收件箱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需求变更、Surface 漂移、定位建议、Oracle 风险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拒绝、采纳至 Draft、创建新版本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版本差异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需求、阶段、角色、Fixture、工具、Oracle、策略摘要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评审与发布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>设计语义  编排画布表达确定性依赖图；Agent 节点内部的 Action Envelope 才表达可适应范围。越过 Edge 声明的数据边界、Surface Scope 或 Action Envelope 必须被 Compiler / Policy Gateway 拒绝。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09 / REQUIREMENT KNOWLEDGE</w:t>
      </w:r>
    </w:p>
    <w:p>
      <w:pPr>
        <w:pStyle w:val="Heading1"/>
      </w:pPr>
      <w:r>
        <w:rPr>
          <w:rFonts w:ascii="Calibri" w:hAnsi="Calibri" w:eastAsia="Noto Sans S Chinese Bold"/>
        </w:rPr>
        <w:t>文档沉淀、需求锚点与过期检测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4110"/>
        <w:gridCol w:w="3200"/>
      </w:tblGrid>
      <w:tr>
        <w:trPr>
          <w:tblHeader w:val="true"/>
          <w:cantSplit/>
        </w:trPr>
        <w:tc>
          <w:tcPr>
            <w:tcW w:type="dxa" w:w="20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Requirement Source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文档 ID、版本、摘要、来源类型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只作为不可信知识输入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Requirement Anchor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稳定业务规则、来源位置、excerptDigest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必须可追溯到文档版本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Coverage Link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Anchor ↔ Case ↔ Oracle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用于覆盖地图与影响分析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Source Drift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文档新旧摘要与语义差异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不修改旧用例，只生成 Draft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Staleness Policy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WARN / BLOCK_NEW_TASK / RETIRE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默认阻止过期用例进入新批量任务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SourceRequirementRef {</w:t>
        <w:br/>
        <w:t xml:space="preserve">  documentId; documentVersion; contentDigest;</w:t>
        <w:br/>
        <w:t xml:space="preserve">  anchor; excerptDigest;</w:t>
        <w:br/>
        <w:t>}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防提示注入  </w:t>
      </w:r>
      <w:r>
        <w:rPr>
          <w:rFonts w:ascii="Calibri" w:hAnsi="Calibri" w:eastAsia="Noto Sans S Chinese Regular" w:cs="Calibri"/>
          <w:color w:val="0B2545"/>
        </w:rPr>
        <w:t>需求文档、页面文本、Alt 文本、错误消息和截图都属于 UNTRUSTED_CONTENT；它们不能新增工具、域名、角色、数据源或更高优先级指令。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10 / DOMAIN MODEL</w:t>
      </w:r>
    </w:p>
    <w:p>
      <w:pPr>
        <w:pStyle w:val="Heading1"/>
      </w:pPr>
      <w:r>
        <w:rPr>
          <w:rFonts w:ascii="Calibri" w:hAnsi="Calibri" w:eastAsia="Noto Sans S Chinese Bold"/>
        </w:rPr>
        <w:t>核心领域对象、用例聚合与五层冻结模型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090"/>
        <w:gridCol w:w="3270"/>
      </w:tblGrid>
      <w:tr>
        <w:trPr>
          <w:tblHeader w:val="true"/>
          <w:cantSplit/>
        </w:trPr>
        <w:tc>
          <w:tcPr>
            <w:tcW w:type="dxa" w:w="2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层/对象</w:t>
            </w:r>
          </w:p>
        </w:tc>
        <w:tc>
          <w:tcPr>
            <w:tcW w:type="dxa" w:w="409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回答的问题</w:t>
            </w:r>
          </w:p>
        </w:tc>
        <w:tc>
          <w:tcPr>
            <w:tcW w:type="dxa" w:w="327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关键不变量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TestCase / WorkflowDraft</w:t>
            </w:r>
          </w:p>
        </w:tc>
        <w:tc>
          <w:tcPr>
            <w:tcW w:type="dxa" w:w="4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谁拥有当前可变编排、Intent 与作者态操作</w:t>
            </w:r>
          </w:p>
        </w:tc>
        <w:tc>
          <w:tcPr>
            <w:tcW w:type="dxa" w:w="32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每个 TestCase 只有一份当前 Draft；semantic / layout revision 分离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Test Intent / Test IR</w:t>
            </w:r>
          </w:p>
        </w:tc>
        <w:tc>
          <w:tcPr>
            <w:tcW w:type="dxa" w:w="4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为什么测，以及编译后的强类型执行语义</w:t>
            </w:r>
          </w:p>
        </w:tc>
        <w:tc>
          <w:tcPr>
            <w:tcW w:type="dxa" w:w="32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Intent 可编辑；IR 由图编译，发布后不可变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CaseVersion / PlanTemplate</w:t>
            </w:r>
          </w:p>
        </w:tc>
        <w:tc>
          <w:tcPr>
            <w:tcW w:type="dxa" w:w="4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任务可以选择哪一个正式版本</w:t>
            </w:r>
          </w:p>
        </w:tc>
        <w:tc>
          <w:tcPr>
            <w:tcW w:type="dxa" w:w="32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冻结节点、Edge、端口、AssetVersion、策略与 source map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Execution Contract</w:t>
            </w:r>
          </w:p>
        </w:tc>
        <w:tc>
          <w:tcPr>
            <w:tcW w:type="dxa" w:w="4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一次具体运行绑定了什么</w:t>
            </w:r>
          </w:p>
        </w:tc>
        <w:tc>
          <w:tcPr>
            <w:tcW w:type="dxa" w:w="32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绑定账号、Fixture、环境、浏览器、模型与工具后不可替换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Surface Contract</w:t>
            </w:r>
          </w:p>
        </w:tc>
        <w:tc>
          <w:tcPr>
            <w:tcW w:type="dxa" w:w="4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业务页面有哪些 Route、Element 与状态</w:t>
            </w:r>
          </w:p>
        </w:tc>
        <w:tc>
          <w:tcPr>
            <w:tcW w:type="dxa" w:w="32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用 elementKey，不用长 CSS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DebugRun / CaseRun / Attempt</w:t>
            </w:r>
          </w:p>
        </w:tc>
        <w:tc>
          <w:tcPr>
            <w:tcW w:type="dxa" w:w="4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草稿调试、正式执行与浏览器尝试</w:t>
            </w:r>
          </w:p>
        </w:tc>
        <w:tc>
          <w:tcPr>
            <w:tcW w:type="dxa" w:w="32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DebugRun 不进入 Task；正式 CaseRun 只读 CaseVersion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 Manifest</w:t>
            </w:r>
          </w:p>
        </w:tc>
        <w:tc>
          <w:tcPr>
            <w:tcW w:type="dxa" w:w="4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哪些证据支持哪些断言与结论</w:t>
            </w:r>
          </w:p>
        </w:tc>
        <w:tc>
          <w:tcPr>
            <w:tcW w:type="dxa" w:w="32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摘要封存、脱敏、权限与 TTL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Adaptation Proposal</w:t>
            </w:r>
          </w:p>
        </w:tc>
        <w:tc>
          <w:tcPr>
            <w:tcW w:type="dxa" w:w="4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页面变化后的新定位或路径建议</w:t>
            </w:r>
          </w:p>
        </w:tc>
        <w:tc>
          <w:tcPr>
            <w:tcW w:type="dxa" w:w="32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只进入 Draft，不热改 Published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TestCase → WorkflowDraft@semanticRevision → DebugRun</w:t>
        <w:br/>
        <w:t xml:space="preserve">        └─ publish → CaseVersion → PlanTemplate</w:t>
        <w:br/>
        <w:t>TaskRunSnapshot ─ pins CaseVersion / AssetVersion</w:t>
        <w:br/>
        <w:t>Execution item + IdentityLease + FixtureManifest → ExecutionContract → CaseRun / Attempt</w:t>
        <w:br/>
        <w:t>SurfaceContract → TargetResolver → ToolInvocation → AssertionResult → Evidence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  <w:pageBreakBefore/>
      </w:pPr>
      <w:r>
        <w:rPr>
          <w:rFonts w:ascii="Calibri" w:hAnsi="Calibri" w:eastAsia="Noto Sans S Chinese Bold"/>
        </w:rPr>
        <w:t>10A / CASE-OWNED WORKFLOW GRAPH</w:t>
      </w:r>
    </w:p>
    <w:p>
      <w:pPr>
        <w:pStyle w:val="Heading1"/>
        <w:keepNext/>
        <w:pageBreakBefore w:val="0"/>
      </w:pPr>
      <w:r>
        <w:rPr>
          <w:rFonts w:ascii="Calibri" w:hAnsi="Calibri" w:eastAsia="Noto Sans S Chinese Bold"/>
        </w:rPr>
        <w:t>用例拥有画布，Edge 才拥有执行语义</w:t>
      </w:r>
    </w:p>
    <w:p>
      <w:pPr>
        <w:pageBreakBefore w:val="0"/>
      </w:pPr>
      <w:r>
        <w:rPr>
          <w:rFonts w:ascii="Calibri" w:hAnsi="Calibri" w:eastAsia="Noto Sans S Chinese Regular"/>
        </w:rPr>
        <w:t>画布不是 WorkflowDraft 的可视化副本，而是它的主要编辑界面。后端事实源必须同时持久化 Node、Port、Edge、版本引用和操作日志；前端临时数组、渲染顺序、缩放和平移均不是执行计划。</w:t>
      </w:r>
    </w:p>
    <w:p>
      <w:pPr>
        <w:pStyle w:val="CodeBlock"/>
        <w:pageBreakBefore w:val="0"/>
      </w:pPr>
      <w:r>
        <w:rPr>
          <w:rFonts w:ascii="Calibri" w:hAnsi="Calibri" w:eastAsia="Noto Sans S Chinese Regular"/>
        </w:rPr>
        <w:t>TestCase</w:t>
        <w:br/>
        <w:t>├─ owns → WorkflowDraft@semanticRevision / layoutRevision</w:t>
        <w:br/>
        <w:t>│          ├─ WorkflowNodeInstance[]</w:t>
        <w:br/>
        <w:t>│          ├─ WorkflowEdge[]</w:t>
        <w:br/>
        <w:t>│          └─ DraftOperation[]</w:t>
        <w:br/>
        <w:t>└─ publishes → CaseVersion[] → PlanTemplate</w:t>
        <w:br/>
        <w:br/>
        <w:t>WorkflowDraft@revision → DebugRunSnapshot</w:t>
        <w:br/>
        <w:t>TaskRunSnapshot → pins CaseVersion / WorkflowAssetVersion</w:t>
      </w:r>
    </w:p>
    <w:p>
      <w:pPr>
        <w:pStyle w:val="Heading2"/>
        <w:keepNext/>
        <w:pageBreakBefore w:val="0"/>
      </w:pPr>
      <w:r>
        <w:rPr>
          <w:rFonts w:ascii="Calibri" w:hAnsi="Calibri" w:eastAsia="Noto Sans S Chinese Bold"/>
        </w:rPr>
        <w:t>10A.1 Node、Port 与 Edge 协议</w:t>
      </w:r>
    </w:p>
    <w:p>
      <w:pPr>
        <w:pStyle w:val="CodeBlock"/>
        <w:pageBreakBefore w:val="0"/>
      </w:pPr>
      <w:r>
        <w:rPr>
          <w:rFonts w:ascii="Calibri" w:hAnsi="Calibri" w:eastAsia="Noto Sans S Chinese Regular"/>
        </w:rPr>
        <w:t>interface WorkflowDraft {</w:t>
        <w:br/>
        <w:t xml:space="preserve">  id: string; testCaseId: string;</w:t>
        <w:br/>
        <w:t xml:space="preserve">  semanticRevision: number; layoutRevision: number;</w:t>
        <w:br/>
        <w:t xml:space="preserve">  nodes: WorkflowNodeInstance[]; edges: WorkflowEdge[];</w:t>
        <w:br/>
        <w:t xml:space="preserve">  intentVersionId: string; updatedBy: 'AI' | 'HUMAN';</w:t>
        <w:br/>
        <w:t>}</w:t>
        <w:br/>
        <w:t>interface WorkflowNodeInstance {</w:t>
        <w:br/>
        <w:t xml:space="preserve">  id: string; kind: NodeKind; versionRef: ExactVersionRef;</w:t>
        <w:br/>
        <w:t xml:space="preserve">  inputs: PortContract[]; outputs: PortContract[];</w:t>
        <w:br/>
        <w:t xml:space="preserve">  params: Record&lt;string, ValueSource&gt;; layout: { x: number; y: number };</w:t>
        <w:br/>
        <w:t>}</w:t>
        <w:br/>
        <w:t>interface WorkflowEdge {</w:t>
        <w:br/>
        <w:t xml:space="preserve">  id: string;</w:t>
        <w:br/>
        <w:t xml:space="preserve">  source: { nodeId: string; portKey: string };</w:t>
        <w:br/>
        <w:t xml:space="preserve">  target: { nodeId: string; portKey: string };</w:t>
        <w:br/>
        <w:t xml:space="preserve">  semanticType: string; mapping: 'DIRECT';</w:t>
        <w:br/>
        <w:t>}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首期只有 DIRECT 映射：source output semanticType 必须可赋值给 target input semanticType；不执行任意表达式、JavaScript、JSONPath 或模型转换。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每个 required input 必须恰好有一个来源；可选输入允许 0 或 1 个来源。多输入合流由节点显式声明，而不是 Edge 临时拼接。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CONTROL 与 DATA 端口不可混接；凭证、SecretRef 和 BrowserContext handle 只能进入允许的可信节点，不能暴露给 Agent Prompt。</w:t>
      </w:r>
    </w:p>
    <w:p>
      <w:pPr>
        <w:pStyle w:val="Heading2"/>
        <w:keepNext/>
        <w:pageBreakBefore w:val="0"/>
      </w:pPr>
      <w:r>
        <w:rPr>
          <w:rFonts w:ascii="Calibri" w:hAnsi="Calibri" w:eastAsia="Noto Sans S Chinese Bold"/>
        </w:rPr>
        <w:t>10A.2 AI 与人工共编 Patch</w:t>
      </w:r>
    </w:p>
    <w:p>
      <w:pPr>
        <w:pStyle w:val="CodeBlock"/>
        <w:pageBreakBefore w:val="0"/>
      </w:pPr>
      <w:r>
        <w:rPr>
          <w:rFonts w:ascii="Calibri" w:hAnsi="Calibri" w:eastAsia="Noto Sans S Chinese Regular"/>
        </w:rPr>
        <w:t>interface WorkflowPatch {</w:t>
        <w:br/>
        <w:t xml:space="preserve">  patchId: string; clientMutationId: string;</w:t>
        <w:br/>
        <w:t xml:space="preserve">  baseSemanticRevision: number;</w:t>
        <w:br/>
        <w:t xml:space="preserve">  source: 'AI' | 'HUMAN';</w:t>
        <w:br/>
        <w:t xml:space="preserve">  operations: DraftOperation[];</w:t>
        <w:br/>
        <w:t xml:space="preserve">  rationaleSummary?: string;</w:t>
        <w:br/>
        <w:t>}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AI 只生成结构化 Patch；用户显式点击“生成 / 应用编排 Patch”才算接受。服务端以 baseSemanticRevision 做乐观并发，冲突返回 DRAFT_REVISION_CONFLICT，不静默覆盖。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人工拖拽节点位置只写 layoutRevision；连接或删除 Edge、修改端口映射、参数、角色、Fixture、Oracle 与版本引用必须推进 semanticRevision，并使旧 DebugRun 标记 OUTDATED。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每个 DraftOperation 保存 actor、source、before/after digest、时间与 clientMutationId，支持撤销、重做、差异评审和审计；作者态共编不得使用运行态“人工接管”术语。</w:t>
      </w:r>
    </w:p>
    <w:p>
      <w:pPr>
        <w:pStyle w:val="Heading2"/>
        <w:keepNext/>
        <w:pageBreakBefore w:val="0"/>
      </w:pPr>
      <w:r>
        <w:rPr>
          <w:rFonts w:ascii="Calibri" w:hAnsi="Calibri" w:eastAsia="Noto Sans S Chinese Bold"/>
        </w:rPr>
        <w:t>10A.3 WorkflowAsset 子流程替换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WorkflowAssetVersion 是带公开 typed ports、内部节点与 Edge、Oracle 后置条件和精确依赖版本的不可变子图。CaseVersion 只能引用 exact version，编译时展开并保留 source map。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“套用资产”是 Draft 内原子事务：确定被替换的连通子图 → 计算边界端口 → 创建 SubflowCallNode → 重接外部 Edge → 去重 → 全图校验。任何一步失败都回滚。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重复套用通过 clientMutationId 与目标 AssetVersion 幂等；替换断言资产时只替换用户选中的验证子图，不得静默吞掉 AI 生成的负向断言。Published CaseVersion 与运行中的 TaskRun 禁止热替换。</w:t>
      </w:r>
    </w:p>
    <w:p>
      <w:pPr>
        <w:pStyle w:val="Heading2"/>
        <w:keepNext/>
        <w:pageBreakBefore w:val="0"/>
      </w:pPr>
      <w:r>
        <w:rPr>
          <w:rFonts w:ascii="Calibri" w:hAnsi="Calibri" w:eastAsia="Noto Sans S Chinese Bold"/>
        </w:rPr>
        <w:t>10A.4 Draft、Debug、发布与任务的冻结边界</w:t>
      </w:r>
    </w:p>
    <w:p>
      <w:pPr>
        <w:pageBreakBefore w:val="0"/>
      </w:pPr>
      <w:r>
        <w:rPr>
          <w:rFonts w:ascii="Calibri" w:hAnsi="Calibri" w:eastAsia="Noto Sans S Chinese Regular"/>
        </w:rPr>
        <w:t>四类对象都包含“运行”字样，但它们的事实源和允许回写完全不同。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300"/>
        <w:gridCol w:w="3310"/>
      </w:tblGrid>
      <w:tr>
        <w:trPr>
          <w:tblHeader w:val="true"/>
          <w:cantSplit w:val="true"/>
        </w:trPr>
        <w:tc>
          <w:tcPr>
            <w:tcW w:type="dxa" w:w="1750"/>
            <w:vAlign w:val="center"/>
            <w:shd w:fill="EEF1F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687386"/>
                <w:sz w:val="17"/>
              </w:rPr>
              <w:t>对象</w:t>
            </w:r>
          </w:p>
        </w:tc>
        <w:tc>
          <w:tcPr>
            <w:tcW w:type="dxa" w:w="4300"/>
            <w:vAlign w:val="center"/>
            <w:shd w:fill="EEF1F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687386"/>
                <w:sz w:val="17"/>
              </w:rPr>
              <w:t>固定内容</w:t>
            </w:r>
          </w:p>
        </w:tc>
        <w:tc>
          <w:tcPr>
            <w:tcW w:type="dxa" w:w="3310"/>
            <w:vAlign w:val="center"/>
            <w:shd w:fill="EEF1F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687386"/>
                <w:sz w:val="17"/>
              </w:rPr>
              <w:t>核心边界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WorkflowDraft</w:t>
            </w:r>
          </w:p>
        </w:tc>
        <w:tc>
          <w:tcPr>
            <w:tcW w:type="dxa" w:w="43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当前 Test Intent、Node、Port、Edge、参数、精确资产引用和 revision</w:t>
            </w:r>
          </w:p>
        </w:tc>
        <w:tc>
          <w:tcPr>
            <w:tcW w:type="dxa" w:w="33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唯一可变作者态；不能被 Task 直接选择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DebugRun</w:t>
            </w:r>
          </w:p>
        </w:tc>
        <w:tc>
          <w:tcPr>
            <w:tcW w:type="dxa" w:w="43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WorkflowDraft@semanticRevision + compiledDigest 的不可变快照</w:t>
            </w:r>
          </w:p>
        </w:tc>
        <w:tc>
          <w:tcPr>
            <w:tcW w:type="dxa" w:w="33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仅回写调试状态和证据；不进入正式结果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CaseVersion</w:t>
            </w:r>
          </w:p>
        </w:tc>
        <w:tc>
          <w:tcPr>
            <w:tcW w:type="dxa" w:w="43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发布时冻结图、资产版本、需求、角色、Fixture / Surface、Test IR、PlanTemplate</w:t>
            </w:r>
          </w:p>
        </w:tc>
        <w:tc>
          <w:tcPr>
            <w:tcW w:type="dxa" w:w="33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不可编辑；可退役；Task 只能选择其 ID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TaskRunSnapshot</w:t>
            </w:r>
          </w:p>
        </w:tc>
        <w:tc>
          <w:tcPr>
            <w:tcW w:type="dxa" w:w="43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任务版本、矩阵、CaseVersion / AssetVersion 清单、环境和策略 profile</w:t>
            </w:r>
          </w:p>
        </w:tc>
        <w:tc>
          <w:tcPr>
            <w:tcW w:type="dxa" w:w="33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创建后禁止 latest；每个 item 运行时再绑定租约并生成 ExecutionContract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Calibri" w:hAnsi="Calibri" w:eastAsia="Noto Sans S Chinese Bold"/>
        </w:rPr>
        <w:t>10A.5 服务端图校验与执行顺序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结构：Node / Edge ID 唯一，引用存在，无悬空 Edge；Node kind、versionRef 与 Port Schema 已发布。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类型：端口方向正确、semanticType 可赋值、required input 单写、source output 与 target input 均真实存在。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拓扑：静态 DAG 无环；所有非根节点可达；非终止节点存在后继；Cleanup 是终止节点且按资源依赖逆拓扑执行。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验证：必需 Agent 路径最终到达 HARD Oracle；子流程编译展开后重新检查 Oracle 覆盖，封装不能弱化通过标准。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安全：角色、Fixture、Surface、WorkflowAsset、Tool Catalog 与 Policy 均为 exact version；敏感类型不能越过可信边界。</w:t>
      </w:r>
    </w:p>
    <w:p>
      <w:pPr>
        <w:pageBreakBefore w:val="0"/>
      </w:pPr>
      <w:r>
        <w:rPr>
          <w:rFonts w:ascii="Calibri" w:hAnsi="Calibri" w:eastAsia="Noto Sans S Chinese Regular"/>
        </w:rPr>
        <w:t>执行器使用 Edge 做稳定拓扑排序；同一 level 的就绪节点可以并行，但共享账号、BrowserContext 或资源锁的节点必须经过显式调度约束。发现循环、缺输入、端口错配、孤立节点或非法终止点时，DebugRun、发布与 Task 创建全部被拒绝。</w:t>
      </w:r>
    </w:p>
    <w:p>
      <w:pPr>
        <w:pStyle w:val="Heading2"/>
        <w:keepNext/>
        <w:pageBreakBefore w:val="0"/>
      </w:pPr>
      <w:r>
        <w:rPr>
          <w:rFonts w:ascii="Calibri" w:hAnsi="Calibri" w:eastAsia="Noto Sans S Chinese Bold"/>
        </w:rPr>
        <w:t>10A.6 API、存储与事件基线</w:t>
      </w:r>
    </w:p>
    <w:p>
      <w:pPr>
        <w:pStyle w:val="CodeBlock"/>
        <w:pageBreakBefore w:val="0"/>
      </w:pPr>
      <w:r>
        <w:rPr>
          <w:rFonts w:ascii="Calibri" w:hAnsi="Calibri" w:eastAsia="Noto Sans S Chinese Regular"/>
        </w:rPr>
        <w:t>GET  /v1/test-cases/{id}/workflow-draft</w:t>
        <w:br/>
        <w:t>POST /v1/test-cases/{id}/workflow-draft/patches:validate</w:t>
        <w:br/>
        <w:t>POST /v1/test-cases/{id}/workflow-draft/patches:apply</w:t>
        <w:br/>
        <w:t>POST /v1/test-cases/{id}/workflow-draft/debug-runs</w:t>
        <w:br/>
        <w:t>POST /v1/test-cases/{id}:publish</w:t>
        <w:br/>
        <w:t>POST /v1/task-runs  // exact CaseVersion IDs only</w:t>
        <w:br/>
        <w:br/>
        <w:t>workflow_draft / workflow_node / workflow_edge / draft_operation</w:t>
        <w:br/>
        <w:t>workflow_asset_version / case_version_node / case_version_edge</w:t>
        <w:br/>
        <w:t>debug_run / task_run_snapshot / task_run_item / execution_contract</w:t>
      </w:r>
    </w:p>
    <w:p>
      <w:pPr>
        <w:pageBreakBefore w:val="0"/>
      </w:pPr>
      <w:r>
        <w:rPr>
          <w:rFonts w:ascii="Calibri" w:hAnsi="Calibri" w:eastAsia="Noto Sans S Chinese Regular"/>
        </w:rPr>
        <w:t>发布事务先锁定 WorkflowDraft，验证 semanticRevision 与最近成功 DebugRun digest，再写入 CaseVersion、Node / Edge snapshot、Test IR、PlanTemplate 和 contentDigest。TaskRun 创建事务只保存版本 ID 与快照，不复制或解析当前 Draft。</w:t>
      </w:r>
    </w:p>
    <w:p>
      <w:pPr>
        <w:pStyle w:val="Heading2"/>
        <w:keepNext/>
        <w:pageBreakBefore w:val="0"/>
      </w:pPr>
      <w:r>
        <w:rPr>
          <w:rFonts w:ascii="Calibri" w:hAnsi="Calibri" w:eastAsia="Noto Sans S Chinese Bold"/>
        </w:rPr>
        <w:t>10A.7 状态流与实现边界</w:t>
      </w:r>
    </w:p>
    <w:p>
      <w:pPr>
        <w:pStyle w:val="CodeBlock"/>
        <w:pageBreakBefore w:val="0"/>
      </w:pPr>
      <w:r>
        <w:rPr>
          <w:rFonts w:ascii="Calibri" w:hAnsi="Calibri" w:eastAsia="Noto Sans S Chinese Regular"/>
        </w:rPr>
        <w:t>EDITING → GRAPH_VALID → DEBUGGING(snapshot) → DEBUG_PASSED</w:t>
        <w:br/>
        <w:t xml:space="preserve">      └─ semantic change → DEBUG_OUTDATED</w:t>
        <w:br/>
        <w:t>DEBUG_PASSED + same digest → PUBLISHED CaseVersion</w:t>
        <w:br/>
        <w:t>TaskRunSnapshot → execution item → ExecutionContract → CaseRun / Attempt</w:t>
      </w:r>
    </w:p>
    <w:p>
      <w:pPr>
        <w:pageBreakBefore w:val="0"/>
      </w:pPr>
      <w:r>
        <w:rPr>
          <w:rFonts w:ascii="Calibri" w:hAnsi="Calibri" w:eastAsia="Noto Sans S Chinese Regular"/>
        </w:rPr>
        <w:t>实现建议  Authoring / Draft Service 使用 TypeScript + Node.js + PostgreSQL；Graph Validator 保持纯函数并提供 JSON Schema / 单元测试；Debug / Task 的耐久运行使用 Temporal。WorkflowDraft 是领域资产，Temporal Workflow 是运行机制，不共享 revision、状态机或持久化表。</w:t>
      </w:r>
    </w:p>
    <w:p>
      <w:pPr>
        <w:pStyle w:val="Kicker"/>
        <w:keepNext/>
      </w:pPr>
      <w:r>
        <w:rPr>
          <w:rFonts w:ascii="Calibri" w:hAnsi="Calibri" w:eastAsia="Noto Sans S Chinese Bold"/>
        </w:rPr>
        <w:t>11 / ATMP</w:t>
      </w:r>
    </w:p>
    <w:p>
      <w:pPr>
        <w:pStyle w:val="Heading1"/>
      </w:pPr>
      <w:r>
        <w:rPr>
          <w:rFonts w:ascii="Calibri" w:hAnsi="Calibri" w:eastAsia="Noto Sans S Chinese Bold"/>
        </w:rPr>
        <w:t>Atlas Test Method Protocol（ATMP）v0.2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ATMP 规定一套真实测试方法必须同时描述来源、目的、角色、数据、显式 Workflow Graph、验证、边界与证据，避免“有步骤、没判断”“有节点、没依赖”或“有判断、没来源”。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580"/>
        <w:gridCol w:w="3230"/>
      </w:tblGrid>
      <w:tr>
        <w:trPr>
          <w:tblHeader w:val="true"/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协议面</w:t>
            </w:r>
          </w:p>
        </w:tc>
        <w:tc>
          <w:tcPr>
            <w:tcW w:type="dxa" w:w="45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必须声明</w:t>
            </w:r>
          </w:p>
        </w:tc>
        <w:tc>
          <w:tcPr>
            <w:tcW w:type="dxa" w:w="323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为什么需要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Source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需求锚点与内容摘要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解释为什么存在这个测试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Charter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目标、风险、成功标准、排除项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限制用例真正要证明的内容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Actors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actorSlot、roleKey、能力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绑定身份模块，不保存凭证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Fixture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蓝图精确版本、Manifest exports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保证数据可复现、可清理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Workflow Graph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节点、typed ports、显式 Edge、版本引用、Agent Action Envelope 与 Oracle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给确定性依赖图和 Agent 自适应范围各自明确边界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Surface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routeKey、elementKey、语义定位提示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与 DOM 细节解耦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Oracles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硬/软/诊断断言与期望来源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由系统而非 Agent 判定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Guardrails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域名、工具、风险、副作用、预算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执行层拒绝越权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截图、快照、实际值、Trace、保留策略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让结论可复核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Lifecycle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版本、评审、试运行、发布、弃用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历史结果可追溯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>核心原则  ATMP 不是 Prompt 模板；它是可校验的资产协议。自然语言只存在于 Test Intent 和节点目标，节点类型、端口、Edge、权限、数据、工具、断言与预算全部结构化。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12 / TEST IR</w:t>
      </w:r>
    </w:p>
    <w:p>
      <w:pPr>
        <w:pStyle w:val="Heading1"/>
      </w:pPr>
      <w:r>
        <w:rPr>
          <w:rFonts w:ascii="Calibri" w:hAnsi="Calibri" w:eastAsia="Noto Sans S Chinese Bold"/>
        </w:rPr>
        <w:t>建议的 TypeScript 图协议与 Test IR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interface TestIRVersion {</w:t>
        <w:br/>
        <w:t xml:space="preserve">  schemaVersion: 'atlas.test-ir/0.2';</w:t>
        <w:br/>
        <w:t xml:space="preserve">  caseVersionId: string;          // Published snapshot</w:t>
        <w:br/>
        <w:t xml:space="preserve">  testIntentVersionId: string;</w:t>
        <w:br/>
        <w:t xml:space="preserve">  requirementRefs: SourceRequirementRef[];</w:t>
        <w:br/>
        <w:t xml:space="preserve">  actors: ActorContract[];</w:t>
        <w:br/>
        <w:t xml:space="preserve">  fixture: FixtureContract;</w:t>
        <w:br/>
        <w:t xml:space="preserve">  workflow: WorkflowGraphIR;      // explicit nodes + typed edges</w:t>
        <w:br/>
        <w:t xml:space="preserve">  surfaces: SurfaceRef[];</w:t>
        <w:br/>
        <w:t xml:space="preserve">  variables: Record&lt;string, ValueSource&gt;;</w:t>
        <w:br/>
        <w:t xml:space="preserve">  assertions: AssertionSpec[];</w:t>
        <w:br/>
        <w:t xml:space="preserve">  evidencePolicy: EvidencePolicy;</w:t>
        <w:br/>
        <w:t xml:space="preserve">  recoveryPolicy: RecoveryPolicy;</w:t>
        <w:br/>
        <w:t xml:space="preserve">  outcomePolicy: OutcomePolicy;</w:t>
        <w:br/>
        <w:t xml:space="preserve">  requiredFeatures: string[];</w:t>
        <w:br/>
        <w:t xml:space="preserve">  contentDigest: string;</w:t>
        <w:br/>
        <w:t>}</w:t>
      </w:r>
    </w:p>
    <w:p>
      <w:pPr>
        <w:pStyle w:val="Heading2"/>
      </w:pPr>
      <w:r>
        <w:rPr>
          <w:rFonts w:ascii="Calibri" w:hAnsi="Calibri" w:eastAsia="Noto Sans S Chinese Bold"/>
        </w:rPr>
        <w:t>12.1 数据来源只允许四类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40"/>
        <w:gridCol w:w="392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ValueSource</w:t>
            </w:r>
          </w:p>
        </w:tc>
        <w:tc>
          <w:tcPr>
            <w:tcW w:type="dxa" w:w="37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示例</w:t>
            </w:r>
          </w:p>
        </w:tc>
        <w:tc>
          <w:tcPr>
            <w:tcW w:type="dxa" w:w="39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</w:t>
            </w:r>
          </w:p>
        </w:tc>
        <w:tc>
          <w:tcPr>
            <w:tcW w:type="dxa" w:w="3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fixture.customerA.trackingId</w:t>
            </w:r>
          </w:p>
        </w:tc>
        <w:tc>
          <w:tcPr>
            <w:tcW w:type="dxa" w:w="3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必须匹配 Manifest semanticType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ACTOR</w:t>
            </w:r>
          </w:p>
        </w:tc>
        <w:tc>
          <w:tcPr>
            <w:tcW w:type="dxa" w:w="3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primarySales.roleKey</w:t>
            </w:r>
          </w:p>
        </w:tc>
        <w:tc>
          <w:tcPr>
            <w:tcW w:type="dxa" w:w="3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只返回角色与不透明 handle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RUN</w:t>
            </w:r>
          </w:p>
        </w:tc>
        <w:tc>
          <w:tcPr>
            <w:tcW w:type="dxa" w:w="3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executionId / locale / runMarker</w:t>
            </w:r>
          </w:p>
        </w:tc>
        <w:tc>
          <w:tcPr>
            <w:tcW w:type="dxa" w:w="3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仅白名单系统字段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LITERAL</w:t>
            </w:r>
          </w:p>
        </w:tc>
        <w:tc>
          <w:tcPr>
            <w:tcW w:type="dxa" w:w="3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role:sales</w:t>
            </w:r>
          </w:p>
        </w:tc>
        <w:tc>
          <w:tcPr>
            <w:tcW w:type="dxa" w:w="3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长度、类型、分类均受 Schema 限制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 w:cs="Calibri"/>
        </w:rPr>
        <w:t>Published Test IR 不允许自由 URL、${...} 表达式、CSS、XPath、JavaScript、Shell、SQL、隐式数组顺序或浮动版本；未知 node kind、port semanticType、requiredFeature 或 AssetVersion 必须由 Compiler 拒绝。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13 / OBJECTIVE</w:t>
      </w:r>
    </w:p>
    <w:p>
      <w:pPr>
        <w:pStyle w:val="Heading1"/>
      </w:pPr>
      <w:r>
        <w:rPr>
          <w:rFonts w:ascii="Calibri" w:hAnsi="Calibri" w:eastAsia="Noto Sans S Chinese Bold"/>
        </w:rPr>
        <w:t>Agent Objective 节点与 Action Envelope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interface ObjectiveIR {</w:t>
        <w:br/>
        <w:t xml:space="preserve">  id: string;</w:t>
        <w:br/>
        <w:t xml:space="preserve">  actorSlot: string;</w:t>
        <w:br/>
        <w:t xml:space="preserve">  goal: string;</w:t>
        <w:br/>
        <w:t xml:space="preserve">  surfaceScope: string[];</w:t>
        <w:br/>
        <w:t xml:space="preserve">  allowedAgentActions: BrowserCapability[];</w:t>
        <w:br/>
        <w:t xml:space="preserve">  requiredTransitions: ActionIntent[];</w:t>
        <w:br/>
        <w:t xml:space="preserve">  entryAssertions: string[];</w:t>
        <w:br/>
        <w:t xml:space="preserve">  completionAssertions: string[];</w:t>
        <w:br/>
        <w:t xml:space="preserve">  budget: {</w:t>
        <w:br/>
        <w:t xml:space="preserve">    timeoutMs: number;</w:t>
        <w:br/>
        <w:t xml:space="preserve">    maxAgentTurns: number;</w:t>
        <w:br/>
        <w:t xml:space="preserve">    maxBrowserActions: number;</w:t>
        <w:br/>
        <w:t xml:space="preserve">    maxRecoveries: number;</w:t>
        <w:br/>
        <w:t xml:space="preserve">  };</w:t>
        <w:br/>
        <w:t xml:space="preserve">  sideEffect: 'READ_ONLY' | 'TEST_DATA_MUTATION';</w:t>
        <w:br/>
        <w:t>}</w:t>
      </w:r>
    </w:p>
    <w:p>
      <w:pPr>
        <w:pStyle w:val="Heading2"/>
      </w:pPr>
      <w:r>
        <w:rPr>
          <w:rFonts w:ascii="Calibri" w:hAnsi="Calibri" w:eastAsia="Noto Sans S Chinese Bold"/>
        </w:rPr>
        <w:t>13.1 Agent 可以和不可以决定的内容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可以在阶段内决定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绝对不能决定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候选语义目标、必要滚动、有限等待、允许的恢复动作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测试什么、使用哪个角色、访问哪个环境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筛选入口在工具栏还是抽屉中的合法路径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修改 Fixture、搜索词、期望值或断言强度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在预算内重新观察和重新规划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跳过必需 Oracle、扩大域名、调用未发布工具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无法完成时报告 blocked / exhausted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把失败或无法判断解释成通过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UI 写操作  </w:t>
      </w:r>
      <w:r>
        <w:rPr>
          <w:rFonts w:ascii="Calibri" w:hAnsi="Calibri" w:eastAsia="Noto Sans S Chinese Regular" w:cs="Calibri"/>
          <w:color w:val="0B2545"/>
        </w:rPr>
        <w:t>TEST_DATA_MUTATION 必须声明资源类型、唯一测试标记、对账、Resource Ledger 登记、清理 Adapter 与 TTL；无法可靠回收时不能发布为持续执行用例。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14 / SURFACE CONTRACT</w:t>
      </w:r>
    </w:p>
    <w:p>
      <w:pPr>
        <w:pStyle w:val="Heading1"/>
      </w:pPr>
      <w:r>
        <w:rPr>
          <w:rFonts w:ascii="Calibri" w:hAnsi="Calibri" w:eastAsia="Noto Sans S Chinese Bold"/>
        </w:rPr>
        <w:t>用业务页面语义替代脆弱 Page Object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interface SurfaceContractVersion {</w:t>
        <w:br/>
        <w:t xml:space="preserve">  surfaceKey: 'crm.customer.list';</w:t>
        <w:br/>
        <w:t xml:space="preserve">  version: '1.3.0';</w:t>
        <w:br/>
        <w:t xml:space="preserve">  routes: {</w:t>
        <w:br/>
        <w:t xml:space="preserve">    list: { routeKey: 'crm.customer.list.route'; path: '/customers' };</w:t>
        <w:br/>
        <w:t xml:space="preserve">  };</w:t>
        <w:br/>
        <w:t xml:space="preserve">  elements: {</w:t>
        <w:br/>
        <w:t xml:space="preserve">    searchInput: TargetContract;</w:t>
        <w:br/>
        <w:t xml:space="preserve">    roleFilter: TargetContract;</w:t>
        <w:br/>
        <w:t xml:space="preserve">    resultTable: TargetContract;</w:t>
        <w:br/>
        <w:t xml:space="preserve">    customerRow: TargetContract;</w:t>
        <w:br/>
        <w:t xml:space="preserve">  };</w:t>
        <w:br/>
        <w:t xml:space="preserve">  contentDigest: string;</w:t>
        <w:br/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300"/>
        <w:gridCol w:w="4910"/>
      </w:tblGrid>
      <w:tr>
        <w:trPr>
          <w:tblHeader w:val="true"/>
          <w:cantSplit/>
        </w:trPr>
        <w:tc>
          <w:tcPr>
            <w:tcW w:type="dxa" w:w="11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定位信号</w:t>
            </w:r>
          </w:p>
        </w:tc>
        <w:tc>
          <w:tcPr>
            <w:tcW w:type="dxa" w:w="49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1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稳定业务 Test ID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显式前后端测试契约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2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ARIA Role + Accessible Name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接近用户和辅助技术感知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3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Label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表单控件首选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4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稳定可见文本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限定 region，避免全页模糊匹配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5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受限视觉识别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仅降级手段，关键数据仍需确定性 Oracle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 w:cs="Calibri"/>
        </w:rPr>
        <w:t>Test IR 引用 surfaceKey + elementKey；Selector 只作为审核过的兼容提示。Locator 匹配 0 返回 TARGET_NOT_FOUND，大于 1 返回 TARGET_AMBIGUOUS。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15 / COMPILER</w:t>
      </w:r>
    </w:p>
    <w:p>
      <w:pPr>
        <w:pStyle w:val="Heading1"/>
      </w:pPr>
      <w:r>
        <w:rPr>
          <w:rFonts w:ascii="Calibri" w:hAnsi="Calibri" w:eastAsia="Noto Sans S Chinese Bold"/>
        </w:rPr>
        <w:t>Workflow Graph 编译、运行绑定与发布门禁</w:t>
      </w:r>
    </w:p>
    <w:p>
      <w:pPr>
        <w:pStyle w:val="Heading2"/>
      </w:pPr>
      <w:r>
        <w:rPr>
          <w:rFonts w:ascii="Calibri" w:hAnsi="Calibri" w:eastAsia="Noto Sans S Chinese Bold"/>
        </w:rPr>
        <w:t>15.1 Plan Template：环境无关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固定 Test IR、Surface Contract、断言程序、工具集合、恢复策略、证据程序、编译器与 Policy Bundle。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执行 Schema、语义类型、角色、Fixture export、页面范围、硬 Oracle、风险与预算检查。</w:t>
      </w:r>
    </w:p>
    <w:p>
      <w:pPr>
        <w:pStyle w:val="Heading2"/>
      </w:pPr>
      <w:r>
        <w:rPr>
          <w:rFonts w:ascii="Calibri" w:hAnsi="Calibri" w:eastAsia="Noto Sans S Chinese Bold"/>
        </w:rPr>
        <w:t>15.2 Execution Contract：运行时绑定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绑定 accountLease、Fixture Manifest、环境、浏览器 revision、视口、locale、timezone、模型与 Prompt 版本。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固定 MCP Server Manifest Digest 与 Tool Schema Digest；生成 planDigest 后运行中不可替换。</w:t>
      </w:r>
    </w:p>
    <w:p>
      <w:pPr>
        <w:pStyle w:val="Heading2"/>
      </w:pPr>
      <w:r>
        <w:rPr>
          <w:rFonts w:ascii="Calibri" w:hAnsi="Calibri" w:eastAsia="Noto Sans S Chinese Bold"/>
        </w:rPr>
        <w:t>15.3 发布门禁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740"/>
        <w:gridCol w:w="3070"/>
      </w:tblGrid>
      <w:tr>
        <w:trPr>
          <w:tblHeader w:val="true"/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门禁</w:t>
            </w:r>
          </w:p>
        </w:tc>
        <w:tc>
          <w:tcPr>
            <w:tcW w:type="dxa" w:w="47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通过条件</w:t>
            </w:r>
          </w:p>
        </w:tc>
        <w:tc>
          <w:tcPr>
            <w:tcW w:type="dxa" w:w="307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失败示例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来源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需求锚点完整且未过期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SOURCE_STALE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绑定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角色与 Fixture 精确版本可满足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FIXTURE_EXPORT_MISSING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图结构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DAG 无环；端口存在且类型兼容；必填输入单写；全节点可达；终止节点合法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GRAPH_CYCLE / PORT_TYPE_MISMATCH / REQUIRED_INPUT_MISSING / ORPHAN_NODE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Oracle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每个必需阶段至少一个 HARD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ASSERTION_COVERAGE_MISSING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能力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无禁用工具、任意 URL 或高风险副作用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POLICY_DENIED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DebugRun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成功结果的 semanticRevision 与 compiledDigest 等于待发布快照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DEBUG_RUN_OUTDATED / TRIAL_RUN_REQUIRED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治理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评审批准；写操作已验证登记和清理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CLEANUP_NOT_PROVEN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16 / AGENT RUNTIME</w:t>
      </w:r>
    </w:p>
    <w:p>
      <w:pPr>
        <w:pStyle w:val="Heading1"/>
      </w:pPr>
      <w:r>
        <w:rPr>
          <w:rFonts w:ascii="Calibri" w:hAnsi="Calibri" w:eastAsia="Noto Sans S Chinese Bold"/>
        </w:rPr>
        <w:t>受控浏览器 Agent 的执行循环</w:t>
      </w:r>
    </w:p>
    <w:p>
      <w:pPr>
        <w:keepNext/>
        <w:spacing w:before="120" w:after="0"/>
        <w:jc w:val="center"/>
      </w:pPr>
      <w:r>
        <w:rPr>
          <w:rFonts w:ascii="Calibri" w:hAnsi="Calibri" w:eastAsia="Noto Sans S Chinese Regular"/>
        </w:rPr>
        <w:drawing>
          <wp:inline xmlns:a="http://schemas.openxmlformats.org/drawingml/2006/main" xmlns:pic="http://schemas.openxmlformats.org/drawingml/2006/picture">
            <wp:extent cx="5943600" cy="3070860"/>
            <wp:docPr id="4" name="Picture 4" descr="图 4｜观察、决策、策略校验、浏览器动作、证据与 Oracle" title="图 4｜观察、决策、策略校验、浏览器动作、证据与 Ora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run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alibri" w:hAnsi="Calibri" w:eastAsia="Noto Sans S Chinese Regular"/>
        </w:rPr>
        <w:t>图 4｜观察、决策、策略校验、浏览器动作、证据与 Oracle</w:t>
      </w:r>
    </w:p>
    <w:p>
      <w:r>
        <w:rPr>
          <w:rFonts w:ascii="Calibri" w:hAnsi="Calibri" w:eastAsia="Noto Sans S Chinese Regular" w:cs="Calibri"/>
        </w:rPr>
        <w:t>每次 Objective 循环：读取受限 Observation → 生成一个微动作 → Policy Gateway 校验 → 执行单一工具 → 采集前后证据 → 检查完成条件 → 运行 Oracle。预算耗尽进入 BLOCKED/INCONCLUSIVE。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17 / MCP ARCHITECTURE</w:t>
      </w:r>
    </w:p>
    <w:p>
      <w:pPr>
        <w:pStyle w:val="Heading1"/>
      </w:pPr>
      <w:r>
        <w:rPr>
          <w:rFonts w:ascii="Calibri" w:hAnsi="Calibri" w:eastAsia="Noto Sans S Chinese Bold"/>
        </w:rPr>
        <w:t>MCP Host、Server 与授权边界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MCP 用于标准化 Agent 可发现和调用的工具，但协议能力本身不能替代 Atlas 的 Policy、身份、环境和证据治理。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4200"/>
        <w:gridCol w:w="3110"/>
      </w:tblGrid>
      <w:tr>
        <w:trPr>
          <w:tblHeader w:val="true"/>
          <w:cantSplit/>
        </w:trPr>
        <w:tc>
          <w:tcPr>
            <w:tcW w:type="dxa" w:w="20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组件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职责</w:t>
            </w:r>
          </w:p>
        </w:tc>
        <w:tc>
          <w:tcPr>
            <w:tcW w:type="dxa" w:w="31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信任边界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Host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加载 Execution Contract、驱动模型循环、连接 MCP</w:t>
            </w:r>
          </w:p>
        </w:tc>
        <w:tc>
          <w:tcPr>
            <w:tcW w:type="dxa" w:w="3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不持有 SaaS 凭证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Atlas Test Runtime MCP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获取当前 Objective、评估断言、采集检查点、报告漂移</w:t>
            </w:r>
          </w:p>
        </w:tc>
        <w:tc>
          <w:tcPr>
            <w:tcW w:type="dxa" w:w="3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finish 不允许携带自定义 PASS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Atlas Browser Gateway MCP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observe、open_route、activate、enter_text、choose、wait、capture</w:t>
            </w:r>
          </w:p>
        </w:tc>
        <w:tc>
          <w:tcPr>
            <w:tcW w:type="dxa" w:w="3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只操作绑定的 BrowserContext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Tool Policy Gateway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检查 planDigest、actor、origin、工具、预算、副作用</w:t>
            </w:r>
          </w:p>
        </w:tc>
        <w:tc>
          <w:tcPr>
            <w:tcW w:type="dxa" w:w="3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模型无法绕过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Identity / Fixture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由 Orchestrator 调用</w:t>
            </w:r>
          </w:p>
        </w:tc>
        <w:tc>
          <w:tcPr>
            <w:tcW w:type="dxa" w:w="3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不直接暴露给 Runtime Agent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为什么不直接开放完整 Playwright MCP  </w:t>
      </w:r>
      <w:r>
        <w:rPr>
          <w:rFonts w:ascii="Calibri" w:hAnsi="Calibri" w:eastAsia="Noto Sans S Chinese Regular" w:cs="Calibri"/>
          <w:color w:val="0B2545"/>
        </w:rPr>
        <w:t>通用工具目录包含 browser_run_code、browser_evaluate、Cookie/Storage、网络路由等高权限能力。Atlas 应注册受控子集或自建 Gateway，运行时禁止动态采纳新工具。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18 / MCP TOOL CATALOG</w:t>
      </w:r>
    </w:p>
    <w:p>
      <w:pPr>
        <w:pStyle w:val="Heading1"/>
      </w:pPr>
      <w:r>
        <w:rPr>
          <w:rFonts w:ascii="Calibri" w:hAnsi="Calibri" w:eastAsia="Noto Sans S Chinese Bold"/>
        </w:rPr>
        <w:t>首期允许和禁止的工具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20"/>
        <w:gridCol w:w="384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允许工具</w:t>
            </w:r>
          </w:p>
        </w:tc>
        <w:tc>
          <w:tcPr>
            <w:tcW w:type="dxa" w:w="32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关键限制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browser.observe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返回 Accessibility Snapshot 与短期 targetRef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页面内容标记为不可信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browser.open_route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打开已发布 routeKey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不接受任意绝对 URL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browser.activate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点击/激活唯一目标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绑定 observationRef；默认不 force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browser.enter_text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输入 ValueRef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只允许 Fixture/Run/Actor/Literal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browser.choose_option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选择业务语义值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option 通过 Surface 映射当前文案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browser.keypress/scroll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阶段内辅助动作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仅白名单键与预算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browser.wait_for_condition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等待可验证页面条件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禁止固定长 sleep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browser.capture_view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局部截图/语义快照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采集入口脱敏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test.evaluate_assertion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请求 Assertion Engine 评估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不能传 expected</w:t>
            </w:r>
          </w:p>
        </w:tc>
      </w:tr>
    </w:tbl>
    <w:p>
      <w:pPr>
        <w:pStyle w:val="SmallText"/>
      </w:pPr>
    </w:p>
    <w:p>
      <w:pPr>
        <w:pStyle w:val="Heading2"/>
      </w:pPr>
      <w:r>
        <w:rPr>
          <w:rFonts w:ascii="Calibri" w:hAnsi="Calibri" w:eastAsia="Noto Sans S Chinese Bold"/>
        </w:rPr>
        <w:t>18.1 明确禁止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browser.evaluate_javascript  browser.run_code  browser.raw_css</w:t>
        <w:br/>
        <w:t>browser.raw_xpath  browser.fetch_url  browser.get_cookie</w:t>
        <w:br/>
        <w:t>browser.get_storage_state  browser.override_origin  browser.read_file</w:t>
        <w:br/>
        <w:t>browser.write_file  browser.run_shell  test.update_expected_result  test.publish_case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19 / TOOL CALL PROTOCOL</w:t>
      </w:r>
    </w:p>
    <w:p>
      <w:pPr>
        <w:pStyle w:val="Heading1"/>
      </w:pPr>
      <w:r>
        <w:rPr>
          <w:rFonts w:ascii="Calibri" w:hAnsi="Calibri" w:eastAsia="Noto Sans S Chinese Bold"/>
        </w:rPr>
        <w:t>短期引用、单一动作与不确定结果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interface BrowserObservation {</w:t>
        <w:br/>
        <w:t xml:space="preserve">  observationRef: string;</w:t>
        <w:br/>
        <w:t xml:space="preserve">  pageRevision: string;</w:t>
        <w:br/>
        <w:t xml:space="preserve">  routeKey?: string;</w:t>
        <w:br/>
        <w:t xml:space="preserve">  title: string;</w:t>
        <w:br/>
        <w:t xml:space="preserve">  targetCandidates: Array&lt;{</w:t>
        <w:br/>
        <w:t xml:space="preserve">    targetRef: string; elementKey?: string;</w:t>
        <w:br/>
        <w:t xml:space="preserve">    role?: string; accessibleName?: string;</w:t>
        <w:br/>
        <w:t xml:space="preserve">    confidence: number; semanticFingerprint: string;</w:t>
        <w:br/>
        <w:t xml:space="preserve">  }&gt;;</w:t>
        <w:br/>
        <w:t xml:space="preserve">  untrustedPageSummary: string;</w:t>
        <w:br/>
        <w:t xml:space="preserve">  nextStepNonce: string;</w:t>
        <w:br/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50"/>
        <w:gridCol w:w="4910"/>
      </w:tblGrid>
      <w:tr>
        <w:trPr>
          <w:tblHeader w:val="true"/>
          <w:cantSplit/>
        </w:trPr>
        <w:tc>
          <w:tcPr>
            <w:tcW w:type="dxa" w:w="44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协议规则</w:t>
            </w:r>
          </w:p>
        </w:tc>
        <w:tc>
          <w:tcPr>
            <w:tcW w:type="dxa" w:w="49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targetRef 绑定 Execution / Objective / Context / Observation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阻止跨运行、跨页面或陈旧引用</w:t>
            </w:r>
          </w:p>
        </w:tc>
      </w:tr>
      <w:tr>
        <w:trPr>
          <w:cantSplit/>
        </w:trPr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DOM 关键变化后返回 TARGET_STALE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要求重新 observe，不复用旧 ref</w:t>
            </w:r>
          </w:p>
        </w:tc>
      </w:tr>
      <w:tr>
        <w:trPr>
          <w:cantSplit/>
        </w:trPr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一个工具调用只执行一个动作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证据、预算和未知结果可精确定位</w:t>
            </w:r>
          </w:p>
        </w:tc>
      </w:tr>
      <w:tr>
        <w:trPr>
          <w:cantSplit/>
        </w:trPr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动作前登记 actionId 与 PolicyDecision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先审计、后产生副作用</w:t>
            </w:r>
          </w:p>
        </w:tc>
      </w:tr>
      <w:tr>
        <w:trPr>
          <w:cantSplit/>
        </w:trPr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修改动作后 Worker 崩溃 → ACTION_OUTCOME_UNKNOWN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不得盲目重复点击或提交</w:t>
            </w:r>
          </w:p>
        </w:tc>
      </w:tr>
      <w:tr>
        <w:trPr>
          <w:cantSplit/>
        </w:trPr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MCP 工具目录摘要变化 → TOOL_CATALOG_CHANGED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暂停并重新编译，不动态接收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20 / ORACLE ENGINE</w:t>
      </w:r>
    </w:p>
    <w:p>
      <w:pPr>
        <w:pStyle w:val="Heading1"/>
      </w:pPr>
      <w:r>
        <w:rPr>
          <w:rFonts w:ascii="Calibri" w:hAnsi="Calibri" w:eastAsia="Noto Sans S Chinese Bold"/>
        </w:rPr>
        <w:t>确定性断言负责给出结论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450"/>
        <w:gridCol w:w="301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Oracle</w:t>
            </w:r>
          </w:p>
        </w:tc>
        <w:tc>
          <w:tcPr>
            <w:tcW w:type="dxa" w:w="44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适用内容</w:t>
            </w:r>
          </w:p>
        </w:tc>
        <w:tc>
          <w:tcPr>
            <w:tcW w:type="dxa" w:w="30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是否可决定 PASS/FAIL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Navigation</w:t>
            </w:r>
          </w:p>
        </w:tc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routeKey、页面身份、标题</w:t>
            </w:r>
          </w:p>
        </w:tc>
        <w:tc>
          <w:tcPr>
            <w:tcW w:type="dxa" w:w="3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UI Semantic</w:t>
            </w:r>
          </w:p>
        </w:tc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可见性、文本、值、选中、数量、成员集合</w:t>
            </w:r>
          </w:p>
        </w:tc>
        <w:tc>
          <w:tcPr>
            <w:tcW w:type="dxa" w:w="3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Data</w:t>
            </w:r>
          </w:p>
        </w:tc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可信 Adapter 的只读业务回查</w:t>
            </w:r>
          </w:p>
        </w:tc>
        <w:tc>
          <w:tcPr>
            <w:tcW w:type="dxa" w:w="3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Relationship</w:t>
            </w:r>
          </w:p>
        </w:tc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客户—来访单、归属与权限关系</w:t>
            </w:r>
          </w:p>
        </w:tc>
        <w:tc>
          <w:tcPr>
            <w:tcW w:type="dxa" w:w="3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ARIA Snapshot</w:t>
            </w:r>
          </w:p>
        </w:tc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页面结构或区域语义</w:t>
            </w:r>
          </w:p>
        </w:tc>
        <w:tc>
          <w:tcPr>
            <w:tcW w:type="dxa" w:w="3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可作为硬断言，需审核基线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Visual</w:t>
            </w:r>
          </w:p>
        </w:tc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布局、样式、图像差异</w:t>
            </w:r>
          </w:p>
        </w:tc>
        <w:tc>
          <w:tcPr>
            <w:tcW w:type="dxa" w:w="3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首期建议软断言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AI Semantic</w:t>
            </w:r>
          </w:p>
        </w:tc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体验、文案、非结构化语义</w:t>
            </w:r>
          </w:p>
        </w:tc>
        <w:tc>
          <w:tcPr>
            <w:tcW w:type="dxa" w:w="3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只能辅助或 NEEDS_REVIEW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AssertionResult {</w:t>
        <w:br/>
        <w:t xml:space="preserve">  assertionId;</w:t>
        <w:br/>
        <w:t xml:space="preserve">  status: 'PASSED' | 'FAILED' | 'INCONCLUSIVE';</w:t>
        <w:br/>
        <w:t xml:space="preserve">  expectedDigest;</w:t>
        <w:br/>
        <w:t xml:space="preserve">  actualSafeSummary;</w:t>
        <w:br/>
        <w:t xml:space="preserve">  evaluatorVersion;</w:t>
        <w:br/>
        <w:t xml:space="preserve">  evidenceRefs;</w:t>
        <w:br/>
        <w:t>}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异步结果使用带 deadline 的 auto-retrying assertion，避免固定 sleep。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“不存在”必须限定容器并稳定一段时间，不能只观察瞬时空列表。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权限断言最好结合显式拒绝状态或 Data Oracle，不能只凭按钮消失。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Agent 只能请求评估 assertionId，不能在运行时创建或修改 expected。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21 / EVIDENCE</w:t>
      </w:r>
    </w:p>
    <w:p>
      <w:pPr>
        <w:pStyle w:val="Heading1"/>
      </w:pPr>
      <w:r>
        <w:rPr>
          <w:rFonts w:ascii="Calibri" w:hAnsi="Calibri" w:eastAsia="Noto Sans S Chinese Bold"/>
        </w:rPr>
        <w:t>证据链、封存与可回放结果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910"/>
        <w:gridCol w:w="4400"/>
      </w:tblGrid>
      <w:tr>
        <w:trPr>
          <w:tblHeader w:val="true"/>
          <w:cantSplit/>
        </w:trPr>
        <w:tc>
          <w:tcPr>
            <w:tcW w:type="dxa" w:w="20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证据</w:t>
            </w:r>
          </w:p>
        </w:tc>
        <w:tc>
          <w:tcPr>
            <w:tcW w:type="dxa" w:w="29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采集时机</w:t>
            </w:r>
          </w:p>
        </w:tc>
        <w:tc>
          <w:tcPr>
            <w:tcW w:type="dxa" w:w="4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Tool Invocation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每个动作前后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参数摘要、Policy、目标解析数与结果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ARIA/DOM 摘要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observe 与动作后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解释 Agent 看到了什么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局部截图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硬断言评估时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展示期望和实际业务证据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Assertion Actual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每个 Oracle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期望摘要、实际值、耗时和 evaluatorVersion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Playwright Trace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失败、重试或策略要求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动作前后 DOM、截图、网络与 Console 回放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Evidence Manifest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Finalize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plan/fixture 摘要、Artifact hash、事件链摘要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不保存或展示模型隐藏思维链；只保存目标、简短决策说明、工具调用和可观察结果。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Trace、截图、网络摘要在采集入口脱敏；Cookie、Token、手机号、邮箱等按同一规则遮罩。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对象存储加密，tenant/project 隔离，使用 SHA-256 校验和短期签名 URL，按 Evidence Policy 到期销毁。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证据采集失败时 outcome 不能静默 PASS；进入 EVIDENCE_INCOMPLETE 或 ERROR。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事实源  </w:t>
      </w:r>
      <w:r>
        <w:rPr>
          <w:rFonts w:ascii="Calibri" w:hAnsi="Calibri" w:eastAsia="Noto Sans S Chinese Regular" w:cs="Calibri"/>
          <w:color w:val="0B2545"/>
        </w:rPr>
        <w:t>PostgreSQL 中的 Run/Event/Assertion/Artifact Manifest 是事实源；SSE、WebSocket、视频流和前端状态只是投影。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22 / ADAPTATION</w:t>
      </w:r>
    </w:p>
    <w:p>
      <w:pPr>
        <w:pStyle w:val="Heading1"/>
      </w:pPr>
      <w:r>
        <w:rPr>
          <w:rFonts w:ascii="Calibri" w:hAnsi="Calibri" w:eastAsia="Noto Sans S Chinese Bold"/>
        </w:rPr>
        <w:t>自适应与页面漂移治理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960"/>
        <w:gridCol w:w="3400"/>
      </w:tblGrid>
      <w:tr>
        <w:trPr>
          <w:tblHeader w:val="true"/>
          <w:cantSplit/>
        </w:trPr>
        <w:tc>
          <w:tcPr>
            <w:tcW w:type="dxa" w:w="2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漂移类型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示例</w:t>
            </w:r>
          </w:p>
        </w:tc>
        <w:tc>
          <w:tcPr>
            <w:tcW w:type="dxa" w:w="3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展示漂移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DOM 嵌套、布局、控件位置变化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阶段内恢复，记录证据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定位契约漂移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Test ID / Accessible Name 变化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高置信唯一候选可运行内修复并提 Patch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行为漂移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筛选结果或权限含义改变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直接硬断言失败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身份漂移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当前登录角色与租约不一致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BLOCKED 并隔离账号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数据漂移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 缺失、过期或被污染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BLOCKED，不修改断言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Surface 漂移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Route/业务能力被移除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编译或运行失败</w:t>
            </w:r>
          </w:p>
        </w:tc>
      </w:tr>
    </w:tbl>
    <w:p>
      <w:pPr>
        <w:pStyle w:val="SmallText"/>
      </w:pPr>
    </w:p>
    <w:p>
      <w:pPr>
        <w:pStyle w:val="Heading2"/>
      </w:pPr>
      <w:r>
        <w:rPr>
          <w:rFonts w:ascii="Calibri" w:hAnsi="Calibri" w:eastAsia="Noto Sans S Chinese Bold"/>
        </w:rPr>
        <w:t>22.1 Run-local Repair 的条件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同一语义角色、候选唯一、相似度与领先差满足策略阈值；动作非高风险。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没有修改角色、ValueRef、Expected Value、断言强度、页面范围或工具集合。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动作后置条件和所有硬 Oracle 仍通过；旧目标、新目标、候选集、评分与截图完整保存。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修复只对本次 Run 生效；连续确认后生成 UiBindingChangeProposal，人工评审新版本。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禁止“自愈”  </w:t>
      </w:r>
      <w:r>
        <w:rPr>
          <w:rFonts w:ascii="Calibri" w:hAnsi="Calibri" w:eastAsia="Noto Sans S Chinese Regular" w:cs="Calibri"/>
          <w:color w:val="0B2545"/>
        </w:rPr>
        <w:t>把精确数量改成“至少一个”、删除失败断言、换账号绕过权限、修改 Fixture 让测试通过，都属于改变业务预期，不是页面适配。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23 / STATE &amp; ERROR</w:t>
      </w:r>
    </w:p>
    <w:p>
      <w:pPr>
        <w:pStyle w:val="Heading1"/>
      </w:pPr>
      <w:r>
        <w:rPr>
          <w:rFonts w:ascii="Calibri" w:hAnsi="Calibri" w:eastAsia="Noto Sans S Chinese Bold"/>
        </w:rPr>
        <w:t>Draft、Debug、正式运行与测试结论分离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Lifecycle: CREATED → BINDING → READY → RUNNING → FINALIZING → TERMINATED</w:t>
        <w:br/>
        <w:t>Outcome:   NOT_SET | PASSED | FAILED | BLOCKED | INCONCLUSIVE |</w:t>
        <w:br/>
        <w:t xml:space="preserve">           INFRA_ERROR | CANCELED</w:t>
        <w:br/>
        <w:br/>
        <w:t>Objective: PENDING → OBSERVING → ACTING → VERIFYING</w:t>
        <w:br/>
        <w:t xml:space="preserve">                          ↘ RECOVERING ↗</w:t>
        <w:br/>
        <w:t xml:space="preserve">            → SUCCEEDED / FAILED / BLOCKED / CANCELED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700"/>
        <w:gridCol w:w="4560"/>
      </w:tblGrid>
      <w:tr>
        <w:trPr>
          <w:tblHeader w:val="true"/>
          <w:cantSplit/>
        </w:trPr>
        <w:tc>
          <w:tcPr>
            <w:tcW w:type="dxa" w:w="3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情况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Outcome</w:t>
            </w:r>
          </w:p>
        </w:tc>
        <w:tc>
          <w:tcPr>
            <w:tcW w:type="dxa" w:w="45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责任/分类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硬断言不满足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FAILED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APPLICATION_UNDER_TEST / PRODUCT_DEFECT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 或账号不可用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BLOCKED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DEPENDENCY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动作结果无法确认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INCONCLUSIVE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BROWSER / ACTION_OUTCOME_UNKNOWN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模型、MCP、浏览器或对象存储故障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INFRA_ERROR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ATLAS / INFRASTRUCTURE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用例缺少 Oracle 或 Surface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BLOCKED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CASE_DESIGN_GAP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用户停止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CANCELED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仍必须 finalize 与清理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>不能混淆  WorkflowDraft 状态、DebugRun、TaskRun item、Fixture preparation、Browser Attempt、Assertion Verdict、Evidence completeness、Account release 与 Fixture cleanup 分别记录；DebugRun 通过不能成为正式 Task 结果，其中任何状态也不能覆盖原始测试结论。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24 / BOUNDARIES</w:t>
      </w:r>
    </w:p>
    <w:p>
      <w:pPr>
        <w:pStyle w:val="Heading1"/>
      </w:pPr>
      <w:r>
        <w:rPr>
          <w:rFonts w:ascii="Calibri" w:hAnsi="Calibri" w:eastAsia="Noto Sans S Chinese Bold"/>
        </w:rPr>
        <w:t>身份、Fixture、任务与浏览器会话边界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边界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身份</w:t>
            </w:r>
          </w:p>
        </w:tc>
        <w:tc>
          <w:tcPr>
            <w:tcW w:type="dxa" w:w="7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只获得 actorSlot、roleKey、contextHandle；storageState 在 Worker 内存/tmpfs 解密并在结束后销毁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</w:t>
            </w:r>
          </w:p>
        </w:tc>
        <w:tc>
          <w:tcPr>
            <w:tcW w:type="dxa" w:w="7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只读显式 Manifest exports；不能创建、删除、重绑或读取完整原子响应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BrowserContext</w:t>
            </w:r>
          </w:p>
        </w:tc>
        <w:tc>
          <w:tcPr>
            <w:tcW w:type="dxa" w:w="7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一 Attempt 一 Context；未来多 Actor 每角色独立 Context；不复用持久 Profile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网络</w:t>
            </w:r>
          </w:p>
        </w:tc>
        <w:tc>
          <w:tcPr>
            <w:tcW w:type="dxa" w:w="7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routeKey + allowed origin 应用层检查，同时使用容器/网络层白名单；禁止 file/data/metadata/内网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任务</w:t>
            </w:r>
          </w:p>
        </w:tc>
        <w:tc>
          <w:tcPr>
            <w:tcW w:type="dxa" w:w="7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TaskRunSnapshot 选择精确 CaseVersion 与 AssetVersion 并展开矩阵；执行项不在运行时读取 Draft、latest 或重新解析版本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写操作</w:t>
            </w:r>
          </w:p>
        </w:tc>
        <w:tc>
          <w:tcPr>
            <w:tcW w:type="dxa" w:w="7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资源必须进入 Fixture Resource Ledger；取消和异常同样触发清理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 w:cs="Calibri"/>
        </w:rPr>
        <w:t>浏览器丢失后不能假装从中间继续。若需要重跑，创建新的 Attempt、Context、Fixture 和账号租约，按冻结的 CaseVersion 图从头执行，并保留第一次失败与 FLAKY_SUSPECT 标记；禁止回读当前 WorkflowDraft。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25 / TEST THEATER</w:t>
      </w:r>
    </w:p>
    <w:p>
      <w:pPr>
        <w:pStyle w:val="Heading1"/>
      </w:pPr>
      <w:r>
        <w:rPr>
          <w:rFonts w:ascii="Calibri" w:hAnsi="Calibri" w:eastAsia="Noto Sans S Chinese Bold"/>
        </w:rPr>
        <w:t>单用例实时执行与错误可视化</w:t>
      </w:r>
    </w:p>
    <w:p>
      <w:pPr>
        <w:keepNext/>
        <w:spacing w:before="120" w:after="0"/>
        <w:jc w:val="center"/>
      </w:pPr>
      <w:r>
        <w:rPr>
          <w:rFonts w:ascii="Calibri" w:hAnsi="Calibri" w:eastAsia="Noto Sans S Chinese Regular"/>
        </w:rPr>
        <w:drawing>
          <wp:inline xmlns:a="http://schemas.openxmlformats.org/drawingml/2006/main" xmlns:pic="http://schemas.openxmlformats.org/drawingml/2006/picture">
            <wp:extent cx="5943600" cy="3434080"/>
            <wp:docPr id="5" name="Picture 5" descr="图 5｜真实浏览器画面、Agent 控制舱与证据时间线" title="图 5｜真实浏览器画面、Agent 控制舱与证据时间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thea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alibri" w:hAnsi="Calibri" w:eastAsia="Noto Sans S Chinese Regular"/>
        </w:rPr>
        <w:t>图 5｜真实浏览器画面、Agent 控制舱与证据时间线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主画面占 60%–70%，支持业务视角与 Agent 感知视角切换；高亮当前 targetRef 与 Oracle 区域。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右侧只显示当前目标、允许能力、页面范围、剩余预算、简短动作说明和 Oracle 状态，不展示隐藏思维链。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底部按 seq 展示 observe → action → page change → assertion → evidence；断线后按 afterSeq 补齐。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支持暂停、停止和人工接管；接管后标记 MANUAL_ASSISTED，默认不能作为全自动通过样本。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26 / IMPLEMENTATION</w:t>
      </w:r>
    </w:p>
    <w:p>
      <w:pPr>
        <w:pStyle w:val="Heading1"/>
      </w:pPr>
      <w:r>
        <w:rPr>
          <w:rFonts w:ascii="Calibri" w:hAnsi="Calibri" w:eastAsia="Noto Sans S Chinese Bold"/>
        </w:rPr>
        <w:t>Node.js / TypeScript 总体架构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组件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建议实现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Authoring / Draft Service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TypeScript + LLM Gateway + Postgres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TestCase 聚合、WorkflowPatch、revision、操作审计和 AI 共编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Case Compiler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TypeScript + JSON Schema 2020-12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Graph / Port / Policy 校验，编译 Test IR、PlanTemplate 与 source map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Case Runtime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Temporal Workflow + Node Worker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创建 DebugRun 或消费 TaskRunSnapshot；绑定身份/Fixture，生成 ExecutionContract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 Attempt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长 Activity + Playwright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同一隔离 Worker 内完成浏览器、Agent 与证据循环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 Gateway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受控 MCP Server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Target Resolver、Policy、单一动作执行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Assertion Engine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Playwright web-first + Business Oracle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确定性 PASS/FAIL/INCONCLUSIVE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 Service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对象存储 + redaction + manifest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截图、Trace、摘要、hash、TTL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State Store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PostgreSQL + Outbox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运行、事件、断言、工具调用与审计事实源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Live Projection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SSE + WebSocket/WebRTC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可靠事件与高频只读画面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>术语与 Temporal 边界  WorkflowDraft / WorkflowGraph 是用例作者态资产；Temporal Workflow 是服务端耐久执行机制，二者不可混用。一个 Browser Attempt 使用一个长 Activity 并 heartbeat；不要把每次 click 拆成独立 Activity。Temporal Workflow 只负责耐久编排，LLM、浏览器、DB 和对象存储 I/O 全部放在 Activity。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27 / AGENT GATEWAY</w:t>
      </w:r>
    </w:p>
    <w:p>
      <w:pPr>
        <w:pStyle w:val="Heading1"/>
      </w:pPr>
      <w:r>
        <w:rPr>
          <w:rFonts w:ascii="Calibri" w:hAnsi="Calibri" w:eastAsia="Noto Sans S Chinese Bold"/>
        </w:rPr>
        <w:t>模型供应商无关的严格输出契约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interface AgentGateway {</w:t>
        <w:br/>
        <w:t xml:space="preserve">  nextAction(input: AgentTurnRequest): Promise&lt;AgentDecision&gt;;</w:t>
        <w:br/>
        <w:t>}</w:t>
        <w:br/>
        <w:br/>
        <w:t>type AgentDecision =</w:t>
        <w:br/>
        <w:t xml:space="preserve">  | {</w:t>
        <w:br/>
        <w:t xml:space="preserve">      kind: 'tool';</w:t>
        <w:br/>
        <w:t xml:space="preserve">      callId: string;</w:t>
        <w:br/>
        <w:t xml:space="preserve">      command: BrowserCommand;</w:t>
        <w:br/>
        <w:t xml:space="preserve">      rationaleSummary: string; // 简短可审计说明，不是思维链</w:t>
        <w:br/>
        <w:t xml:space="preserve">    }</w:t>
        <w:br/>
        <w:t xml:space="preserve">  | {</w:t>
        <w:br/>
        <w:t xml:space="preserve">      kind: 'finish';</w:t>
        <w:br/>
        <w:t xml:space="preserve">      reason: 'goal_reached' | 'blocked' | 'budget_exhausted';</w:t>
        <w:br/>
        <w:t xml:space="preserve">    };</w:t>
        <w:br/>
      </w:r>
    </w:p>
    <w:p>
      <w:pPr>
        <w:pStyle w:val="ListBullet"/>
      </w:pPr>
      <w:r>
        <w:rPr>
          <w:rFonts w:ascii="Calibri" w:hAnsi="Calibri" w:eastAsia="Noto Sans S Chinese Regular" w:cs="Calibri"/>
        </w:rPr>
        <w:t>Schema 使用 additionalProperties: false；输出不符合协议时不执行工具。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Agent 看到的是最小 Execution View：当前目标、允许动作、有限 Observation、非敏感 ValueRef 和剩余预算。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模型超时、限流、拒绝或结构错误与页面业务失败分开；模型重试不能自动重复浏览器副作用。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冻结 modelId、PromptBundle、ReasoningPolicy、ToolCatalog 和浏览器 revision；不能承诺动作序列完全一致，但可承诺执行外壳与断言确定。</w:t>
      </w:r>
    </w:p>
    <w:p>
      <w:pPr>
        <w:pStyle w:val="Heading2"/>
      </w:pPr>
      <w:r>
        <w:rPr>
          <w:rFonts w:ascii="Calibri" w:hAnsi="Calibri" w:eastAsia="Noto Sans S Chinese Bold"/>
        </w:rPr>
        <w:t>27.1 建议的代码拆分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packages/test-protocol</w:t>
        <w:br/>
        <w:t>services/test-authoring</w:t>
        <w:br/>
        <w:t>services/test-compiler</w:t>
        <w:br/>
        <w:t>services/test-runtime</w:t>
        <w:br/>
        <w:t>services/browser-gateway</w:t>
        <w:br/>
        <w:t>services/assertion-engine</w:t>
        <w:br/>
        <w:t>services/evidence-service</w:t>
        <w:br/>
        <w:t>services/drift-service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28 / API &amp; DATA</w:t>
      </w:r>
    </w:p>
    <w:p>
      <w:pPr>
        <w:pStyle w:val="Heading1"/>
      </w:pPr>
      <w:r>
        <w:rPr>
          <w:rFonts w:ascii="Calibri" w:hAnsi="Calibri" w:eastAsia="Noto Sans S Chinese Bold"/>
        </w:rPr>
        <w:t>WorkflowDraft、CaseVersion 与 Run API / 数据模型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POST /v1/test-cases</w:t>
        <w:br/>
        <w:t>GET  /v1/test-cases/{id}/workflow-draft</w:t>
        <w:br/>
        <w:t>POST /v1/test-cases/{id}/workflow-draft/patches:validate</w:t>
        <w:br/>
        <w:t>POST /v1/test-cases/{id}/workflow-draft/patches:apply</w:t>
        <w:br/>
        <w:t>POST /v1/test-cases/{id}/workflow-draft/debug-runs</w:t>
        <w:br/>
        <w:t>POST /v1/test-cases/{id}:publish</w:t>
        <w:br/>
        <w:t>GET  /v1/case-versions/{id}</w:t>
        <w:br/>
        <w:t>POST /v1/task-runs                 // CaseVersion IDs required</w:t>
        <w:br/>
        <w:t>POST /v1/case-runs                 // Idempotency-Key required</w:t>
        <w:br/>
        <w:t>GET  /v1/case-runs/{id}/events?afterSeq=</w:t>
        <w:br/>
        <w:t>GET  /v1/case-runs/{id}/evidence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数据组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核心表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Authoring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test_case / workflow_draft / workflow_node / workflow_edge / draft_operation / workflow_asset_version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Compilation &amp; Versioning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test_ir_version / case_version / case_version_node / case_version_edge / plan_template / surface_contract_version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Runtime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debug_run / task_run_snapshot / task_run_item / execution_contract / case_run / case_attempt / browser_session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&amp; Tool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agent_turn / tool_invocation / policy_decision / locator_decision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Oracle &amp; Evidence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assertion_result / evidence_artifact / evidence_manifest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Change &amp; Audit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drift_event / adaptation_proposal / run_event / audit_event / outbox_event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 w:cs="Calibri"/>
        </w:rPr>
        <w:t>关键唯一约束：(workflow_draft_id, semantic_revision)、(draft_id, client_mutation_id)、(run_id, seq)、(attempt_id, turn_index)、(attempt_id, action_id)。Edge 端口唯一性和 Draft Patch 使用事务校验；事件使用 Outbox 发布，实时流不是执行真相源。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29 / EVENTS</w:t>
      </w:r>
    </w:p>
    <w:p>
      <w:pPr>
        <w:pStyle w:val="Heading1"/>
      </w:pPr>
      <w:r>
        <w:rPr>
          <w:rFonts w:ascii="Calibri" w:hAnsi="Calibri" w:eastAsia="Noto Sans S Chinese Bold"/>
        </w:rPr>
        <w:t>CloudEvents 风格运行事件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atlas.case.draft.patch_applied.v1</w:t>
        <w:br/>
        <w:t>atlas.case.draft.validation_failed.v1</w:t>
        <w:br/>
        <w:t>atlas.case.debug_run.requested.v1</w:t>
        <w:br/>
        <w:t>atlas.case.version.published.v1</w:t>
        <w:br/>
        <w:t>atlas.task.run.snapshot_created.v1</w:t>
        <w:br/>
        <w:t>atlas.case.run.requested.v1</w:t>
        <w:br/>
        <w:t>atlas.case.fixture.ready.v1</w:t>
        <w:br/>
        <w:t>atlas.case.identity.lease_acquired.v1</w:t>
        <w:br/>
        <w:t>atlas.case.browser.started.v1</w:t>
        <w:br/>
        <w:t>atlas.case.agent.turn_decided.v1</w:t>
        <w:br/>
        <w:t>atlas.case.tool.policy_denied.v1</w:t>
        <w:br/>
        <w:t>atlas.case.assertion.evaluated.v1</w:t>
        <w:br/>
        <w:t>atlas.case.evidence.created.v1</w:t>
        <w:br/>
        <w:t>atlas.case.attempt.completed.v1</w:t>
        <w:br/>
        <w:t>atlas.case.run.completed.v1</w:t>
        <w:br/>
        <w:t>atlas.case.fixture.cleanup_completed.v1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每个 run_event 使用单调递增 seq；SSE 支持 Last-Event-ID 或 afterSeq 断点续传。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WebSocket/WebRTC 只承载高频只读画面，不向前端暴露 Chrome Debug WebSocket、CDP 或 VNC 控制连接。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事件中仅存标识、状态和脱敏摘要；完整快照、Trace、截图使用受控 Artifact Ref。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30 / SECURITY</w:t>
      </w:r>
    </w:p>
    <w:p>
      <w:pPr>
        <w:pStyle w:val="Heading1"/>
      </w:pPr>
      <w:r>
        <w:rPr>
          <w:rFonts w:ascii="Calibri" w:hAnsi="Calibri" w:eastAsia="Noto Sans S Chinese Bold"/>
        </w:rPr>
        <w:t>浏览器隔离、Prompt Injection 与数据外泄防护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威胁</w:t>
            </w:r>
          </w:p>
        </w:tc>
        <w:tc>
          <w:tcPr>
            <w:tcW w:type="dxa" w:w="69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控制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页面提示注入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Observation 明确标记 UNTRUSTED_PAGE_CONTENT；页面不能新增工具、域名、角色或高优先级指令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SSRF / 任意导航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routeKey + origin allowlist + 网络层 egress；拒绝 file/data/metadata/内网与重定向越界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任意代码执行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不注册 evaluate/run_code/console/CDP/HTTP/Shell/FS 工具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凭证泄漏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credentialLeaseRef 仅 Worker 可解密；Prompt、前端、日志、Trace 不含 Secret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跨运行目标引用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targetRef 绑定 execution/objective/context/observation，短期失效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工具混淆代理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MCP Server Registry、签名 manifest、Schema digest、最小 scope、Policy Gateway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资源耗尽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动作、Turn、Token、时间、截图、下载、内存与进程预算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生产误操作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API、Browser Worker egress 与凭证三层硬拒绝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Browser Worker 使用非 root、浏览器 sandbox、只读根文件系统、tmpfs、CPU/内存/PID/时限和无宿主挂载。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MCP 远程授权使用 audience-bound access token、最小 scopes 和短 TTL；不进行 token pass-through。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截图、文档与 Accessibility Tree 都是数据，不是指令；隐藏文本、超长内容和零宽字符需过滤或限长。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31 / RECOVERY</w:t>
      </w:r>
    </w:p>
    <w:p>
      <w:pPr>
        <w:pStyle w:val="Heading1"/>
      </w:pPr>
      <w:r>
        <w:rPr>
          <w:rFonts w:ascii="Calibri" w:hAnsi="Calibri" w:eastAsia="Noto Sans S Chinese Bold"/>
        </w:rPr>
        <w:t>恢复、重试与无法继续的诚实边界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6310"/>
      </w:tblGrid>
      <w:tr>
        <w:trPr>
          <w:tblHeader w:val="true"/>
          <w:cantSplit/>
        </w:trPr>
        <w:tc>
          <w:tcPr>
            <w:tcW w:type="dxa" w:w="30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动作/故障</w:t>
            </w:r>
          </w:p>
        </w:tc>
        <w:tc>
          <w:tcPr>
            <w:tcW w:type="dxa" w:w="63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恢复策略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模型请求或 observe 失败</w:t>
            </w:r>
          </w:p>
        </w:tc>
        <w:tc>
          <w:tcPr>
            <w:tcW w:type="dxa" w:w="6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同 Context 预算内重试；不重复浏览器副作用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navigate / wait 等幂等动作失败</w:t>
            </w:r>
          </w:p>
        </w:tc>
        <w:tc>
          <w:tcPr>
            <w:tcW w:type="dxa" w:w="6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条件明确时受控重试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click / submit / save 超时</w:t>
            </w:r>
          </w:p>
        </w:tc>
        <w:tc>
          <w:tcPr>
            <w:tcW w:type="dxa" w:w="6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ACTION_OUTCOME_UNKNOWN；重新 observe 对账，禁止盲点第二次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Browser Worker 崩溃</w:t>
            </w:r>
          </w:p>
        </w:tc>
        <w:tc>
          <w:tcPr>
            <w:tcW w:type="dxa" w:w="6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结束当前 Attempt；不能假装从中间恢复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需要平台重跑</w:t>
            </w:r>
          </w:p>
        </w:tc>
        <w:tc>
          <w:tcPr>
            <w:tcW w:type="dxa" w:w="6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新 Attempt + 新 Context + 新 Fixture + 新账号租约，从头执行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通过重跑后成功</w:t>
            </w:r>
          </w:p>
        </w:tc>
        <w:tc>
          <w:tcPr>
            <w:tcW w:type="dxa" w:w="6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保留首败并标记 FLAKY_SUSPECT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取消</w:t>
            </w:r>
          </w:p>
        </w:tc>
        <w:tc>
          <w:tcPr>
            <w:tcW w:type="dxa" w:w="6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停止新动作 → finalize evidence → 关闭浏览器 → 释放账号 → Fixture cleanup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Temporal 重试  </w:t>
      </w:r>
      <w:r>
        <w:rPr>
          <w:rFonts w:ascii="Calibri" w:hAnsi="Calibri" w:eastAsia="Noto Sans S Chinese Regular" w:cs="Calibri"/>
          <w:color w:val="0B2545"/>
        </w:rPr>
        <w:t>BrowserAttempt Activity 建议 maximumAttempts=1。UI 点击不天然幂等，Activity 失败后的自动 Attempt 会从初始状态重新执行，容易重复副作用。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32 / OBSERVABILITY</w:t>
      </w:r>
    </w:p>
    <w:p>
      <w:pPr>
        <w:pStyle w:val="Heading1"/>
      </w:pPr>
      <w:r>
        <w:rPr>
          <w:rFonts w:ascii="Calibri" w:hAnsi="Calibri" w:eastAsia="Noto Sans S Chinese Bold"/>
        </w:rPr>
        <w:t>运行指标、证据完整度与质量信号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维度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建议指标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turn_count、tool_call_count、budget_exhausted、unnecessary_action_rate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Target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not_found、ambiguous、stale、repair_rate、repair_confidence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Oracle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hard_pass/fail、inconclusive、false_pass_eval、assertion_latency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Security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policy_denied、prompt_injection_detected、origin_violation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launch_latency、crash_rate、actionability_timeout、unknown_action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artifact_missing、redaction_failure、trace_upload_latency、bundle_seal_rate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Reliability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first_attempt_pass、retry_pass、flaky_suspect、blocked_by_dependency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Cost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model_tokens、browser_minutes、artifact_bytes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 w:cs="Calibri"/>
        </w:rPr>
        <w:t>所有指标至少可按 project、environment、Draft semanticRevision、DebugRun、CaseVersion、TaskRunSnapshot、SurfaceVersion、browser revision、model profile 和 toolset version 切片。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33 / TESTING</w:t>
      </w:r>
    </w:p>
    <w:p>
      <w:pPr>
        <w:pStyle w:val="Heading1"/>
      </w:pPr>
      <w:r>
        <w:rPr>
          <w:rFonts w:ascii="Calibri" w:hAnsi="Calibri" w:eastAsia="Noto Sans S Chinese Bold"/>
        </w:rPr>
        <w:t>测试策略与故障注入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测试面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必须覆盖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Protocol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Schema、unknown fields、semanticType、Node / Port / Edge、DAG、required input、orphan、version/digest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Policy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URL/origin、工具、scope、副作用、预算、敏感 ValueRef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Target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0/多匹配、动态 DOM、stale ref、iframe、弹窗、抽屉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Patch base revision、结构错误、冲突、拒绝、超时、重复 mutationId、越权工具与静默发布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Injection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可见/隐藏/图片/Alt 文本 Prompt Injection、恶意文档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click 前后 kill、认证过期、Service Worker、网络断开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截图/Trace/对象存储故障、脱敏失败、Manifest hash 不一致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Finalize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取消后的浏览器、账号、Fixture 回收和清理失败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Quality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false-pass、false-fail、适配成功率、不必要步骤和成本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34 / ACCEPTANCE</w:t>
      </w:r>
    </w:p>
    <w:p>
      <w:pPr>
        <w:pStyle w:val="Heading1"/>
      </w:pPr>
      <w:r>
        <w:rPr>
          <w:rFonts w:ascii="Calibri" w:hAnsi="Calibri" w:eastAsia="Noto Sans S Chinese Bold"/>
        </w:rPr>
        <w:t>MVP 必须通过的验收不变量</w:t>
      </w:r>
    </w:p>
    <w:p>
      <w:pPr>
        <w:pageBreakBefore w:val="0"/>
      </w:pPr>
      <w:r>
        <w:rPr>
          <w:rFonts w:ascii="Calibri" w:hAnsi="Calibri" w:eastAsia="Noto Sans S Chinese Regular"/>
        </w:rPr>
        <w:t>WorkflowDraft 只能属于一个 TestCase；任何发布必须冻结同一 semanticRevision 的 Node / Edge / AssetVersion 快照。</w:t>
      </w:r>
    </w:p>
    <w:p>
      <w:pPr>
        <w:pageBreakBefore w:val="0"/>
      </w:pPr>
      <w:r>
        <w:rPr>
          <w:rFonts w:ascii="Calibri" w:hAnsi="Calibri" w:eastAsia="Noto Sans S Chinese Regular"/>
        </w:rPr>
        <w:t>数组顺序、画布坐标、缩放和平移不影响执行；删除或重接 Edge 后，DebugRun 必须按新的显式依赖图执行。</w:t>
      </w:r>
    </w:p>
    <w:p>
      <w:pPr>
        <w:pageBreakBefore w:val="0"/>
      </w:pPr>
      <w:r>
        <w:rPr>
          <w:rFonts w:ascii="Calibri" w:hAnsi="Calibri" w:eastAsia="Noto Sans S Chinese Regular"/>
        </w:rPr>
        <w:t>AI 与人工提交同一 WorkflowPatch 协议；过期 baseSemanticRevision 被拒绝，重复 clientMutationId 不产生第二次副作用。</w:t>
      </w:r>
    </w:p>
    <w:p>
      <w:pPr>
        <w:pageBreakBefore w:val="0"/>
      </w:pPr>
      <w:r>
        <w:rPr>
          <w:rFonts w:ascii="Calibri" w:hAnsi="Calibri" w:eastAsia="Noto Sans S Chinese Regular"/>
        </w:rPr>
        <w:t>DebugRun 通过只证明该 Draft snapshot 可发布；TaskRun 只能选择精确 CaseVersion，后续 Draft 或新发布版本不改变已创建任务。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缺少需求来源、角色、Fixture export 或硬 Oracle 的用例不能发布。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Test IR 出现任意 URL、CSS/XPath、JS、HTTP 或未发布工具时编译失败。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planDigest、Tool Catalog 或账号 fencing 不匹配的工具调用被拒绝。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Agent 获取不到密码、Cookie、Token、storageState 或完整 Connector 数据。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页面中的 Prompt Injection 不能扩大工具、域名、角色、数据或预算。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Locator 匹配 0 或多个不会自动 first() 继续。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Agent 不能自行把 Objective 或 Execution 标记为 PASSED。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Action Outcome Unknown 不会触发盲目重复 click/submit。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自适应不能修改 Expected Value、断言强度、角色或 Fixture。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产品失败、依赖阻塞、基础设施错误和证据不完整分别统计。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每个硬断言都能追溯到 Requirement Anchor、实际值和 Evidence。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黄金用例在 DOM 轻微变化后可恢复，在权限/筛选逻辑错误时稳定失败；删除必需 Edge、错接 customerId / trackingId、制造环或孤立节点时，DebugRun 与发布均被服务端拒绝。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取消、Worker 崩溃和前端断线都不会跳过浏览器关闭、账号释放和 Fixture 清理。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>Definition of Done  “客户列表搜索与权限”黄金用例从需求锚点生成 TestCase / WorkflowDraft，经 AI 与人工画布共编、图校验、DebugRun、CaseVersion 发布，再由冻结 TaskRunSnapshot 执行；在错接端口、Prompt Injection、DOM 漂移与 Worker 故障下问题可解释、结论可信、资源可回收。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35 / DELIVERY PLAN</w:t>
      </w:r>
    </w:p>
    <w:p>
      <w:pPr>
        <w:pStyle w:val="Heading1"/>
      </w:pPr>
      <w:r>
        <w:rPr>
          <w:rFonts w:ascii="Calibri" w:hAnsi="Calibri" w:eastAsia="Noto Sans S Chinese Bold"/>
        </w:rPr>
        <w:t>MVP 实施顺序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990"/>
        <w:gridCol w:w="2920"/>
      </w:tblGrid>
      <w:tr>
        <w:trPr>
          <w:tblHeader w:val="true"/>
          <w:cantSplit/>
        </w:trPr>
        <w:tc>
          <w:tcPr>
            <w:tcW w:type="dxa" w:w="14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499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范围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完成判断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P0 协议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Test Intent / IR / Plan / Tool / Assertion / Evidence / Error Schema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Schema、兼容与威胁评审完成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P1 确定性闭环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不接 LLM；固定 Action Intent 跑黄金用例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身份、Fixture、浏览器、断言、证据全闭环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P2 受控 Agent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Provider-neutral Gateway、结构 Observation、Policy 与预算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模型只能在 Objective 内选择目标和恢复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P3 编排画布与版本闭环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Case-owned WorkflowDraft、typed ports、AI/人工 Patch、DebugRun、CaseVersion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测试设计者无需写代码即可校验、调试并发布确定版本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P4 漂移治理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Run-local Repair、漂移分类、Surface Patch 建议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不静默改预期，可评审新版本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P5 任务接入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TaskRunSnapshot、批量、矩阵、并发、账号配额、成本与 Flaky 趋势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正式执行只消费冻结 CaseVersion，结果与后续 Draft 完全隔离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>优先级建议  先做 P1：即使不接模型，也要把 WorkflowDraft 图校验、账号租约、Fixture、Playwright、硬断言、证据、取消和清理完整跑通；随后接入画布操作日志、DebugRun / CaseVersion 冻结，再引入 Agent 的适应能力。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APPENDIX A</w:t>
      </w:r>
    </w:p>
    <w:p>
      <w:pPr>
        <w:pStyle w:val="Heading1"/>
      </w:pPr>
      <w:r>
        <w:rPr>
          <w:rFonts w:ascii="Calibri" w:hAnsi="Calibri" w:eastAsia="Noto Sans S Chinese Bold"/>
        </w:rPr>
        <w:t>黄金用例 Test IR 摘要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{</w:t>
        <w:br/>
        <w:t xml:space="preserve">  "schemaVersion": "atlas.test-ir/0.2",</w:t>
        <w:br/>
        <w:t xml:space="preserve">  "caseVersion": "crm.customer-list-permission@1.1.0",</w:t>
        <w:br/>
        <w:t xml:space="preserve">  "actor": "sales_manager",</w:t>
        <w:br/>
        <w:t xml:space="preserve">  "fixture": "crm.customer-role-filter@1.0.0",</w:t>
        <w:br/>
        <w:t xml:space="preserve">  "workflow": {</w:t>
        <w:br/>
        <w:t xml:space="preserve">    "nodes": ["lease-role", "prepare-data", "open-page",</w:t>
        <w:br/>
        <w:t xml:space="preserve">              "filter-agent", "relationship-assert", "cleanup"],</w:t>
        <w:br/>
        <w:t xml:space="preserve">    "edges": [</w:t>
        <w:br/>
        <w:t xml:space="preserve">      "prepare-data.customerId -&gt; filter-agent.customerId",</w:t>
        <w:br/>
        <w:t xml:space="preserve">      "prepare-data.visitId -&gt; relationship-assert.visitId",</w:t>
        <w:br/>
        <w:t xml:space="preserve">      "open-page.pageRef -&gt; filter-agent.pageRef",</w:t>
        <w:br/>
        <w:t xml:space="preserve">      "filter-agent.rows -&gt; relationship-assert.rows",</w:t>
        <w:br/>
        <w:t xml:space="preserve">      "relationship-assert.result -&gt; cleanup.result"</w:t>
        <w:br/>
        <w:t xml:space="preserve">    ]</w:t>
        <w:br/>
        <w:t xml:space="preserve">  },</w:t>
        <w:br/>
        <w:t xml:space="preserve">  "policy": {</w:t>
        <w:br/>
        <w:t xml:space="preserve">    "origins": ["crm.test.example.com"],</w:t>
        <w:br/>
        <w:t xml:space="preserve">    "sideEffect": "TEST_DATA_MUTATION"</w:t>
        <w:br/>
        <w:t xml:space="preserve">  }</w:t>
        <w:br/>
        <w:t>}</w:t>
      </w:r>
    </w:p>
    <w:p>
      <w:r>
        <w:rPr>
          <w:rFonts w:ascii="Calibri" w:hAnsi="Calibri" w:eastAsia="Noto Sans S Chinese Regular" w:cs="Calibri"/>
        </w:rPr>
        <w:t>CaseVersion 发布时冻结 Workflow Graph、AssetVersion、Test IR 与 PlanTemplate；DebugRun / TaskRun 的每个 execution item 再绑定 accountLease、Fixture Manifest、browser revision、model profile、MCP tool catalog 和 policy digest，生成不可变 ExecutionContract 与 planDigest。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APPENDIX B</w:t>
      </w:r>
    </w:p>
    <w:p>
      <w:pPr>
        <w:pStyle w:val="Heading1"/>
      </w:pPr>
      <w:r>
        <w:rPr>
          <w:rFonts w:ascii="Calibri" w:hAnsi="Calibri" w:eastAsia="Noto Sans S Chinese Bold"/>
        </w:rPr>
        <w:t>MCP 工具调用示例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browser.observe {}</w:t>
        <w:br/>
        <w:t>→ {</w:t>
        <w:br/>
        <w:t xml:space="preserve">  "observationRef": "obs_7",</w:t>
        <w:br/>
        <w:t xml:space="preserve">  "routeKey": "crm.customer.list.route",</w:t>
        <w:br/>
        <w:t xml:space="preserve">  "targets": [</w:t>
        <w:br/>
        <w:t xml:space="preserve">    { "targetRef": "t_41", "role": "button", "name": "筛选" },</w:t>
        <w:br/>
        <w:t xml:space="preserve">    { "targetRef": "t_42", "role": "textbox", "name": "追踪 ID" }</w:t>
        <w:br/>
        <w:t xml:space="preserve">  ]</w:t>
        <w:br/>
        <w:t>}</w:t>
        <w:br/>
        <w:br/>
        <w:t>browser.enter_text {</w:t>
        <w:br/>
        <w:t xml:space="preserve">  "targetRef": "t_42",</w:t>
        <w:br/>
        <w:t xml:space="preserve">  "expectedObservationRef": "obs_7",</w:t>
        <w:br/>
        <w:t xml:space="preserve">  "valueRef": "fixture.customerA.trackingId",</w:t>
        <w:br/>
        <w:t xml:space="preserve">  "actionId": "act_8"</w:t>
        <w:br/>
        <w:t>}</w:t>
      </w:r>
    </w:p>
    <w:p>
      <w:r>
        <w:rPr>
          <w:rFonts w:ascii="Calibri" w:hAnsi="Calibri" w:eastAsia="Noto Sans S Chinese Regular" w:cs="Calibri"/>
        </w:rPr>
        <w:t>Browser Gateway 校验 targetRef、observationRef、planDigest、actor、origin、预算和 ValueRef 后才执行；页面变化使引用失效时返回 TARGET_STALE。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APPENDIX C</w:t>
      </w:r>
    </w:p>
    <w:p>
      <w:pPr>
        <w:pStyle w:val="Heading1"/>
      </w:pPr>
      <w:r>
        <w:rPr>
          <w:rFonts w:ascii="Calibri" w:hAnsi="Calibri" w:eastAsia="Noto Sans S Chinese Bold"/>
        </w:rPr>
        <w:t>参考规范与实现依据</w:t>
      </w:r>
    </w:p>
    <w:p>
      <w:pPr>
        <w:pStyle w:val="ListBullet"/>
        <w:spacing w:after="60"/>
      </w:pPr>
      <w:hyperlink r:id="rId18">
        <w:r>
          <w:rPr>
            <w:color w:val="2E74B5"/>
            <w:u w:val="single"/>
          </w:rPr>
          <w:t>Model Context Protocol Specification 2025-11-25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MCP 架构、JSON-RPC、能力协商与安全原则。</w:t>
      </w:r>
    </w:p>
    <w:p>
      <w:pPr>
        <w:pStyle w:val="ListBullet"/>
        <w:spacing w:after="60"/>
      </w:pPr>
      <w:hyperlink r:id="rId19">
        <w:r>
          <w:rPr>
            <w:color w:val="2E74B5"/>
            <w:u w:val="single"/>
          </w:rPr>
          <w:t>MCP Tools Specification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input/output Schema、structuredContent、错误与工具安全。</w:t>
      </w:r>
    </w:p>
    <w:p>
      <w:pPr>
        <w:pStyle w:val="ListBullet"/>
        <w:spacing w:after="60"/>
      </w:pPr>
      <w:hyperlink r:id="rId20">
        <w:r>
          <w:rPr>
            <w:color w:val="2E74B5"/>
            <w:u w:val="single"/>
          </w:rPr>
          <w:t>MCP Authorization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OAuth 2.1、audience-bound token、scope 与禁止 token pass-through。</w:t>
      </w:r>
    </w:p>
    <w:p>
      <w:pPr>
        <w:pStyle w:val="ListBullet"/>
        <w:spacing w:after="60"/>
      </w:pPr>
      <w:hyperlink r:id="rId21">
        <w:r>
          <w:rPr>
            <w:color w:val="2E74B5"/>
            <w:u w:val="single"/>
          </w:rPr>
          <w:t>Playwright Test Agents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planner、generator、healer 与人类可读测试计划的官方实践。</w:t>
      </w:r>
    </w:p>
    <w:p>
      <w:pPr>
        <w:pStyle w:val="ListBullet"/>
        <w:spacing w:after="60"/>
      </w:pPr>
      <w:hyperlink r:id="rId22">
        <w:r>
          <w:rPr>
            <w:color w:val="2E74B5"/>
            <w:u w:val="single"/>
          </w:rPr>
          <w:t>Playwright MCP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结构化 Accessibility Snapshot 与工具目录。</w:t>
      </w:r>
    </w:p>
    <w:p>
      <w:pPr>
        <w:pStyle w:val="ListBullet"/>
        <w:spacing w:after="60"/>
      </w:pPr>
      <w:hyperlink r:id="rId23">
        <w:r>
          <w:rPr>
            <w:color w:val="2E74B5"/>
            <w:u w:val="single"/>
          </w:rPr>
          <w:t>Playwright MCP Snapshots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短期 element ref、页面变化后重新 snapshot。</w:t>
      </w:r>
    </w:p>
    <w:p>
      <w:pPr>
        <w:pStyle w:val="ListBullet"/>
        <w:spacing w:after="60"/>
      </w:pPr>
      <w:hyperlink r:id="rId24">
        <w:r>
          <w:rPr>
            <w:color w:val="2E74B5"/>
            <w:u w:val="single"/>
          </w:rPr>
          <w:t>Playwright Locators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优先使用 Role、Label、Text、Test ID 等用户可感知定位。</w:t>
      </w:r>
    </w:p>
    <w:p>
      <w:pPr>
        <w:pStyle w:val="ListBullet"/>
        <w:spacing w:after="60"/>
      </w:pPr>
      <w:hyperlink r:id="rId25">
        <w:r>
          <w:rPr>
            <w:color w:val="2E74B5"/>
            <w:u w:val="single"/>
          </w:rPr>
          <w:t>Playwright Auto-waiting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动作可操作性检查与断言自动等待。</w:t>
      </w:r>
    </w:p>
    <w:p>
      <w:pPr>
        <w:pStyle w:val="ListBullet"/>
        <w:spacing w:after="60"/>
      </w:pPr>
      <w:hyperlink r:id="rId26">
        <w:r>
          <w:rPr>
            <w:color w:val="2E74B5"/>
            <w:u w:val="single"/>
          </w:rPr>
          <w:t>Playwright Assertions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Web-first、可重试的确定性断言。</w:t>
      </w:r>
    </w:p>
    <w:p>
      <w:pPr>
        <w:pStyle w:val="ListBullet"/>
        <w:spacing w:after="60"/>
      </w:pPr>
      <w:hyperlink r:id="rId27">
        <w:r>
          <w:rPr>
            <w:color w:val="2E74B5"/>
            <w:u w:val="single"/>
          </w:rPr>
          <w:t>Playwright Isolation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每测试 BrowserContext 隔离。</w:t>
      </w:r>
    </w:p>
    <w:p>
      <w:pPr>
        <w:pStyle w:val="ListBullet"/>
        <w:spacing w:after="60"/>
      </w:pPr>
      <w:hyperlink r:id="rId28">
        <w:r>
          <w:rPr>
            <w:color w:val="2E74B5"/>
            <w:u w:val="single"/>
          </w:rPr>
          <w:t>Playwright Trace Viewer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动作、DOM Snapshot、截图和时间线证据。</w:t>
      </w:r>
    </w:p>
    <w:p>
      <w:pPr>
        <w:pStyle w:val="ListBullet"/>
        <w:spacing w:after="60"/>
      </w:pPr>
      <w:hyperlink r:id="rId29">
        <w:r>
          <w:rPr>
            <w:color w:val="2E74B5"/>
            <w:u w:val="single"/>
          </w:rPr>
          <w:t>Temporal Workflows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确定性 Workflow 与外部 I/O Activity 边界。</w:t>
      </w:r>
    </w:p>
    <w:p>
      <w:pPr>
        <w:pStyle w:val="Heading2"/>
      </w:pPr>
      <w:r>
        <w:rPr>
          <w:rFonts w:ascii="Calibri" w:hAnsi="Calibri" w:eastAsia="Noto Sans S Chinese Bold"/>
        </w:rPr>
        <w:t>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术语</w:t>
            </w:r>
          </w:p>
        </w:tc>
        <w:tc>
          <w:tcPr>
            <w:tcW w:type="dxa" w:w="7160"/>
            <w:shd w:fill="F2F4F7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Test Charter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解释为什么测、风险、角色与成功标准的测试章程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Intent Stage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有目标、动作信封、预算、完成条件和 Oracle 的业务阶段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Test IR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可校验、可编译的强类型用例中间协议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Execution Contract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绑定真实账号、Fixture、浏览器、模型和工具后的不可变运行快照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Surface Contract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业务页面 Route、Element 与状态的版本化语义契约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Oracle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独立于 Agent 的结果判定程序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Action Envelope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在某阶段允许使用的工具、页面范围、预算与副作用边界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Observation Ref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绑定当前页面修订的短期不透明观察引用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Adaptation Proposal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页面漂移后生成、需人工评审的新版本建议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10151E"/>
                <w:sz w:val="17"/>
              </w:rPr>
              <w:t>WorkflowDraft</w:t>
            </w:r>
          </w:p>
        </w:tc>
        <w:tc>
          <w:tcPr>
            <w:tcW w:type="dxa" w:w="7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TestCase 唯一当前可变的作者态图；节点、Edge 与参数使用 semanticRevision，布局使用独立 layoutRevision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10151E"/>
                <w:sz w:val="17"/>
              </w:rPr>
              <w:t>WorkflowEdge</w:t>
            </w:r>
          </w:p>
        </w:tc>
        <w:tc>
          <w:tcPr>
            <w:tcW w:type="dxa" w:w="7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连接 source node output port 与 target node input port 的强类型显式依赖；数组顺序不代表执行顺序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10151E"/>
                <w:sz w:val="17"/>
              </w:rPr>
              <w:t>WorkflowAssetVersion</w:t>
            </w:r>
          </w:p>
        </w:tc>
        <w:tc>
          <w:tcPr>
            <w:tcW w:type="dxa" w:w="7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带公开类型端口的不可变可复用子图；CaseVersion 固定精确版本并在编译期展开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10151E"/>
                <w:sz w:val="17"/>
              </w:rPr>
              <w:t>DebugRun</w:t>
            </w:r>
          </w:p>
        </w:tc>
        <w:tc>
          <w:tcPr>
            <w:tcW w:type="dxa" w:w="7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针对 WorkflowDraft@revision + compiledDigest 的草稿快照运行；不进入 Task 或正式结果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10151E"/>
                <w:sz w:val="17"/>
              </w:rPr>
              <w:t>CaseVersion</w:t>
            </w:r>
          </w:p>
        </w:tc>
        <w:tc>
          <w:tcPr>
            <w:tcW w:type="dxa" w:w="7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从已验证 Draft 发布的不可变节点、Edge、引用、Test IR 与 PlanTemplate 快照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10151E"/>
                <w:sz w:val="17"/>
              </w:rPr>
              <w:t>TaskRunSnapshot</w:t>
            </w:r>
          </w:p>
        </w:tc>
        <w:tc>
          <w:tcPr>
            <w:tcW w:type="dxa" w:w="7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冻结任务配置、矩阵和 CaseVersion / AssetVersion 清单的正式运行事实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ALIGNMENT CLOSE</w:t>
      </w:r>
    </w:p>
    <w:p>
      <w:pPr>
        <w:spacing w:before="1360" w:after="240"/>
      </w:pPr>
      <w:r>
        <w:rPr>
          <w:rFonts w:ascii="Calibri" w:hAnsi="Calibri" w:eastAsia="Noto Sans S Chinese Regular" w:cs="Calibri"/>
          <w:b/>
          <w:color w:val="10151E"/>
          <w:sz w:val="50"/>
        </w:rPr>
        <w:t>用例拥有编排，</w:t>
        <w:br/>
        <w:t>Agent 探索路径，</w:t>
        <w:br/>
        <w:t>Oracle 给出结论。</w:t>
      </w:r>
    </w:p>
    <w:p>
      <w:pPr>
        <w:spacing w:after="560"/>
      </w:pPr>
      <w:r>
        <w:rPr>
          <w:rFonts w:ascii="Calibri" w:hAnsi="Calibri" w:eastAsia="Noto Sans S Chinese Regular" w:cs="Calibri"/>
          <w:color w:val="687386"/>
          <w:sz w:val="26"/>
        </w:rPr>
        <w:t>第三功能真正要沉淀的不是一段脚本，也不是一张只会展示的流程图，而是一份由 TestCase 持有、可编译、可校验、可调试、可冻结、可持续演进的测试方法。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v0.2 已对齐  </w:t>
      </w:r>
      <w:r>
        <w:rPr>
          <w:rFonts w:ascii="Calibri" w:hAnsi="Calibri" w:eastAsia="Noto Sans S Chinese Regular" w:cs="Calibri"/>
          <w:color w:val="0B2545"/>
        </w:rPr>
        <w:t>冻结 WorkflowDraft 图协议与 typed ports → 实现服务端校验和 DebugRun → 发布 CaseVersion / PlanTemplate → TaskRun 固定版本执行 → 再扩展受控 Agent 与漂移治理。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5" w:color="D8DEE8"/>
      </w:pBdr>
    </w:pPr>
    <w:r>
      <w:rPr>
        <w:rFonts w:ascii="Calibri" w:hAnsi="Calibri" w:eastAsia="Noto Sans S Chinese Regular" w:cs="Calibri"/>
        <w:b/>
        <w:color w:val="687386"/>
        <w:sz w:val="17"/>
      </w:rPr>
      <w:t>ATLAS  /  CASE STUDIO  /  功能设计及实现对齐稿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Noto Sans S Chinese Regular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S Chinese Regular" w:cs="Calibri"/>
      <w:b/>
      <w:color w:val="1015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Noto Sans S Chinese Regular" w:cs="Calibri"/>
      <w:i/>
      <w:iCs/>
      <w:color w:val="687386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 w:eastAsia="Noto Sans S Chinese Regular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 w:eastAsia="Noto Sans S Chinese Regular" w:cs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200"/>
      <w:jc w:val="center"/>
    </w:pPr>
    <w:rPr>
      <w:rFonts w:ascii="Calibri" w:hAnsi="Calibri" w:eastAsia="Noto Sans S Chinese Regular" w:cs="Calibri"/>
      <w:b/>
      <w:bCs/>
      <w:i/>
      <w:color w:val="68738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60" w:line="240" w:lineRule="auto"/>
      <w:ind w:left="216" w:right="216"/>
    </w:pPr>
    <w:rPr>
      <w:rFonts w:ascii="Liberation Mono" w:hAnsi="Liberation Mono" w:eastAsia="Noto Sans S Chinese Regular" w:cs="Liberation Mono"/>
      <w:color w:val="0B2545"/>
      <w:sz w:val="16"/>
    </w:rPr>
  </w:style>
  <w:style w:type="paragraph" w:customStyle="1" w:styleId="SmallText">
    <w:name w:val="Small Text"/>
    <w:pPr>
      <w:spacing w:before="0" w:after="80" w:line="252" w:lineRule="auto"/>
    </w:pPr>
    <w:rPr>
      <w:rFonts w:ascii="Calibri" w:hAnsi="Calibri" w:eastAsia="Noto Sans S Chinese Regular" w:cs="Calibri"/>
      <w:color w:val="687386"/>
      <w:sz w:val="18"/>
    </w:rPr>
  </w:style>
  <w:style w:type="paragraph" w:customStyle="1" w:styleId="Kicker">
    <w:name w:val="Kicker"/>
    <w:pPr>
      <w:keepNext/>
      <w:spacing w:before="0" w:after="160"/>
    </w:pPr>
    <w:rPr>
      <w:rFonts w:ascii="Calibri" w:hAnsi="Calibri" w:eastAsia="Noto Sans S Chinese Medium" w:cs="Calibri"/>
      <w:b/>
      <w:color w:val="2E74B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https://modelcontextprotocol.io/specification/2025-11-25" TargetMode="External"/><Relationship Id="rId19" Type="http://schemas.openxmlformats.org/officeDocument/2006/relationships/hyperlink" Target="https://modelcontextprotocol.io/specification/2025-11-25/server/tools" TargetMode="External"/><Relationship Id="rId20" Type="http://schemas.openxmlformats.org/officeDocument/2006/relationships/hyperlink" Target="https://modelcontextprotocol.io/specification/2025-11-25/basic/authorization" TargetMode="External"/><Relationship Id="rId21" Type="http://schemas.openxmlformats.org/officeDocument/2006/relationships/hyperlink" Target="https://playwright.dev/docs/test-agents" TargetMode="External"/><Relationship Id="rId22" Type="http://schemas.openxmlformats.org/officeDocument/2006/relationships/hyperlink" Target="https://playwright.dev/mcp/introduction" TargetMode="External"/><Relationship Id="rId23" Type="http://schemas.openxmlformats.org/officeDocument/2006/relationships/hyperlink" Target="https://playwright.dev/mcp/snapshots" TargetMode="External"/><Relationship Id="rId24" Type="http://schemas.openxmlformats.org/officeDocument/2006/relationships/hyperlink" Target="https://playwright.dev/docs/locators" TargetMode="External"/><Relationship Id="rId25" Type="http://schemas.openxmlformats.org/officeDocument/2006/relationships/hyperlink" Target="https://playwright.dev/docs/actionability" TargetMode="External"/><Relationship Id="rId26" Type="http://schemas.openxmlformats.org/officeDocument/2006/relationships/hyperlink" Target="https://playwright.dev/docs/test-assertions" TargetMode="External"/><Relationship Id="rId27" Type="http://schemas.openxmlformats.org/officeDocument/2006/relationships/hyperlink" Target="https://playwright.dev/docs/browser-contexts" TargetMode="External"/><Relationship Id="rId28" Type="http://schemas.openxmlformats.org/officeDocument/2006/relationships/hyperlink" Target="https://playwright.dev/docs/trace-viewer" TargetMode="External"/><Relationship Id="rId29" Type="http://schemas.openxmlformats.org/officeDocument/2006/relationships/hyperlink" Target="https://docs.temporal.io/workfl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AI 用例、编排画布与浏览器 Agent 工作流功能设计及实现对齐稿 v0.2</dc:title>
  <dc:subject>Case-owned WorkflowDraft、typed ports、DebugRun、CaseVersion 与 TaskRun 冻结边界</dc:subject>
  <dc:creator>Atlas Test Space</dc:creator>
  <cp:keywords>Atlas, AI测试, WorkflowDraft, DAG, DebugRun, CaseVersion, TaskRun, MCP, TypeScript</cp:keywords>
  <dc:description>v0.2：补齐用例内编排画布与冻结执行闭环。</dc:description>
  <cp:lastModifiedBy/>
  <cp:revision>1</cp:revision>
  <dcterms:created xsi:type="dcterms:W3CDTF">2013-12-23T23:15:00Z</dcterms:created>
  <dcterms:modified xsi:type="dcterms:W3CDTF">2026-07-12T19:00:00Z</dcterms:modified>
  <cp:category/>
</cp:coreProperties>
</file>