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6BE" w:rsidRPr="008B06BE" w:rsidRDefault="008B06BE" w:rsidP="008B06B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Смена руководящего стостава. </w:t>
      </w:r>
    </w:p>
    <w:p w:rsidR="007B6C23" w:rsidRDefault="00E545B5" w:rsidP="00E545B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Для преодоления разобщённости между разными центрами, было принято решение организовывать</w:t>
      </w:r>
      <w:r w:rsidR="00FD2DE4">
        <w:rPr>
          <w:sz w:val="28"/>
          <w:szCs w:val="28"/>
        </w:rPr>
        <w:t xml:space="preserve"> ежедневные планёрки.</w:t>
      </w:r>
    </w:p>
    <w:p w:rsidR="00FD2DE4" w:rsidRDefault="008B06BE" w:rsidP="00E545B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Были</w:t>
      </w:r>
      <w:r w:rsidR="00AC4480">
        <w:rPr>
          <w:sz w:val="28"/>
          <w:szCs w:val="28"/>
        </w:rPr>
        <w:t xml:space="preserve"> восста</w:t>
      </w:r>
      <w:r>
        <w:rPr>
          <w:sz w:val="28"/>
          <w:szCs w:val="28"/>
        </w:rPr>
        <w:t>новлены отношения с таможней. Это произошло посредством принятием почтой вины на себя и дальнейшим улучшением условий труда таможенников.</w:t>
      </w:r>
    </w:p>
    <w:p w:rsidR="00236ADA" w:rsidRDefault="00FD2DE4" w:rsidP="00E545B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Для эффективной организации перевозок была снижена доля агентов и</w:t>
      </w:r>
      <w:r w:rsidR="001C485B">
        <w:rPr>
          <w:sz w:val="28"/>
          <w:szCs w:val="28"/>
        </w:rPr>
        <w:t xml:space="preserve"> начаты заключения прямых контрактов. С рядом крупных авиакомпаний были заключены прямые контр</w:t>
      </w:r>
      <w:r w:rsidR="00734ABF">
        <w:rPr>
          <w:sz w:val="28"/>
          <w:szCs w:val="28"/>
        </w:rPr>
        <w:t>акты, что позволило снизить тарифы примерно на 15%.</w:t>
      </w:r>
      <w:r w:rsidR="003F26D4">
        <w:rPr>
          <w:sz w:val="28"/>
          <w:szCs w:val="28"/>
        </w:rPr>
        <w:t xml:space="preserve"> В автомобильных </w:t>
      </w:r>
      <w:r w:rsidR="00B15231">
        <w:rPr>
          <w:sz w:val="28"/>
          <w:szCs w:val="28"/>
        </w:rPr>
        <w:t>перевозках проведение тендеров способствовало появлению новых ключевых контрагентов, что позволило снизить тариф с 40,86 рублей за километр до 27,78 рублей за километр.</w:t>
      </w:r>
      <w:r w:rsidR="006E7DFC">
        <w:rPr>
          <w:sz w:val="28"/>
          <w:szCs w:val="28"/>
        </w:rPr>
        <w:t xml:space="preserve"> Заключение прямого контракта с ФПК в 2014 году позволило сэкономить 900 млн. рублей на магистральной логистике.</w:t>
      </w:r>
    </w:p>
    <w:p w:rsidR="00FD2DE4" w:rsidRPr="00E545B5" w:rsidRDefault="00236ADA" w:rsidP="00E545B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более эффективной обработки </w:t>
      </w:r>
      <w:r w:rsidR="005B54D7">
        <w:rPr>
          <w:sz w:val="28"/>
          <w:szCs w:val="28"/>
        </w:rPr>
        <w:t xml:space="preserve">поступающей почты во Внуково начал создаваться новый сортировочный центр с оборудованием для автоматической сортировки. </w:t>
      </w:r>
      <w:r w:rsidR="00B15231">
        <w:rPr>
          <w:sz w:val="28"/>
          <w:szCs w:val="28"/>
        </w:rPr>
        <w:t xml:space="preserve"> </w:t>
      </w:r>
    </w:p>
    <w:sectPr w:rsidR="00FD2DE4" w:rsidRPr="00E545B5" w:rsidSect="007B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F64F1"/>
    <w:multiLevelType w:val="hybridMultilevel"/>
    <w:tmpl w:val="C584E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7655C"/>
    <w:multiLevelType w:val="hybridMultilevel"/>
    <w:tmpl w:val="AF668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545B5"/>
    <w:rsid w:val="001C485B"/>
    <w:rsid w:val="00236ADA"/>
    <w:rsid w:val="003F26D4"/>
    <w:rsid w:val="005B54D7"/>
    <w:rsid w:val="006E7DFC"/>
    <w:rsid w:val="00734ABF"/>
    <w:rsid w:val="007B6C23"/>
    <w:rsid w:val="008B06BE"/>
    <w:rsid w:val="00AC4480"/>
    <w:rsid w:val="00B15231"/>
    <w:rsid w:val="00B23253"/>
    <w:rsid w:val="00E545B5"/>
    <w:rsid w:val="00FD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5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7</cp:revision>
  <dcterms:created xsi:type="dcterms:W3CDTF">2021-06-11T11:50:00Z</dcterms:created>
  <dcterms:modified xsi:type="dcterms:W3CDTF">2021-06-23T15:10:00Z</dcterms:modified>
</cp:coreProperties>
</file>