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&lt;suite data-provider-thread-count="5" name="Test Suite" guice-stage="DEVELOPMENT" verbose="0"&gt;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name="headless" value="${HEADLESS}"/&gt;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name="mainPassword" value="${MAIN_PASSWORD}"/&gt;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name="noSandbox" value="${NO_SANDBOX}"/&gt;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name="disableGpu" value="${DISABLE_GPU}"/&gt;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name="attachFolder" value="${ATTACH_FOLDER}"/&gt;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name="attachVideoAfterSuccessTest" value="${ATTACH_SUCCES}"/&gt;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name="remoteUrl" value="${REMOTE_URL}"/&gt;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name="mainLogin" value="${MAIN_LOGIN}"/&gt;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name="url" value="${URL}"/&gt;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name="adminLogin" value="${ADMIN_LOGIN}"/&gt;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&lt;parameter name="adminPassword" value="${ADMIN_PASSWORD}"/&gt;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&lt;test thread-count="5" name="TEST" verbose="0"&gt;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&lt;parameter name="browserName" value="chrome"/&gt;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&lt;groups&gt;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&lt;run&gt;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&lt;include name="LOCAL"/&gt;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&lt;/run&gt;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&lt;/groups&gt;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&lt;packages&gt;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name="dicts"/&gt;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name="events"/&gt;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name="map"/&gt;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name="map"/&gt;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name="pmi_tests"/&gt;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&lt;package name="reports"/&gt;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&lt;/packages&gt;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name="dicts.CheckingFiles"/&gt;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name="dicts.Dicts_CumulativePlans"/&gt;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name="dicts.SearchTests"/&gt;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name="dicts.Labels"/&gt;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name="dicts.Dicts_Incidents"/&gt;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name="dicts.Dicts_KB"/&gt;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name="events.Events_Incidents"/&gt;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name="events.StatusTests"/&gt;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name="map.MapTest"/&gt;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name="pmi_tests.PimTests"/&gt;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name="reports.Reports"/&gt;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name="CleanUp"/&gt;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name="PlayGround"/&gt;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name="dicts.CheckingFiles"/&gt;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name="dicts.Labels"/&gt;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name="dicts.SearchTests"/&gt;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name="dicts.Dicts_Incidents"/&gt;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name="dicts.Dicts_KB"/&gt;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name="dicts.Dicts_CumulativePlans"/&gt;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name="events.StatusTests"/&gt;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name="events.Events_Incidents"/&gt;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name="map.MapTest"/&gt;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name="map.MapTest"/&gt;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name="pmi_tests.PimTests"/&gt;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name="reports.Reports"/&gt;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&lt;/test&gt; &lt;!-- TEST --&gt;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&lt;/suite&gt; &lt;!-- Test Suite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