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ff8c00" w:val="clear"/>
        </w:rPr>
      </w:pPr>
      <w:r w:rsidDel="00000000" w:rsidR="00000000" w:rsidRPr="00000000">
        <w:rPr>
          <w:shd w:fill="ff8c0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0" w:lineRule="auto"/>
        <w:jc w:val="center"/>
        <w:rPr/>
      </w:pPr>
      <w:r w:rsidDel="00000000" w:rsidR="00000000" w:rsidRPr="00000000">
        <w:rPr>
          <w:rtl w:val="0"/>
        </w:rPr>
        <w:t xml:space="preserve">КИАП версия 2.10.5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jc w:val="center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Обратиться в службу тех.поддержки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©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ООО "Вангард Софт",</w:t>
        </w:r>
      </w:hyperlink>
      <w:r w:rsidDel="00000000" w:rsidR="00000000" w:rsidRPr="00000000">
        <w:rPr>
          <w:rtl w:val="0"/>
        </w:rPr>
        <w:t xml:space="preserve"> 2020 — 2023. Все права защищены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nguardsoft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