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Dicts CP 0010 parent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 строка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 мероприятий, Ответственный исполнитель, Номер пункта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