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Дата регистрации (1)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Источники (6)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сент14-Л.1.1.1-b65f1ad8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19:09,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19:10,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2023-09-14T19:10:13.560426869.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сент14-Л.1.1.2-a21e0f27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18:19,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18:20,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2023-09-14T18:20:15.205360837.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сент14-Л.1.1.2-3a807bdd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14:12,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сент14-Л.1.1.6-90ab0801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12:58,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сент13-Л.1.1.2-7a61c011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22:51, 13.09.23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22:52, 13.09.23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сент08-Л.1.1.1-dcde87fa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18:17, 08.09.23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18:18, 08.09.23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2023-09-08T18:18:24.341057948.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сент04-Л.1.1.1-bf80b82a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18:09,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18:09,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2023-09-04T18:09:23.804884402.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сент01-Л.1.1.1-a00c208d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01.09.23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01.09.23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авг31-Л.1.1.1-a1792bd8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17:29,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17:29,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пр-кт Ленина, д 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 INC 0010 Проверка подсказки КП 2023-08-31T17:29:26.192811783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авг29-Л.1.1.1-af3a45b6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13:07,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13:08,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2023-08-29T13:08:15.562233389.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авг24-Л.1.1.1-d36b95e6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2023-08-24T13:08:44.354507627.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авг24-Л.1.1.1-35fbaecd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2023-08-24T12:50:46.632703263.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авг21-Л.1.1.6-00d4b30f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13:54, 21.08.23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13:54, 21.08.23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авг14-Л.1.1.1-3d83b68c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10:17, 14.08.23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10:17, 14.08.23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14 строк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