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OK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e8ffe0" w:val="clear"/>
        </w:rPr>
      </w:pP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сент14-П.5.1.5-edfea238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сент14-П.5.1.5-edfea238 от 19:24, 14.09.23</w:t>
      </w:r>
    </w:p>
    <w:p w:rsidR="00000000" w:rsidDel="00000000" w:rsidP="00000000" w:rsidRDefault="00000000" w:rsidRPr="00000000" w14:paraId="000000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Назначенные службы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1. ДДС ЭОС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1 служба привлечена к реагированию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ДДС-02 г.Черкесск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0-8782-102-0000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19:25:11, 14.09.2023</w:t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Описание назначения: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AutoTest PMI 0150 2023-09-Назначение ДДС для проверки статусов 2023-09-14T19:25:14.50209035914T19:25:14.502090359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Новая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840" w:righ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Силы и средства: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Отсутствуют единицы реагирования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2. ДДС ЖКХ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3. ДДС Прочие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4. Отсутствует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600" w:firstLine="0"/>
        <w:rPr/>
      </w:pPr>
      <w:r w:rsidDel="00000000" w:rsidR="00000000" w:rsidRPr="00000000">
        <w:rPr>
          <w:rtl w:val="0"/>
        </w:rPr>
        <w:t xml:space="preserve">Нет назначенных служб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edfea238-6759-44d3-ad82-8eb83b8f6511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