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Technical Challenge #01</w:t>
      </w:r>
    </w:p>
    <w:p>
      <w:pPr>
        <w:pStyle w:val="BodyText"/>
        <w:bidi w:val="0"/>
        <w:jc w:val="left"/>
        <w:rPr/>
      </w:pPr>
      <w:r>
        <w:rPr>
          <w:b/>
        </w:rPr>
        <w:t>The Tunnel Is Up. Are We Safe?</w:t>
      </w:r>
      <w:r>
        <w:rPr/>
        <w:br/>
        <w:t>Analyst: Sizwe Marole  |  Subject account: j.smith (Jordan Smith)  |  Incident date: 2026-09-02</w:t>
        <w:br/>
        <w:t>All timestamps UTC unless marked local. Jordan is UK-based (BST = UTC+1 in September).</w:t>
        <w:br/>
        <w:t>Evidence integrity: all seven files verified against SHA256SUMS.txt = OK.</w:t>
      </w:r>
    </w:p>
    <w:p>
      <w:pPr>
        <w:pStyle w:val="Heading2"/>
        <w:bidi w:val="0"/>
        <w:jc w:val="left"/>
        <w:rPr/>
      </w:pPr>
      <w:r>
        <w:rPr/>
        <w:t>1. Initial Verdict</w:t>
      </w:r>
    </w:p>
    <w:p>
      <w:pPr>
        <w:pStyle w:val="BodyTextverdict"/>
        <w:bidi w:val="0"/>
        <w:jc w:val="left"/>
        <w:rPr/>
      </w:pPr>
      <w:r>
        <w:rPr/>
        <w:t>Verdict: COMPROMISED    Confidence: MEDIUM</w:t>
      </w:r>
    </w:p>
    <w:p>
      <w:pPr>
        <w:pStyle w:val="BodyText"/>
        <w:bidi w:val="0"/>
        <w:jc w:val="left"/>
        <w:rPr/>
      </w:pPr>
      <w:r>
        <w:rPr/>
        <w:t>The j.smith account was accessed and used by an unauthorised party. Access was gained by password guessing followed by MFA fatigue, from a device never associated with the user, and the session was used to reach a resource outside the user's role (finance) and to move a large volume of data out of the network. Confidence is Medium rather than High because the evidence cannot distinguish an external attacker from an insider staging a false compromise (see Section 6).</w:t>
      </w:r>
    </w:p>
    <w:p>
      <w:pPr>
        <w:pStyle w:val="Heading2"/>
        <w:bidi w:val="0"/>
        <w:jc w:val="left"/>
        <w:rPr/>
      </w:pPr>
      <w:r>
        <w:rPr/>
        <w:t>2. Timeline (UTC)</w:t>
      </w:r>
    </w:p>
    <w:tbl>
      <w:tblPr>
        <w:tblW w:w="11339" w:type="dxa"/>
        <w:jc w:val="left"/>
        <w:tblInd w:w="28" w:type="dxa"/>
        <w:tblLayout w:type="fixed"/>
        <w:tblCellMar>
          <w:top w:w="28" w:type="dxa"/>
          <w:left w:w="28" w:type="dxa"/>
          <w:bottom w:w="28" w:type="dxa"/>
          <w:right w:w="28" w:type="dxa"/>
        </w:tblCellMar>
      </w:tblPr>
      <w:tblGrid>
        <w:gridCol w:w="3113"/>
        <w:gridCol w:w="1024"/>
        <w:gridCol w:w="7202"/>
      </w:tblGrid>
      <w:tr>
        <w:trPr/>
        <w:tc>
          <w:tcPr>
            <w:tcW w:w="3113" w:type="dxa"/>
            <w:tcBorders/>
            <w:vAlign w:val="center"/>
          </w:tcPr>
          <w:p>
            <w:pPr>
              <w:pStyle w:val="TableHeading"/>
              <w:suppressLineNumbers/>
              <w:shd w:fill="EEEEEE" w:val="clear"/>
              <w:bidi w:val="0"/>
              <w:spacing w:before="0" w:after="283"/>
              <w:jc w:val="left"/>
              <w:rPr/>
            </w:pPr>
            <w:r>
              <w:rPr/>
              <w:t>Time</w:t>
            </w:r>
          </w:p>
        </w:tc>
        <w:tc>
          <w:tcPr>
            <w:tcW w:w="1024" w:type="dxa"/>
            <w:tcBorders/>
            <w:vAlign w:val="center"/>
          </w:tcPr>
          <w:p>
            <w:pPr>
              <w:pStyle w:val="TableHeading"/>
              <w:suppressLineNumbers/>
              <w:shd w:fill="EEEEEE" w:val="clear"/>
              <w:bidi w:val="0"/>
              <w:spacing w:before="0" w:after="283"/>
              <w:jc w:val="left"/>
              <w:rPr/>
            </w:pPr>
            <w:r>
              <w:rPr/>
              <w:t>Source</w:t>
            </w:r>
          </w:p>
        </w:tc>
        <w:tc>
          <w:tcPr>
            <w:tcW w:w="7202" w:type="dxa"/>
            <w:tcBorders/>
            <w:vAlign w:val="center"/>
          </w:tcPr>
          <w:p>
            <w:pPr>
              <w:pStyle w:val="TableHeading"/>
              <w:suppressLineNumbers/>
              <w:shd w:fill="EEEEEE" w:val="clear"/>
              <w:bidi w:val="0"/>
              <w:spacing w:before="0" w:after="283"/>
              <w:jc w:val="left"/>
              <w:rPr/>
            </w:pPr>
            <w:r>
              <w:rPr/>
              <w:t>Event</w:t>
            </w:r>
          </w:p>
        </w:tc>
      </w:tr>
      <w:tr>
        <w:trPr/>
        <w:tc>
          <w:tcPr>
            <w:tcW w:w="3113" w:type="dxa"/>
            <w:tcBorders/>
            <w:vAlign w:val="center"/>
          </w:tcPr>
          <w:p>
            <w:pPr>
              <w:pStyle w:val="TableContents"/>
              <w:bidi w:val="0"/>
              <w:spacing w:before="0" w:after="283"/>
              <w:jc w:val="left"/>
              <w:rPr/>
            </w:pPr>
            <w:r>
              <w:rPr/>
              <w:t>2026-09-02 19:48:11</w:t>
            </w:r>
          </w:p>
        </w:tc>
        <w:tc>
          <w:tcPr>
            <w:tcW w:w="1024" w:type="dxa"/>
            <w:tcBorders/>
            <w:vAlign w:val="center"/>
          </w:tcPr>
          <w:p>
            <w:pPr>
              <w:pStyle w:val="TableContents"/>
              <w:bidi w:val="0"/>
              <w:spacing w:before="0" w:after="283"/>
              <w:jc w:val="left"/>
              <w:rPr/>
            </w:pPr>
            <w:r>
              <w:rPr/>
              <w:t>E07</w:t>
            </w:r>
          </w:p>
        </w:tc>
        <w:tc>
          <w:tcPr>
            <w:tcW w:w="7202" w:type="dxa"/>
            <w:tcBorders/>
            <w:vAlign w:val="center"/>
          </w:tcPr>
          <w:p>
            <w:pPr>
              <w:pStyle w:val="TableContents"/>
              <w:bidi w:val="0"/>
              <w:spacing w:before="0" w:after="283"/>
              <w:jc w:val="left"/>
              <w:rPr/>
            </w:pPr>
            <w:r>
              <w:rPr/>
              <w:t>Real laptop DEV-JS-441 last EDR check-in, then goes offline</w:t>
            </w:r>
          </w:p>
        </w:tc>
      </w:tr>
      <w:tr>
        <w:trPr/>
        <w:tc>
          <w:tcPr>
            <w:tcW w:w="3113" w:type="dxa"/>
            <w:tcBorders/>
            <w:vAlign w:val="center"/>
          </w:tcPr>
          <w:p>
            <w:pPr>
              <w:pStyle w:val="TableContents"/>
              <w:bidi w:val="0"/>
              <w:spacing w:before="0" w:after="283"/>
              <w:jc w:val="left"/>
              <w:rPr/>
            </w:pPr>
            <w:r>
              <w:rPr/>
              <w:t>20:51:12</w:t>
            </w:r>
          </w:p>
        </w:tc>
        <w:tc>
          <w:tcPr>
            <w:tcW w:w="1024" w:type="dxa"/>
            <w:tcBorders/>
            <w:vAlign w:val="center"/>
          </w:tcPr>
          <w:p>
            <w:pPr>
              <w:pStyle w:val="TableContents"/>
              <w:bidi w:val="0"/>
              <w:spacing w:before="0" w:after="283"/>
              <w:jc w:val="left"/>
              <w:rPr/>
            </w:pPr>
            <w:r>
              <w:rPr/>
              <w:t>E03</w:t>
            </w:r>
          </w:p>
        </w:tc>
        <w:tc>
          <w:tcPr>
            <w:tcW w:w="7202" w:type="dxa"/>
            <w:tcBorders/>
            <w:vAlign w:val="center"/>
          </w:tcPr>
          <w:p>
            <w:pPr>
              <w:pStyle w:val="TableContents"/>
              <w:bidi w:val="0"/>
              <w:spacing w:before="0" w:after="283"/>
              <w:jc w:val="left"/>
              <w:rPr/>
            </w:pPr>
            <w:r>
              <w:rPr/>
              <w:t>AUTH_FAILURE (wrong password) from 198.51.100.24</w:t>
            </w:r>
          </w:p>
        </w:tc>
      </w:tr>
      <w:tr>
        <w:trPr/>
        <w:tc>
          <w:tcPr>
            <w:tcW w:w="3113" w:type="dxa"/>
            <w:tcBorders/>
            <w:vAlign w:val="center"/>
          </w:tcPr>
          <w:p>
            <w:pPr>
              <w:pStyle w:val="TableContents"/>
              <w:bidi w:val="0"/>
              <w:spacing w:before="0" w:after="283"/>
              <w:jc w:val="left"/>
              <w:rPr/>
            </w:pPr>
            <w:r>
              <w:rPr/>
              <w:t>20:52:03</w:t>
            </w:r>
          </w:p>
        </w:tc>
        <w:tc>
          <w:tcPr>
            <w:tcW w:w="1024" w:type="dxa"/>
            <w:tcBorders/>
            <w:vAlign w:val="center"/>
          </w:tcPr>
          <w:p>
            <w:pPr>
              <w:pStyle w:val="TableContents"/>
              <w:bidi w:val="0"/>
              <w:spacing w:before="0" w:after="283"/>
              <w:jc w:val="left"/>
              <w:rPr/>
            </w:pPr>
            <w:r>
              <w:rPr/>
              <w:t>E03</w:t>
            </w:r>
          </w:p>
        </w:tc>
        <w:tc>
          <w:tcPr>
            <w:tcW w:w="7202" w:type="dxa"/>
            <w:tcBorders/>
            <w:vAlign w:val="center"/>
          </w:tcPr>
          <w:p>
            <w:pPr>
              <w:pStyle w:val="TableContents"/>
              <w:bidi w:val="0"/>
              <w:spacing w:before="0" w:after="283"/>
              <w:jc w:val="left"/>
              <w:rPr/>
            </w:pPr>
            <w:r>
              <w:rPr/>
              <w:t>AUTH_FAILURE</w:t>
            </w:r>
          </w:p>
        </w:tc>
      </w:tr>
      <w:tr>
        <w:trPr/>
        <w:tc>
          <w:tcPr>
            <w:tcW w:w="3113" w:type="dxa"/>
            <w:tcBorders/>
            <w:vAlign w:val="center"/>
          </w:tcPr>
          <w:p>
            <w:pPr>
              <w:pStyle w:val="TableContents"/>
              <w:bidi w:val="0"/>
              <w:spacing w:before="0" w:after="283"/>
              <w:jc w:val="left"/>
              <w:rPr/>
            </w:pPr>
            <w:r>
              <w:rPr/>
              <w:t>20:53:41</w:t>
            </w:r>
          </w:p>
        </w:tc>
        <w:tc>
          <w:tcPr>
            <w:tcW w:w="1024" w:type="dxa"/>
            <w:tcBorders/>
            <w:vAlign w:val="center"/>
          </w:tcPr>
          <w:p>
            <w:pPr>
              <w:pStyle w:val="TableContents"/>
              <w:bidi w:val="0"/>
              <w:spacing w:before="0" w:after="283"/>
              <w:jc w:val="left"/>
              <w:rPr/>
            </w:pPr>
            <w:r>
              <w:rPr/>
              <w:t>E03</w:t>
            </w:r>
          </w:p>
        </w:tc>
        <w:tc>
          <w:tcPr>
            <w:tcW w:w="7202" w:type="dxa"/>
            <w:tcBorders/>
            <w:vAlign w:val="center"/>
          </w:tcPr>
          <w:p>
            <w:pPr>
              <w:pStyle w:val="TableContents"/>
              <w:bidi w:val="0"/>
              <w:spacing w:before="0" w:after="283"/>
              <w:jc w:val="left"/>
              <w:rPr/>
            </w:pPr>
            <w:r>
              <w:rPr/>
              <w:t>AUTH_FAILURE</w:t>
            </w:r>
          </w:p>
        </w:tc>
      </w:tr>
      <w:tr>
        <w:trPr/>
        <w:tc>
          <w:tcPr>
            <w:tcW w:w="3113" w:type="dxa"/>
            <w:tcBorders/>
            <w:vAlign w:val="center"/>
          </w:tcPr>
          <w:p>
            <w:pPr>
              <w:pStyle w:val="TableContents"/>
              <w:bidi w:val="0"/>
              <w:spacing w:before="0" w:after="283"/>
              <w:jc w:val="left"/>
              <w:rPr/>
            </w:pPr>
            <w:r>
              <w:rPr/>
              <w:t>20:54:08</w:t>
            </w:r>
          </w:p>
        </w:tc>
        <w:tc>
          <w:tcPr>
            <w:tcW w:w="1024" w:type="dxa"/>
            <w:tcBorders/>
            <w:vAlign w:val="center"/>
          </w:tcPr>
          <w:p>
            <w:pPr>
              <w:pStyle w:val="TableContents"/>
              <w:bidi w:val="0"/>
              <w:spacing w:before="0" w:after="283"/>
              <w:jc w:val="left"/>
              <w:rPr/>
            </w:pPr>
            <w:r>
              <w:rPr/>
              <w:t>E03</w:t>
            </w:r>
          </w:p>
        </w:tc>
        <w:tc>
          <w:tcPr>
            <w:tcW w:w="7202" w:type="dxa"/>
            <w:tcBorders/>
            <w:vAlign w:val="center"/>
          </w:tcPr>
          <w:p>
            <w:pPr>
              <w:pStyle w:val="TableContents"/>
              <w:bidi w:val="0"/>
              <w:spacing w:before="0" w:after="283"/>
              <w:jc w:val="left"/>
              <w:rPr/>
            </w:pPr>
            <w:r>
              <w:rPr/>
              <w:t>AUTH_FAILURE   (4 fails in a row = guessing)</w:t>
            </w:r>
          </w:p>
        </w:tc>
      </w:tr>
      <w:tr>
        <w:trPr/>
        <w:tc>
          <w:tcPr>
            <w:tcW w:w="3113" w:type="dxa"/>
            <w:tcBorders/>
            <w:vAlign w:val="center"/>
          </w:tcPr>
          <w:p>
            <w:pPr>
              <w:pStyle w:val="TableContents"/>
              <w:bidi w:val="0"/>
              <w:spacing w:before="0" w:after="283"/>
              <w:jc w:val="left"/>
              <w:rPr/>
            </w:pPr>
            <w:r>
              <w:rPr/>
              <w:t>20:55:21</w:t>
            </w:r>
          </w:p>
        </w:tc>
        <w:tc>
          <w:tcPr>
            <w:tcW w:w="1024" w:type="dxa"/>
            <w:tcBorders/>
            <w:vAlign w:val="center"/>
          </w:tcPr>
          <w:p>
            <w:pPr>
              <w:pStyle w:val="TableContents"/>
              <w:bidi w:val="0"/>
              <w:spacing w:before="0" w:after="283"/>
              <w:jc w:val="left"/>
              <w:rPr/>
            </w:pPr>
            <w:r>
              <w:rPr/>
              <w:t>E03</w:t>
            </w:r>
          </w:p>
        </w:tc>
        <w:tc>
          <w:tcPr>
            <w:tcW w:w="7202" w:type="dxa"/>
            <w:tcBorders/>
            <w:vAlign w:val="center"/>
          </w:tcPr>
          <w:p>
            <w:pPr>
              <w:pStyle w:val="TableContents"/>
              <w:bidi w:val="0"/>
              <w:spacing w:before="0" w:after="283"/>
              <w:jc w:val="left"/>
              <w:rPr/>
            </w:pPr>
            <w:r>
              <w:rPr/>
              <w:t>PRIMARY_AUTH_SUCCESS (5th attempt succeeds)</w:t>
            </w:r>
          </w:p>
        </w:tc>
      </w:tr>
      <w:tr>
        <w:trPr/>
        <w:tc>
          <w:tcPr>
            <w:tcW w:w="3113" w:type="dxa"/>
            <w:tcBorders/>
            <w:vAlign w:val="center"/>
          </w:tcPr>
          <w:p>
            <w:pPr>
              <w:pStyle w:val="TableContents"/>
              <w:bidi w:val="0"/>
              <w:spacing w:before="0" w:after="283"/>
              <w:jc w:val="left"/>
              <w:rPr/>
            </w:pPr>
            <w:r>
              <w:rPr/>
              <w:t>20:55:23</w:t>
            </w:r>
          </w:p>
        </w:tc>
        <w:tc>
          <w:tcPr>
            <w:tcW w:w="1024" w:type="dxa"/>
            <w:tcBorders/>
            <w:vAlign w:val="center"/>
          </w:tcPr>
          <w:p>
            <w:pPr>
              <w:pStyle w:val="TableContents"/>
              <w:bidi w:val="0"/>
              <w:spacing w:before="0" w:after="283"/>
              <w:jc w:val="left"/>
              <w:rPr/>
            </w:pPr>
            <w:r>
              <w:rPr/>
              <w:t>E04</w:t>
            </w:r>
          </w:p>
        </w:tc>
        <w:tc>
          <w:tcPr>
            <w:tcW w:w="7202" w:type="dxa"/>
            <w:tcBorders/>
            <w:vAlign w:val="center"/>
          </w:tcPr>
          <w:p>
            <w:pPr>
              <w:pStyle w:val="TableContents"/>
              <w:bidi w:val="0"/>
              <w:spacing w:before="0" w:after="283"/>
              <w:jc w:val="left"/>
              <w:rPr/>
            </w:pPr>
            <w:r>
              <w:rPr/>
              <w:t>MFA push SENT to Jordan-iPhone</w:t>
            </w:r>
          </w:p>
        </w:tc>
      </w:tr>
      <w:tr>
        <w:trPr/>
        <w:tc>
          <w:tcPr>
            <w:tcW w:w="3113" w:type="dxa"/>
            <w:tcBorders/>
            <w:vAlign w:val="center"/>
          </w:tcPr>
          <w:p>
            <w:pPr>
              <w:pStyle w:val="TableContents"/>
              <w:bidi w:val="0"/>
              <w:spacing w:before="0" w:after="283"/>
              <w:jc w:val="left"/>
              <w:rPr/>
            </w:pPr>
            <w:r>
              <w:rPr/>
              <w:t>20:55:41 / 20:55:58 / 20:56:14 / 20:56:31</w:t>
            </w:r>
          </w:p>
        </w:tc>
        <w:tc>
          <w:tcPr>
            <w:tcW w:w="1024" w:type="dxa"/>
            <w:tcBorders/>
            <w:vAlign w:val="center"/>
          </w:tcPr>
          <w:p>
            <w:pPr>
              <w:pStyle w:val="TableContents"/>
              <w:bidi w:val="0"/>
              <w:spacing w:before="0" w:after="283"/>
              <w:jc w:val="left"/>
              <w:rPr/>
            </w:pPr>
            <w:r>
              <w:rPr/>
              <w:t>E04</w:t>
            </w:r>
          </w:p>
        </w:tc>
        <w:tc>
          <w:tcPr>
            <w:tcW w:w="7202" w:type="dxa"/>
            <w:tcBorders/>
            <w:vAlign w:val="center"/>
          </w:tcPr>
          <w:p>
            <w:pPr>
              <w:pStyle w:val="TableContents"/>
              <w:bidi w:val="0"/>
              <w:spacing w:before="0" w:after="283"/>
              <w:jc w:val="left"/>
              <w:rPr/>
            </w:pPr>
            <w:r>
              <w:rPr/>
              <w:t>MFA NO_RESPONSE x4 (ignored = MFA fatigue)</w:t>
            </w:r>
          </w:p>
        </w:tc>
      </w:tr>
      <w:tr>
        <w:trPr/>
        <w:tc>
          <w:tcPr>
            <w:tcW w:w="3113" w:type="dxa"/>
            <w:tcBorders/>
            <w:vAlign w:val="center"/>
          </w:tcPr>
          <w:p>
            <w:pPr>
              <w:pStyle w:val="TableContents"/>
              <w:bidi w:val="0"/>
              <w:spacing w:before="0" w:after="283"/>
              <w:jc w:val="left"/>
              <w:rPr/>
            </w:pPr>
            <w:r>
              <w:rPr/>
              <w:t>20:56:44</w:t>
            </w:r>
          </w:p>
        </w:tc>
        <w:tc>
          <w:tcPr>
            <w:tcW w:w="1024" w:type="dxa"/>
            <w:tcBorders/>
            <w:vAlign w:val="center"/>
          </w:tcPr>
          <w:p>
            <w:pPr>
              <w:pStyle w:val="TableContents"/>
              <w:bidi w:val="0"/>
              <w:spacing w:before="0" w:after="283"/>
              <w:jc w:val="left"/>
              <w:rPr/>
            </w:pPr>
            <w:r>
              <w:rPr/>
              <w:t>E04</w:t>
            </w:r>
          </w:p>
        </w:tc>
        <w:tc>
          <w:tcPr>
            <w:tcW w:w="7202" w:type="dxa"/>
            <w:tcBorders/>
            <w:vAlign w:val="center"/>
          </w:tcPr>
          <w:p>
            <w:pPr>
              <w:pStyle w:val="TableContents"/>
              <w:bidi w:val="0"/>
              <w:spacing w:before="0" w:after="283"/>
              <w:jc w:val="left"/>
              <w:rPr/>
            </w:pPr>
            <w:r>
              <w:rPr/>
              <w:t>MFA APPROVED (user reports being asleep)</w:t>
            </w:r>
          </w:p>
        </w:tc>
      </w:tr>
      <w:tr>
        <w:trPr/>
        <w:tc>
          <w:tcPr>
            <w:tcW w:w="3113" w:type="dxa"/>
            <w:tcBorders/>
            <w:vAlign w:val="center"/>
          </w:tcPr>
          <w:p>
            <w:pPr>
              <w:pStyle w:val="TableContents"/>
              <w:bidi w:val="0"/>
              <w:spacing w:before="0" w:after="283"/>
              <w:jc w:val="left"/>
              <w:rPr/>
            </w:pPr>
            <w:r>
              <w:rPr/>
              <w:t>20:57:01</w:t>
            </w:r>
          </w:p>
        </w:tc>
        <w:tc>
          <w:tcPr>
            <w:tcW w:w="1024" w:type="dxa"/>
            <w:tcBorders/>
            <w:vAlign w:val="center"/>
          </w:tcPr>
          <w:p>
            <w:pPr>
              <w:pStyle w:val="TableContents"/>
              <w:bidi w:val="0"/>
              <w:spacing w:before="0" w:after="283"/>
              <w:jc w:val="left"/>
              <w:rPr/>
            </w:pPr>
            <w:r>
              <w:rPr/>
              <w:t>E03</w:t>
            </w:r>
          </w:p>
        </w:tc>
        <w:tc>
          <w:tcPr>
            <w:tcW w:w="7202" w:type="dxa"/>
            <w:tcBorders/>
            <w:vAlign w:val="center"/>
          </w:tcPr>
          <w:p>
            <w:pPr>
              <w:pStyle w:val="TableContents"/>
              <w:bidi w:val="0"/>
              <w:spacing w:before="0" w:after="283"/>
              <w:jc w:val="left"/>
              <w:rPr/>
            </w:pPr>
            <w:r>
              <w:rPr/>
              <w:t>VPN_SESSION_ESTABLISHED, vpn_ip 10.66.0.11</w:t>
            </w:r>
          </w:p>
        </w:tc>
      </w:tr>
      <w:tr>
        <w:trPr/>
        <w:tc>
          <w:tcPr>
            <w:tcW w:w="3113" w:type="dxa"/>
            <w:tcBorders/>
            <w:vAlign w:val="center"/>
          </w:tcPr>
          <w:p>
            <w:pPr>
              <w:pStyle w:val="TableContents"/>
              <w:bidi w:val="0"/>
              <w:spacing w:before="0" w:after="283"/>
              <w:jc w:val="left"/>
              <w:rPr/>
            </w:pPr>
            <w:r>
              <w:rPr/>
              <w:t>20:57:18 / :24 / :31</w:t>
            </w:r>
          </w:p>
        </w:tc>
        <w:tc>
          <w:tcPr>
            <w:tcW w:w="1024" w:type="dxa"/>
            <w:tcBorders/>
            <w:vAlign w:val="center"/>
          </w:tcPr>
          <w:p>
            <w:pPr>
              <w:pStyle w:val="TableContents"/>
              <w:bidi w:val="0"/>
              <w:spacing w:before="0" w:after="283"/>
              <w:jc w:val="left"/>
              <w:rPr/>
            </w:pPr>
            <w:r>
              <w:rPr/>
              <w:t>E05</w:t>
            </w:r>
          </w:p>
        </w:tc>
        <w:tc>
          <w:tcPr>
            <w:tcW w:w="7202" w:type="dxa"/>
            <w:tcBorders/>
            <w:vAlign w:val="center"/>
          </w:tcPr>
          <w:p>
            <w:pPr>
              <w:pStyle w:val="TableContents"/>
              <w:bidi w:val="0"/>
              <w:spacing w:before="0" w:after="283"/>
              <w:jc w:val="left"/>
              <w:rPr/>
            </w:pPr>
            <w:r>
              <w:rPr/>
              <w:t>DNS lookups: git.internal, files.internal, finance.internal (recon)</w:t>
            </w:r>
          </w:p>
        </w:tc>
      </w:tr>
      <w:tr>
        <w:trPr/>
        <w:tc>
          <w:tcPr>
            <w:tcW w:w="3113" w:type="dxa"/>
            <w:tcBorders/>
            <w:vAlign w:val="center"/>
          </w:tcPr>
          <w:p>
            <w:pPr>
              <w:pStyle w:val="TableContents"/>
              <w:bidi w:val="0"/>
              <w:spacing w:before="0" w:after="283"/>
              <w:jc w:val="left"/>
              <w:rPr/>
            </w:pPr>
            <w:r>
              <w:rPr/>
              <w:t>20:58:13 / 20:58:36</w:t>
            </w:r>
          </w:p>
        </w:tc>
        <w:tc>
          <w:tcPr>
            <w:tcW w:w="1024" w:type="dxa"/>
            <w:tcBorders/>
            <w:vAlign w:val="center"/>
          </w:tcPr>
          <w:p>
            <w:pPr>
              <w:pStyle w:val="TableContents"/>
              <w:bidi w:val="0"/>
              <w:spacing w:before="0" w:after="283"/>
              <w:jc w:val="left"/>
              <w:rPr/>
            </w:pPr>
            <w:r>
              <w:rPr/>
              <w:t>E05 / E02</w:t>
            </w:r>
          </w:p>
        </w:tc>
        <w:tc>
          <w:tcPr>
            <w:tcW w:w="7202" w:type="dxa"/>
            <w:tcBorders/>
            <w:vAlign w:val="center"/>
          </w:tcPr>
          <w:p>
            <w:pPr>
              <w:pStyle w:val="TableContents"/>
              <w:bidi w:val="0"/>
              <w:spacing w:before="0" w:after="283"/>
              <w:jc w:val="left"/>
              <w:rPr/>
            </w:pPr>
            <w:r>
              <w:rPr/>
              <w:t>HTTP to 10.66.0.1:8080 (curl/8.7.1 - see Section 5; inner pcap confirms same seconds)</w:t>
            </w:r>
          </w:p>
        </w:tc>
      </w:tr>
      <w:tr>
        <w:trPr/>
        <w:tc>
          <w:tcPr>
            <w:tcW w:w="3113" w:type="dxa"/>
            <w:tcBorders/>
            <w:vAlign w:val="center"/>
          </w:tcPr>
          <w:p>
            <w:pPr>
              <w:pStyle w:val="TableContents"/>
              <w:bidi w:val="0"/>
              <w:spacing w:before="0" w:after="283"/>
              <w:jc w:val="left"/>
              <w:rPr/>
            </w:pPr>
            <w:r>
              <w:rPr/>
              <w:t>20:59:01</w:t>
            </w:r>
          </w:p>
        </w:tc>
        <w:tc>
          <w:tcPr>
            <w:tcW w:w="1024" w:type="dxa"/>
            <w:tcBorders/>
            <w:vAlign w:val="center"/>
          </w:tcPr>
          <w:p>
            <w:pPr>
              <w:pStyle w:val="TableContents"/>
              <w:bidi w:val="0"/>
              <w:spacing w:before="0" w:after="283"/>
              <w:jc w:val="left"/>
              <w:rPr/>
            </w:pPr>
            <w:r>
              <w:rPr/>
              <w:t>E05</w:t>
            </w:r>
          </w:p>
        </w:tc>
        <w:tc>
          <w:tcPr>
            <w:tcW w:w="7202" w:type="dxa"/>
            <w:tcBorders/>
            <w:vAlign w:val="center"/>
          </w:tcPr>
          <w:p>
            <w:pPr>
              <w:pStyle w:val="TableContents"/>
              <w:bidi w:val="0"/>
              <w:spacing w:before="0" w:after="283"/>
              <w:jc w:val="left"/>
              <w:rPr/>
            </w:pPr>
            <w:r>
              <w:rPr/>
              <w:t>SMB connect to file share 10.40.20.25:445</w:t>
            </w:r>
          </w:p>
        </w:tc>
      </w:tr>
      <w:tr>
        <w:trPr/>
        <w:tc>
          <w:tcPr>
            <w:tcW w:w="3113" w:type="dxa"/>
            <w:tcBorders/>
            <w:vAlign w:val="center"/>
          </w:tcPr>
          <w:p>
            <w:pPr>
              <w:pStyle w:val="TableContents"/>
              <w:bidi w:val="0"/>
              <w:spacing w:before="0" w:after="283"/>
              <w:jc w:val="left"/>
              <w:rPr/>
            </w:pPr>
            <w:r>
              <w:rPr/>
              <w:t>20:59:14</w:t>
            </w:r>
          </w:p>
        </w:tc>
        <w:tc>
          <w:tcPr>
            <w:tcW w:w="1024" w:type="dxa"/>
            <w:tcBorders/>
            <w:vAlign w:val="center"/>
          </w:tcPr>
          <w:p>
            <w:pPr>
              <w:pStyle w:val="TableContents"/>
              <w:bidi w:val="0"/>
              <w:spacing w:before="0" w:after="283"/>
              <w:jc w:val="left"/>
              <w:rPr/>
            </w:pPr>
            <w:r>
              <w:rPr/>
              <w:t>E05</w:t>
            </w:r>
          </w:p>
        </w:tc>
        <w:tc>
          <w:tcPr>
            <w:tcW w:w="7202" w:type="dxa"/>
            <w:tcBorders/>
            <w:vAlign w:val="center"/>
          </w:tcPr>
          <w:p>
            <w:pPr>
              <w:pStyle w:val="TableContents"/>
              <w:bidi w:val="0"/>
              <w:spacing w:before="0" w:after="283"/>
              <w:jc w:val="left"/>
              <w:rPr/>
            </w:pPr>
            <w:r>
              <w:rPr/>
              <w:t>HTTPS git.internal (10.40.30.18)</w:t>
            </w:r>
          </w:p>
        </w:tc>
      </w:tr>
      <w:tr>
        <w:trPr/>
        <w:tc>
          <w:tcPr>
            <w:tcW w:w="3113" w:type="dxa"/>
            <w:tcBorders/>
            <w:vAlign w:val="center"/>
          </w:tcPr>
          <w:p>
            <w:pPr>
              <w:pStyle w:val="TableContents"/>
              <w:bidi w:val="0"/>
              <w:spacing w:before="0" w:after="283"/>
              <w:jc w:val="left"/>
              <w:rPr/>
            </w:pPr>
            <w:r>
              <w:rPr/>
              <w:t>20:59:27</w:t>
            </w:r>
          </w:p>
        </w:tc>
        <w:tc>
          <w:tcPr>
            <w:tcW w:w="1024" w:type="dxa"/>
            <w:tcBorders/>
            <w:vAlign w:val="center"/>
          </w:tcPr>
          <w:p>
            <w:pPr>
              <w:pStyle w:val="TableContents"/>
              <w:bidi w:val="0"/>
              <w:spacing w:before="0" w:after="283"/>
              <w:jc w:val="left"/>
              <w:rPr/>
            </w:pPr>
            <w:r>
              <w:rPr/>
              <w:t>E05</w:t>
            </w:r>
          </w:p>
        </w:tc>
        <w:tc>
          <w:tcPr>
            <w:tcW w:w="7202" w:type="dxa"/>
            <w:tcBorders/>
            <w:vAlign w:val="center"/>
          </w:tcPr>
          <w:p>
            <w:pPr>
              <w:pStyle w:val="TableContents"/>
              <w:bidi w:val="0"/>
              <w:spacing w:before="0" w:after="283"/>
              <w:jc w:val="left"/>
              <w:rPr/>
            </w:pPr>
            <w:r>
              <w:rPr/>
              <w:t>HTTPS finance.internal (10.40.40.15)   (never in 30-day baseline)</w:t>
            </w:r>
          </w:p>
        </w:tc>
      </w:tr>
      <w:tr>
        <w:trPr/>
        <w:tc>
          <w:tcPr>
            <w:tcW w:w="3113" w:type="dxa"/>
            <w:tcBorders/>
            <w:vAlign w:val="center"/>
          </w:tcPr>
          <w:p>
            <w:pPr>
              <w:pStyle w:val="TableContents"/>
              <w:bidi w:val="0"/>
              <w:spacing w:before="0" w:after="283"/>
              <w:jc w:val="left"/>
              <w:rPr/>
            </w:pPr>
            <w:r>
              <w:rPr/>
              <w:t>20:59:42</w:t>
            </w:r>
          </w:p>
        </w:tc>
        <w:tc>
          <w:tcPr>
            <w:tcW w:w="1024" w:type="dxa"/>
            <w:tcBorders/>
            <w:vAlign w:val="center"/>
          </w:tcPr>
          <w:p>
            <w:pPr>
              <w:pStyle w:val="TableContents"/>
              <w:bidi w:val="0"/>
              <w:spacing w:before="0" w:after="283"/>
              <w:jc w:val="left"/>
              <w:rPr/>
            </w:pPr>
            <w:r>
              <w:rPr/>
              <w:t>E03</w:t>
            </w:r>
          </w:p>
        </w:tc>
        <w:tc>
          <w:tcPr>
            <w:tcW w:w="7202" w:type="dxa"/>
            <w:tcBorders/>
            <w:vAlign w:val="center"/>
          </w:tcPr>
          <w:p>
            <w:pPr>
              <w:pStyle w:val="TableContents"/>
              <w:bidi w:val="0"/>
              <w:spacing w:before="0" w:after="283"/>
              <w:jc w:val="left"/>
              <w:rPr/>
            </w:pPr>
            <w:r>
              <w:rPr/>
              <w:t>Session active: tx_bytes = 487,329,118 (~487 MB out)</w:t>
            </w:r>
          </w:p>
        </w:tc>
      </w:tr>
      <w:tr>
        <w:trPr/>
        <w:tc>
          <w:tcPr>
            <w:tcW w:w="3113" w:type="dxa"/>
            <w:tcBorders/>
            <w:vAlign w:val="center"/>
          </w:tcPr>
          <w:p>
            <w:pPr>
              <w:pStyle w:val="TableContents"/>
              <w:bidi w:val="0"/>
              <w:spacing w:before="0" w:after="283"/>
              <w:jc w:val="left"/>
              <w:rPr/>
            </w:pPr>
            <w:r>
              <w:rPr/>
              <w:t>21:00:12</w:t>
            </w:r>
          </w:p>
        </w:tc>
        <w:tc>
          <w:tcPr>
            <w:tcW w:w="1024" w:type="dxa"/>
            <w:tcBorders/>
            <w:vAlign w:val="center"/>
          </w:tcPr>
          <w:p>
            <w:pPr>
              <w:pStyle w:val="TableContents"/>
              <w:bidi w:val="0"/>
              <w:spacing w:before="0" w:after="283"/>
              <w:jc w:val="left"/>
              <w:rPr/>
            </w:pPr>
            <w:r>
              <w:rPr/>
              <w:t>E05</w:t>
            </w:r>
          </w:p>
        </w:tc>
        <w:tc>
          <w:tcPr>
            <w:tcW w:w="7202" w:type="dxa"/>
            <w:tcBorders/>
            <w:vAlign w:val="center"/>
          </w:tcPr>
          <w:p>
            <w:pPr>
              <w:pStyle w:val="TableContents"/>
              <w:bidi w:val="0"/>
              <w:spacing w:before="0" w:after="283"/>
              <w:jc w:val="left"/>
              <w:rPr/>
            </w:pPr>
            <w:r>
              <w:rPr/>
              <w:t>SMB HIGH_VOLUME_READ = 483,729,118 bytes (~483 MB) from 10.40.20.25</w:t>
            </w:r>
          </w:p>
        </w:tc>
      </w:tr>
      <w:tr>
        <w:trPr/>
        <w:tc>
          <w:tcPr>
            <w:tcW w:w="3113" w:type="dxa"/>
            <w:tcBorders/>
            <w:vAlign w:val="center"/>
          </w:tcPr>
          <w:p>
            <w:pPr>
              <w:pStyle w:val="TableContents"/>
              <w:bidi w:val="0"/>
              <w:spacing w:before="0" w:after="283"/>
              <w:jc w:val="left"/>
              <w:rPr/>
            </w:pPr>
            <w:r>
              <w:rPr/>
              <w:t>2026-09-03 04:46:03</w:t>
            </w:r>
          </w:p>
        </w:tc>
        <w:tc>
          <w:tcPr>
            <w:tcW w:w="1024" w:type="dxa"/>
            <w:tcBorders/>
            <w:vAlign w:val="center"/>
          </w:tcPr>
          <w:p>
            <w:pPr>
              <w:pStyle w:val="TableContents"/>
              <w:bidi w:val="0"/>
              <w:spacing w:before="0" w:after="283"/>
              <w:jc w:val="left"/>
              <w:rPr/>
            </w:pPr>
            <w:r>
              <w:rPr/>
              <w:t>E07</w:t>
            </w:r>
          </w:p>
        </w:tc>
        <w:tc>
          <w:tcPr>
            <w:tcW w:w="7202" w:type="dxa"/>
            <w:tcBorders/>
            <w:vAlign w:val="center"/>
          </w:tcPr>
          <w:p>
            <w:pPr>
              <w:pStyle w:val="TableContents"/>
              <w:bidi w:val="0"/>
              <w:spacing w:before="0" w:after="283"/>
              <w:jc w:val="left"/>
              <w:rPr/>
            </w:pPr>
            <w:r>
              <w:rPr/>
              <w:t>Real laptop DEV-JS-441 next EDR check-in (offline across whole incident)</w:t>
            </w:r>
          </w:p>
        </w:tc>
      </w:tr>
      <w:tr>
        <w:trPr/>
        <w:tc>
          <w:tcPr>
            <w:tcW w:w="3113" w:type="dxa"/>
            <w:tcBorders/>
            <w:vAlign w:val="center"/>
          </w:tcPr>
          <w:p>
            <w:pPr>
              <w:pStyle w:val="TableContents"/>
              <w:bidi w:val="0"/>
              <w:spacing w:before="0" w:after="283"/>
              <w:jc w:val="left"/>
              <w:rPr/>
            </w:pPr>
            <w:r>
              <w:rPr/>
              <w:t>2026-09-03 08:17 (local)</w:t>
            </w:r>
          </w:p>
        </w:tc>
        <w:tc>
          <w:tcPr>
            <w:tcW w:w="1024" w:type="dxa"/>
            <w:tcBorders/>
            <w:vAlign w:val="center"/>
          </w:tcPr>
          <w:p>
            <w:pPr>
              <w:pStyle w:val="TableContents"/>
              <w:bidi w:val="0"/>
              <w:spacing w:before="0" w:after="283"/>
              <w:jc w:val="left"/>
              <w:rPr/>
            </w:pPr>
            <w:r>
              <w:rPr/>
              <w:t>E06</w:t>
            </w:r>
          </w:p>
        </w:tc>
        <w:tc>
          <w:tcPr>
            <w:tcW w:w="7202" w:type="dxa"/>
            <w:tcBorders/>
            <w:vAlign w:val="center"/>
          </w:tcPr>
          <w:p>
            <w:pPr>
              <w:pStyle w:val="TableContents"/>
              <w:bidi w:val="0"/>
              <w:spacing w:before="0" w:after="283"/>
              <w:jc w:val="left"/>
              <w:rPr/>
            </w:pPr>
            <w:r>
              <w:rPr/>
              <w:t>User statement: "I was asleep... did not intentionally connect."</w:t>
            </w:r>
          </w:p>
        </w:tc>
      </w:tr>
    </w:tbl>
    <w:p>
      <w:pPr>
        <w:pStyle w:val="BodyText"/>
        <w:bidi w:val="0"/>
        <w:jc w:val="left"/>
        <w:rPr/>
      </w:pPr>
      <w:r>
        <w:rPr/>
        <w:t>The active phase is ~9 minutes (20:51-21:00). ~483 MB read from the share is matched by ~487 MB sent out of the tunnel: the signature of data exfiltration rather than normal browsing.</w:t>
      </w:r>
    </w:p>
    <w:p>
      <w:pPr>
        <w:pStyle w:val="BodyText"/>
        <w:bidi w:val="0"/>
        <w:spacing w:before="150" w:after="283"/>
        <w:ind w:hanging="0" w:left="0" w:right="0"/>
        <w:jc w:val="left"/>
        <w:rPr/>
      </w:pPr>
      <w:r>
        <w:rPr/>
        <w:drawing>
          <wp:inline distT="0" distB="0" distL="0" distR="0">
            <wp:extent cx="6667500" cy="12954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667500" cy="1295400"/>
                    </a:xfrm>
                    <a:prstGeom prst="rect">
                      <a:avLst/>
                    </a:prstGeom>
                    <a:noFill/>
                  </pic:spPr>
                </pic:pic>
              </a:graphicData>
            </a:graphic>
          </wp:inline>
        </w:drawing>
      </w:r>
      <w:r>
        <w:rPr/>
        <w:br/>
      </w:r>
      <w:r>
        <w:rPr>
          <w:color w:val="555555"/>
          <w:sz w:val="18"/>
        </w:rPr>
        <w:t>Figure 1. Attack flow (E01-E07), 20:51-21:00 UTC.</w:t>
      </w:r>
    </w:p>
    <w:p>
      <w:pPr>
        <w:pStyle w:val="Heading2"/>
        <w:bidi w:val="0"/>
        <w:jc w:val="left"/>
        <w:rPr/>
      </w:pPr>
      <w:r>
        <w:rPr/>
        <w:t>2b. Evidence source map</w:t>
      </w:r>
    </w:p>
    <w:p>
      <w:pPr>
        <w:pStyle w:val="BodyText"/>
        <w:bidi w:val="0"/>
        <w:jc w:val="left"/>
        <w:rPr/>
      </w:pPr>
      <w:r>
        <w:rPr/>
        <w:t>Analysis treats E01-E07 as one combined dataset. Each source and its contribution:</w:t>
      </w:r>
    </w:p>
    <w:tbl>
      <w:tblPr>
        <w:tblW w:w="11339" w:type="dxa"/>
        <w:jc w:val="left"/>
        <w:tblInd w:w="28" w:type="dxa"/>
        <w:tblLayout w:type="fixed"/>
        <w:tblCellMar>
          <w:top w:w="28" w:type="dxa"/>
          <w:left w:w="28" w:type="dxa"/>
          <w:bottom w:w="28" w:type="dxa"/>
          <w:right w:w="28" w:type="dxa"/>
        </w:tblCellMar>
      </w:tblPr>
      <w:tblGrid>
        <w:gridCol w:w="521"/>
        <w:gridCol w:w="1622"/>
        <w:gridCol w:w="9196"/>
      </w:tblGrid>
      <w:tr>
        <w:trPr/>
        <w:tc>
          <w:tcPr>
            <w:tcW w:w="521" w:type="dxa"/>
            <w:tcBorders/>
            <w:vAlign w:val="center"/>
          </w:tcPr>
          <w:p>
            <w:pPr>
              <w:pStyle w:val="TableHeading"/>
              <w:suppressLineNumbers/>
              <w:shd w:fill="EEEEEE" w:val="clear"/>
              <w:bidi w:val="0"/>
              <w:spacing w:before="0" w:after="283"/>
              <w:jc w:val="left"/>
              <w:rPr/>
            </w:pPr>
            <w:r>
              <w:rPr/>
              <w:t>File</w:t>
            </w:r>
          </w:p>
        </w:tc>
        <w:tc>
          <w:tcPr>
            <w:tcW w:w="1622" w:type="dxa"/>
            <w:tcBorders/>
            <w:vAlign w:val="center"/>
          </w:tcPr>
          <w:p>
            <w:pPr>
              <w:pStyle w:val="TableHeading"/>
              <w:suppressLineNumbers/>
              <w:shd w:fill="EEEEEE" w:val="clear"/>
              <w:bidi w:val="0"/>
              <w:spacing w:before="0" w:after="283"/>
              <w:jc w:val="left"/>
              <w:rPr/>
            </w:pPr>
            <w:r>
              <w:rPr/>
              <w:t>Type</w:t>
            </w:r>
          </w:p>
        </w:tc>
        <w:tc>
          <w:tcPr>
            <w:tcW w:w="9196" w:type="dxa"/>
            <w:tcBorders/>
            <w:vAlign w:val="center"/>
          </w:tcPr>
          <w:p>
            <w:pPr>
              <w:pStyle w:val="TableHeading"/>
              <w:suppressLineNumbers/>
              <w:shd w:fill="EEEEEE" w:val="clear"/>
              <w:bidi w:val="0"/>
              <w:spacing w:before="0" w:after="283"/>
              <w:jc w:val="left"/>
              <w:rPr/>
            </w:pPr>
            <w:r>
              <w:rPr/>
              <w:t>What it contributes</w:t>
            </w:r>
          </w:p>
        </w:tc>
      </w:tr>
      <w:tr>
        <w:trPr/>
        <w:tc>
          <w:tcPr>
            <w:tcW w:w="521" w:type="dxa"/>
            <w:tcBorders/>
            <w:vAlign w:val="center"/>
          </w:tcPr>
          <w:p>
            <w:pPr>
              <w:pStyle w:val="TableContents"/>
              <w:bidi w:val="0"/>
              <w:spacing w:before="0" w:after="283"/>
              <w:jc w:val="left"/>
              <w:rPr/>
            </w:pPr>
            <w:r>
              <w:rPr/>
              <w:t>E01</w:t>
            </w:r>
          </w:p>
        </w:tc>
        <w:tc>
          <w:tcPr>
            <w:tcW w:w="1622" w:type="dxa"/>
            <w:tcBorders/>
            <w:vAlign w:val="center"/>
          </w:tcPr>
          <w:p>
            <w:pPr>
              <w:pStyle w:val="TableContents"/>
              <w:bidi w:val="0"/>
              <w:spacing w:before="0" w:after="283"/>
              <w:jc w:val="left"/>
              <w:rPr/>
            </w:pPr>
            <w:r>
              <w:rPr/>
              <w:t>VPN outer pcap</w:t>
            </w:r>
          </w:p>
        </w:tc>
        <w:tc>
          <w:tcPr>
            <w:tcW w:w="9196" w:type="dxa"/>
            <w:tcBorders/>
            <w:vAlign w:val="center"/>
          </w:tcPr>
          <w:p>
            <w:pPr>
              <w:pStyle w:val="TableContents"/>
              <w:bidi w:val="0"/>
              <w:spacing w:before="0" w:after="283"/>
              <w:jc w:val="left"/>
              <w:rPr/>
            </w:pPr>
            <w:r>
              <w:rPr/>
              <w:t>Confirms encrypted WireGuard tunnel from 198.51.100.24 to VPN server 203.0.113.10 udp/51820 (source-IP + session confirmation)</w:t>
            </w:r>
          </w:p>
        </w:tc>
      </w:tr>
      <w:tr>
        <w:trPr/>
        <w:tc>
          <w:tcPr>
            <w:tcW w:w="521" w:type="dxa"/>
            <w:tcBorders/>
            <w:vAlign w:val="center"/>
          </w:tcPr>
          <w:p>
            <w:pPr>
              <w:pStyle w:val="TableContents"/>
              <w:bidi w:val="0"/>
              <w:spacing w:before="0" w:after="283"/>
              <w:jc w:val="left"/>
              <w:rPr/>
            </w:pPr>
            <w:r>
              <w:rPr/>
              <w:t>E02</w:t>
            </w:r>
          </w:p>
        </w:tc>
        <w:tc>
          <w:tcPr>
            <w:tcW w:w="1622" w:type="dxa"/>
            <w:tcBorders/>
            <w:vAlign w:val="center"/>
          </w:tcPr>
          <w:p>
            <w:pPr>
              <w:pStyle w:val="TableContents"/>
              <w:bidi w:val="0"/>
              <w:spacing w:before="0" w:after="283"/>
              <w:jc w:val="left"/>
              <w:rPr/>
            </w:pPr>
            <w:r>
              <w:rPr/>
              <w:t>VPN inner pcap</w:t>
            </w:r>
          </w:p>
        </w:tc>
        <w:tc>
          <w:tcPr>
            <w:tcW w:w="9196" w:type="dxa"/>
            <w:tcBorders/>
            <w:vAlign w:val="center"/>
          </w:tcPr>
          <w:p>
            <w:pPr>
              <w:pStyle w:val="TableContents"/>
              <w:bidi w:val="0"/>
              <w:spacing w:before="0" w:after="283"/>
              <w:jc w:val="left"/>
              <w:rPr/>
            </w:pPr>
            <w:r>
              <w:rPr/>
              <w:t>Decrypted intra-tunnel HTTP to 10.66.0.1:8080; User-Agent curl/8.7.1; timings corroborate E05</w:t>
            </w:r>
          </w:p>
        </w:tc>
      </w:tr>
      <w:tr>
        <w:trPr/>
        <w:tc>
          <w:tcPr>
            <w:tcW w:w="521" w:type="dxa"/>
            <w:tcBorders/>
            <w:vAlign w:val="center"/>
          </w:tcPr>
          <w:p>
            <w:pPr>
              <w:pStyle w:val="TableContents"/>
              <w:bidi w:val="0"/>
              <w:spacing w:before="0" w:after="283"/>
              <w:jc w:val="left"/>
              <w:rPr/>
            </w:pPr>
            <w:r>
              <w:rPr/>
              <w:t>E03</w:t>
            </w:r>
          </w:p>
        </w:tc>
        <w:tc>
          <w:tcPr>
            <w:tcW w:w="1622" w:type="dxa"/>
            <w:tcBorders/>
            <w:vAlign w:val="center"/>
          </w:tcPr>
          <w:p>
            <w:pPr>
              <w:pStyle w:val="TableContents"/>
              <w:bidi w:val="0"/>
              <w:spacing w:before="0" w:after="283"/>
              <w:jc w:val="left"/>
              <w:rPr/>
            </w:pPr>
            <w:r>
              <w:rPr/>
              <w:t>VPN auth log</w:t>
            </w:r>
          </w:p>
        </w:tc>
        <w:tc>
          <w:tcPr>
            <w:tcW w:w="9196" w:type="dxa"/>
            <w:tcBorders/>
            <w:vAlign w:val="center"/>
          </w:tcPr>
          <w:p>
            <w:pPr>
              <w:pStyle w:val="TableContents"/>
              <w:bidi w:val="0"/>
              <w:spacing w:before="0" w:after="283"/>
              <w:jc w:val="left"/>
              <w:rPr/>
            </w:pPr>
            <w:r>
              <w:rPr/>
              <w:t>Authentication events: 4x failure then success; MFA validated; session established; tx_bytes ~487 MB</w:t>
            </w:r>
          </w:p>
        </w:tc>
      </w:tr>
      <w:tr>
        <w:trPr/>
        <w:tc>
          <w:tcPr>
            <w:tcW w:w="521" w:type="dxa"/>
            <w:tcBorders/>
            <w:vAlign w:val="center"/>
          </w:tcPr>
          <w:p>
            <w:pPr>
              <w:pStyle w:val="TableContents"/>
              <w:bidi w:val="0"/>
              <w:spacing w:before="0" w:after="283"/>
              <w:jc w:val="left"/>
              <w:rPr/>
            </w:pPr>
            <w:r>
              <w:rPr/>
              <w:t>E04</w:t>
            </w:r>
          </w:p>
        </w:tc>
        <w:tc>
          <w:tcPr>
            <w:tcW w:w="1622" w:type="dxa"/>
            <w:tcBorders/>
            <w:vAlign w:val="center"/>
          </w:tcPr>
          <w:p>
            <w:pPr>
              <w:pStyle w:val="TableContents"/>
              <w:bidi w:val="0"/>
              <w:spacing w:before="0" w:after="283"/>
              <w:jc w:val="left"/>
              <w:rPr/>
            </w:pPr>
            <w:r>
              <w:rPr/>
              <w:t>MFA CSV</w:t>
            </w:r>
          </w:p>
        </w:tc>
        <w:tc>
          <w:tcPr>
            <w:tcW w:w="9196" w:type="dxa"/>
            <w:tcBorders/>
            <w:vAlign w:val="center"/>
          </w:tcPr>
          <w:p>
            <w:pPr>
              <w:pStyle w:val="TableContents"/>
              <w:bidi w:val="0"/>
              <w:spacing w:before="0" w:after="283"/>
              <w:jc w:val="left"/>
              <w:rPr/>
            </w:pPr>
            <w:r>
              <w:rPr/>
              <w:t>MFA activity: 4x push NO_RESPONSE then APPROVED (fatigue)</w:t>
            </w:r>
          </w:p>
        </w:tc>
      </w:tr>
      <w:tr>
        <w:trPr/>
        <w:tc>
          <w:tcPr>
            <w:tcW w:w="521" w:type="dxa"/>
            <w:tcBorders/>
            <w:vAlign w:val="center"/>
          </w:tcPr>
          <w:p>
            <w:pPr>
              <w:pStyle w:val="TableContents"/>
              <w:bidi w:val="0"/>
              <w:spacing w:before="0" w:after="283"/>
              <w:jc w:val="left"/>
              <w:rPr/>
            </w:pPr>
            <w:r>
              <w:rPr/>
              <w:t>E05</w:t>
            </w:r>
          </w:p>
        </w:tc>
        <w:tc>
          <w:tcPr>
            <w:tcW w:w="1622" w:type="dxa"/>
            <w:tcBorders/>
            <w:vAlign w:val="center"/>
          </w:tcPr>
          <w:p>
            <w:pPr>
              <w:pStyle w:val="TableContents"/>
              <w:bidi w:val="0"/>
              <w:spacing w:before="0" w:after="283"/>
              <w:jc w:val="left"/>
              <w:rPr/>
            </w:pPr>
            <w:r>
              <w:rPr/>
              <w:t>Internal access log</w:t>
            </w:r>
          </w:p>
        </w:tc>
        <w:tc>
          <w:tcPr>
            <w:tcW w:w="9196" w:type="dxa"/>
            <w:tcBorders/>
            <w:vAlign w:val="center"/>
          </w:tcPr>
          <w:p>
            <w:pPr>
              <w:pStyle w:val="TableContents"/>
              <w:bidi w:val="0"/>
              <w:spacing w:before="0" w:after="283"/>
              <w:jc w:val="left"/>
              <w:rPr/>
            </w:pPr>
            <w:r>
              <w:rPr/>
              <w:t>Internal resource access: DNS recon, SMB to share, git + finance, HIGH_VOLUME_READ ~483 MB</w:t>
            </w:r>
          </w:p>
        </w:tc>
      </w:tr>
      <w:tr>
        <w:trPr/>
        <w:tc>
          <w:tcPr>
            <w:tcW w:w="521" w:type="dxa"/>
            <w:tcBorders/>
            <w:vAlign w:val="center"/>
          </w:tcPr>
          <w:p>
            <w:pPr>
              <w:pStyle w:val="TableContents"/>
              <w:bidi w:val="0"/>
              <w:spacing w:before="0" w:after="283"/>
              <w:jc w:val="left"/>
              <w:rPr/>
            </w:pPr>
            <w:r>
              <w:rPr/>
              <w:t>E06</w:t>
            </w:r>
          </w:p>
        </w:tc>
        <w:tc>
          <w:tcPr>
            <w:tcW w:w="1622" w:type="dxa"/>
            <w:tcBorders/>
            <w:vAlign w:val="center"/>
          </w:tcPr>
          <w:p>
            <w:pPr>
              <w:pStyle w:val="TableContents"/>
              <w:bidi w:val="0"/>
              <w:spacing w:before="0" w:after="283"/>
              <w:jc w:val="left"/>
              <w:rPr/>
            </w:pPr>
            <w:r>
              <w:rPr/>
              <w:t>User baseline</w:t>
            </w:r>
          </w:p>
        </w:tc>
        <w:tc>
          <w:tcPr>
            <w:tcW w:w="9196" w:type="dxa"/>
            <w:tcBorders/>
            <w:vAlign w:val="center"/>
          </w:tcPr>
          <w:p>
            <w:pPr>
              <w:pStyle w:val="TableContents"/>
              <w:bidi w:val="0"/>
              <w:spacing w:before="0" w:after="283"/>
              <w:jc w:val="left"/>
              <w:rPr/>
            </w:pPr>
            <w:r>
              <w:rPr/>
              <w:t>Baseline context: hours, location, device, normal volume/resources; user denial statement</w:t>
            </w:r>
          </w:p>
        </w:tc>
      </w:tr>
      <w:tr>
        <w:trPr/>
        <w:tc>
          <w:tcPr>
            <w:tcW w:w="521" w:type="dxa"/>
            <w:tcBorders/>
            <w:vAlign w:val="center"/>
          </w:tcPr>
          <w:p>
            <w:pPr>
              <w:pStyle w:val="TableContents"/>
              <w:bidi w:val="0"/>
              <w:spacing w:before="0" w:after="283"/>
              <w:jc w:val="left"/>
              <w:rPr/>
            </w:pPr>
            <w:r>
              <w:rPr/>
              <w:t>E07</w:t>
            </w:r>
          </w:p>
        </w:tc>
        <w:tc>
          <w:tcPr>
            <w:tcW w:w="1622" w:type="dxa"/>
            <w:tcBorders/>
            <w:vAlign w:val="center"/>
          </w:tcPr>
          <w:p>
            <w:pPr>
              <w:pStyle w:val="TableContents"/>
              <w:bidi w:val="0"/>
              <w:spacing w:before="0" w:after="283"/>
              <w:jc w:val="left"/>
              <w:rPr/>
            </w:pPr>
            <w:r>
              <w:rPr/>
              <w:t>Endpoint context</w:t>
            </w:r>
          </w:p>
        </w:tc>
        <w:tc>
          <w:tcPr>
            <w:tcW w:w="9196" w:type="dxa"/>
            <w:tcBorders/>
            <w:vAlign w:val="center"/>
          </w:tcPr>
          <w:p>
            <w:pPr>
              <w:pStyle w:val="TableContents"/>
              <w:bidi w:val="0"/>
              <w:spacing w:before="0" w:after="283"/>
              <w:jc w:val="left"/>
              <w:rPr/>
            </w:pPr>
            <w:r>
              <w:rPr/>
              <w:t>Endpoint context: device fingerprint UNKNOWN-7C91 (non-compliant); DEV-JS-441 EDR gap 19:48-04:46</w:t>
            </w:r>
          </w:p>
        </w:tc>
      </w:tr>
    </w:tbl>
    <w:p>
      <w:pPr>
        <w:pStyle w:val="BodyText"/>
        <w:bidi w:val="0"/>
        <w:jc w:val="left"/>
        <w:rPr/>
      </w:pPr>
      <w:r>
        <w:rPr>
          <w:b/>
        </w:rPr>
        <w:t>Cross-source relationships:</w:t>
      </w:r>
      <w:r>
        <w:rPr/>
        <w:t xml:space="preserve"> E02 8080 timings match E05 to the second; E05 SMB read (~483 MB) matches E03 tx (~487 MB) = exfiltration; E03/E04 timestamps interleave to show guessing-then-fatigue; E07 shows the real device was offline while E01/E03 show a session from an unknown one. </w:t>
      </w:r>
      <w:r>
        <w:rPr>
          <w:b/>
        </w:rPr>
        <w:t>Apparent inconsistency explained:</w:t>
      </w:r>
      <w:r>
        <w:rPr/>
        <w:t xml:space="preserve"> E04 shows MFA "APPROVED" yet this is attributed to an attacker - resolved by the four preceding NO_RESPONSE prompts (fatigue), not a deliberate owner approval.</w:t>
      </w:r>
    </w:p>
    <w:p>
      <w:pPr>
        <w:pStyle w:val="BodyText"/>
        <w:bidi w:val="0"/>
        <w:spacing w:before="150" w:after="283"/>
        <w:ind w:hanging="0" w:left="0" w:right="0"/>
        <w:jc w:val="left"/>
        <w:rPr/>
      </w:pPr>
      <w:r>
        <w:rPr/>
        <w:drawing>
          <wp:inline distT="0" distB="0" distL="0" distR="0">
            <wp:extent cx="6096000" cy="20002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096000" cy="2000250"/>
                    </a:xfrm>
                    <a:prstGeom prst="rect">
                      <a:avLst/>
                    </a:prstGeom>
                    <a:noFill/>
                  </pic:spPr>
                </pic:pic>
              </a:graphicData>
            </a:graphic>
          </wp:inline>
        </w:drawing>
      </w:r>
      <w:r>
        <w:rPr/>
        <w:br/>
      </w:r>
      <w:r>
        <w:rPr>
          <w:color w:val="555555"/>
          <w:sz w:val="18"/>
        </w:rPr>
        <w:t>Figure 2. E03 - four failed logins then success (password guessing).</w:t>
      </w:r>
    </w:p>
    <w:p>
      <w:pPr>
        <w:pStyle w:val="BodyText"/>
        <w:bidi w:val="0"/>
        <w:spacing w:before="150" w:after="283"/>
        <w:ind w:hanging="0" w:left="0" w:right="0"/>
        <w:jc w:val="left"/>
        <w:rPr/>
      </w:pPr>
      <w:r>
        <w:rPr/>
        <w:drawing>
          <wp:inline distT="0" distB="0" distL="0" distR="0">
            <wp:extent cx="6096000" cy="24003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096000" cy="2400300"/>
                    </a:xfrm>
                    <a:prstGeom prst="rect">
                      <a:avLst/>
                    </a:prstGeom>
                    <a:noFill/>
                  </pic:spPr>
                </pic:pic>
              </a:graphicData>
            </a:graphic>
          </wp:inline>
        </w:drawing>
      </w:r>
      <w:r>
        <w:rPr/>
        <w:br/>
      </w:r>
      <w:r>
        <w:rPr>
          <w:color w:val="555555"/>
          <w:sz w:val="18"/>
        </w:rPr>
        <w:t>Figure 3. E04 - four ignored MFA pushes then approval (MFA fatigue).</w:t>
      </w:r>
    </w:p>
    <w:p>
      <w:pPr>
        <w:pStyle w:val="BodyText"/>
        <w:bidi w:val="0"/>
        <w:spacing w:before="150" w:after="283"/>
        <w:ind w:hanging="0" w:left="0" w:right="0"/>
        <w:jc w:val="left"/>
        <w:rPr/>
      </w:pPr>
      <w:r>
        <w:rPr/>
        <w:drawing>
          <wp:inline distT="0" distB="0" distL="0" distR="0">
            <wp:extent cx="6096000" cy="17621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096000" cy="1762125"/>
                    </a:xfrm>
                    <a:prstGeom prst="rect">
                      <a:avLst/>
                    </a:prstGeom>
                    <a:noFill/>
                  </pic:spPr>
                </pic:pic>
              </a:graphicData>
            </a:graphic>
          </wp:inline>
        </w:drawing>
      </w:r>
      <w:r>
        <w:rPr/>
        <w:br/>
      </w:r>
      <w:r>
        <w:rPr>
          <w:color w:val="555555"/>
          <w:sz w:val="18"/>
        </w:rPr>
        <w:t>Figure 4. E05/E03 - bulk read matches bytes sent out (exfiltration).</w:t>
      </w:r>
    </w:p>
    <w:p>
      <w:pPr>
        <w:pStyle w:val="Heading2"/>
        <w:bidi w:val="0"/>
        <w:jc w:val="left"/>
        <w:rPr/>
      </w:pPr>
      <w:r>
        <w:rPr/>
        <w:t>3. Reasoning (observation vs assumption)</w:t>
      </w:r>
    </w:p>
    <w:p>
      <w:pPr>
        <w:pStyle w:val="Heading3"/>
        <w:bidi w:val="0"/>
        <w:jc w:val="left"/>
        <w:rPr/>
      </w:pPr>
      <w:r>
        <w:rPr/>
        <w:t>Confirmed observations (directly in the evidence)</w:t>
      </w:r>
    </w:p>
    <w:p>
      <w:pPr>
        <w:pStyle w:val="BodyText"/>
        <w:numPr>
          <w:ilvl w:val="0"/>
          <w:numId w:val="1"/>
        </w:numPr>
        <w:tabs>
          <w:tab w:val="clear" w:pos="1134"/>
          <w:tab w:val="left" w:pos="709" w:leader="none"/>
        </w:tabs>
        <w:bidi w:val="0"/>
        <w:spacing w:before="0" w:after="0"/>
        <w:ind w:hanging="283" w:left="709"/>
        <w:jc w:val="left"/>
        <w:rPr/>
      </w:pPr>
      <w:r>
        <w:rPr/>
        <w:t xml:space="preserve">Four consecutive AUTH_FAILURE then success, all from 198.51.100.24 [E03]. </w:t>
      </w:r>
    </w:p>
    <w:p>
      <w:pPr>
        <w:pStyle w:val="BodyText"/>
        <w:numPr>
          <w:ilvl w:val="0"/>
          <w:numId w:val="1"/>
        </w:numPr>
        <w:tabs>
          <w:tab w:val="clear" w:pos="1134"/>
          <w:tab w:val="left" w:pos="709" w:leader="none"/>
        </w:tabs>
        <w:bidi w:val="0"/>
        <w:spacing w:before="0" w:after="0"/>
        <w:ind w:hanging="283" w:left="709"/>
        <w:jc w:val="left"/>
        <w:rPr/>
      </w:pPr>
      <w:r>
        <w:rPr/>
        <w:t xml:space="preserve">Four MFA NO_RESPONSE then a single APPROVED [E04]. </w:t>
      </w:r>
    </w:p>
    <w:p>
      <w:pPr>
        <w:pStyle w:val="BodyText"/>
        <w:numPr>
          <w:ilvl w:val="0"/>
          <w:numId w:val="1"/>
        </w:numPr>
        <w:tabs>
          <w:tab w:val="clear" w:pos="1134"/>
          <w:tab w:val="left" w:pos="709" w:leader="none"/>
        </w:tabs>
        <w:bidi w:val="0"/>
        <w:spacing w:before="0" w:after="0"/>
        <w:ind w:hanging="283" w:left="709"/>
        <w:jc w:val="left"/>
        <w:rPr/>
      </w:pPr>
      <w:r>
        <w:rPr/>
        <w:t xml:space="preserve">Connecting device fingerprint UNKNOWN-7C91, never associated with j.smith, compliance NOT_AVAILABLE [E07]. </w:t>
      </w:r>
    </w:p>
    <w:p>
      <w:pPr>
        <w:pStyle w:val="BodyText"/>
        <w:numPr>
          <w:ilvl w:val="0"/>
          <w:numId w:val="1"/>
        </w:numPr>
        <w:tabs>
          <w:tab w:val="clear" w:pos="1134"/>
          <w:tab w:val="left" w:pos="709" w:leader="none"/>
        </w:tabs>
        <w:bidi w:val="0"/>
        <w:spacing w:before="0" w:after="0"/>
        <w:ind w:hanging="283" w:left="709"/>
        <w:jc w:val="left"/>
        <w:rPr/>
      </w:pPr>
      <w:r>
        <w:rPr/>
        <w:t xml:space="preserve">Real corporate laptop DEV-JS-441 had no EDR telemetry from 19:48 to 04:46 [E07]. </w:t>
      </w:r>
    </w:p>
    <w:p>
      <w:pPr>
        <w:pStyle w:val="BodyText"/>
        <w:numPr>
          <w:ilvl w:val="0"/>
          <w:numId w:val="1"/>
        </w:numPr>
        <w:tabs>
          <w:tab w:val="clear" w:pos="1134"/>
          <w:tab w:val="left" w:pos="709" w:leader="none"/>
        </w:tabs>
        <w:bidi w:val="0"/>
        <w:spacing w:before="0" w:after="0"/>
        <w:ind w:hanging="283" w:left="709"/>
        <w:jc w:val="left"/>
        <w:rPr/>
      </w:pPr>
      <w:r>
        <w:rPr/>
        <w:t xml:space="preserve">Access to finance.internal, which has no access in the previous 30 days [E05 vs E06]. </w:t>
      </w:r>
    </w:p>
    <w:p>
      <w:pPr>
        <w:pStyle w:val="BodyText"/>
        <w:numPr>
          <w:ilvl w:val="0"/>
          <w:numId w:val="1"/>
        </w:numPr>
        <w:tabs>
          <w:tab w:val="clear" w:pos="1134"/>
          <w:tab w:val="left" w:pos="709" w:leader="none"/>
        </w:tabs>
        <w:bidi w:val="0"/>
        <w:spacing w:before="0" w:after="0"/>
        <w:ind w:hanging="283" w:left="709"/>
        <w:jc w:val="left"/>
        <w:rPr/>
      </w:pPr>
      <w:r>
        <w:rPr/>
        <w:t xml:space="preserve">~483 MB SMB read [E05] and ~487 MB tx out of the tunnel [E03]. </w:t>
      </w:r>
    </w:p>
    <w:p>
      <w:pPr>
        <w:pStyle w:val="BodyText"/>
        <w:numPr>
          <w:ilvl w:val="0"/>
          <w:numId w:val="1"/>
        </w:numPr>
        <w:tabs>
          <w:tab w:val="clear" w:pos="1134"/>
          <w:tab w:val="left" w:pos="709" w:leader="none"/>
        </w:tabs>
        <w:bidi w:val="0"/>
        <w:spacing w:before="0" w:after="0"/>
        <w:ind w:hanging="283" w:left="709"/>
        <w:jc w:val="left"/>
        <w:rPr/>
      </w:pPr>
      <w:r>
        <w:rPr/>
        <w:t xml:space="preserve">Internal web access to 10.66.0.1:8080 issued by </w:t>
      </w:r>
      <w:r>
        <w:rPr>
          <w:b/>
        </w:rPr>
        <w:t>curl/8.7.1</w:t>
      </w:r>
      <w:r>
        <w:rPr/>
        <w:t xml:space="preserve">, a command-line client, not a browser [E02]. </w:t>
      </w:r>
    </w:p>
    <w:p>
      <w:pPr>
        <w:pStyle w:val="BodyText"/>
        <w:numPr>
          <w:ilvl w:val="0"/>
          <w:numId w:val="1"/>
        </w:numPr>
        <w:tabs>
          <w:tab w:val="clear" w:pos="1134"/>
          <w:tab w:val="left" w:pos="709" w:leader="none"/>
        </w:tabs>
        <w:bidi w:val="0"/>
        <w:spacing w:before="0" w:after="0"/>
        <w:ind w:hanging="283" w:left="709"/>
        <w:jc w:val="left"/>
        <w:rPr/>
      </w:pPr>
      <w:r>
        <w:rPr/>
        <w:t xml:space="preserve">Outer capture confirms the tunnel ran from 198.51.100.24 to VPN server 203.0.113.10 udp/51820 [E01]. </w:t>
      </w:r>
    </w:p>
    <w:p>
      <w:pPr>
        <w:pStyle w:val="BodyText"/>
        <w:numPr>
          <w:ilvl w:val="0"/>
          <w:numId w:val="1"/>
        </w:numPr>
        <w:tabs>
          <w:tab w:val="clear" w:pos="1134"/>
          <w:tab w:val="left" w:pos="709" w:leader="none"/>
        </w:tabs>
        <w:bidi w:val="0"/>
        <w:spacing w:before="0" w:after="0"/>
        <w:ind w:hanging="283" w:left="709"/>
        <w:jc w:val="left"/>
        <w:rPr/>
      </w:pPr>
      <w:r>
        <w:rPr/>
        <w:t xml:space="preserve">Inner capture 8080 timings match the access log to the second [E02 vs E05]. </w:t>
      </w:r>
    </w:p>
    <w:p>
      <w:pPr>
        <w:pStyle w:val="BodyText"/>
        <w:numPr>
          <w:ilvl w:val="0"/>
          <w:numId w:val="1"/>
        </w:numPr>
        <w:tabs>
          <w:tab w:val="clear" w:pos="1134"/>
          <w:tab w:val="left" w:pos="709" w:leader="none"/>
        </w:tabs>
        <w:bidi w:val="0"/>
        <w:ind w:hanging="283" w:left="709"/>
        <w:jc w:val="left"/>
        <w:rPr/>
      </w:pPr>
      <w:r>
        <w:rPr/>
        <w:t xml:space="preserve">User denies initiating the session [E06]. </w:t>
      </w:r>
    </w:p>
    <w:p>
      <w:pPr>
        <w:pStyle w:val="Heading3"/>
        <w:bidi w:val="0"/>
        <w:jc w:val="left"/>
        <w:rPr/>
      </w:pPr>
      <w:r>
        <w:rPr/>
        <w:t>Reasonable inferences</w:t>
      </w:r>
    </w:p>
    <w:p>
      <w:pPr>
        <w:pStyle w:val="BodyText"/>
        <w:numPr>
          <w:ilvl w:val="0"/>
          <w:numId w:val="2"/>
        </w:numPr>
        <w:tabs>
          <w:tab w:val="clear" w:pos="1134"/>
          <w:tab w:val="left" w:pos="709" w:leader="none"/>
        </w:tabs>
        <w:bidi w:val="0"/>
        <w:spacing w:before="0" w:after="0"/>
        <w:ind w:hanging="283" w:left="709"/>
        <w:jc w:val="left"/>
        <w:rPr/>
      </w:pPr>
      <w:r>
        <w:rPr/>
        <w:t xml:space="preserve">Four failures then success indicates credential guessing, not owner error. </w:t>
      </w:r>
    </w:p>
    <w:p>
      <w:pPr>
        <w:pStyle w:val="BodyText"/>
        <w:numPr>
          <w:ilvl w:val="0"/>
          <w:numId w:val="2"/>
        </w:numPr>
        <w:tabs>
          <w:tab w:val="clear" w:pos="1134"/>
          <w:tab w:val="left" w:pos="709" w:leader="none"/>
        </w:tabs>
        <w:bidi w:val="0"/>
        <w:spacing w:before="0" w:after="0"/>
        <w:ind w:hanging="283" w:left="709"/>
        <w:jc w:val="left"/>
        <w:rPr/>
      </w:pPr>
      <w:r>
        <w:rPr/>
        <w:t xml:space="preserve">Four ignored pushes then approval indicates MFA fatigue / push-bombing. </w:t>
      </w:r>
    </w:p>
    <w:p>
      <w:pPr>
        <w:pStyle w:val="BodyText"/>
        <w:numPr>
          <w:ilvl w:val="0"/>
          <w:numId w:val="2"/>
        </w:numPr>
        <w:tabs>
          <w:tab w:val="clear" w:pos="1134"/>
          <w:tab w:val="left" w:pos="709" w:leader="none"/>
        </w:tabs>
        <w:bidi w:val="0"/>
        <w:spacing w:before="0" w:after="0"/>
        <w:ind w:hanging="283" w:left="709"/>
        <w:jc w:val="left"/>
        <w:rPr/>
      </w:pPr>
      <w:r>
        <w:rPr/>
        <w:t xml:space="preserve">DNS lookups immediately after login indicate reconnaissance. </w:t>
      </w:r>
    </w:p>
    <w:p>
      <w:pPr>
        <w:pStyle w:val="BodyText"/>
        <w:numPr>
          <w:ilvl w:val="0"/>
          <w:numId w:val="2"/>
        </w:numPr>
        <w:tabs>
          <w:tab w:val="clear" w:pos="1134"/>
          <w:tab w:val="left" w:pos="709" w:leader="none"/>
        </w:tabs>
        <w:bidi w:val="0"/>
        <w:spacing w:before="0" w:after="0"/>
        <w:ind w:hanging="283" w:left="709"/>
        <w:jc w:val="left"/>
        <w:rPr/>
      </w:pPr>
      <w:r>
        <w:rPr/>
        <w:t xml:space="preserve">curl usage indicates scripted / command-line access rather than interactive browsing (supporting indicator, not proof - developers also use curl). </w:t>
      </w:r>
    </w:p>
    <w:p>
      <w:pPr>
        <w:pStyle w:val="BodyText"/>
        <w:numPr>
          <w:ilvl w:val="0"/>
          <w:numId w:val="2"/>
        </w:numPr>
        <w:tabs>
          <w:tab w:val="clear" w:pos="1134"/>
          <w:tab w:val="left" w:pos="709" w:leader="none"/>
        </w:tabs>
        <w:bidi w:val="0"/>
        <w:ind w:hanging="283" w:left="709"/>
        <w:jc w:val="left"/>
        <w:rPr/>
      </w:pPr>
      <w:r>
        <w:rPr/>
        <w:t xml:space="preserve">The matched read/out volumes indicate exfiltration. </w:t>
      </w:r>
    </w:p>
    <w:p>
      <w:pPr>
        <w:pStyle w:val="Heading3"/>
        <w:bidi w:val="0"/>
        <w:jc w:val="left"/>
        <w:rPr/>
      </w:pPr>
      <w:r>
        <w:rPr/>
        <w:t>Assumptions (not proven by evidence)</w:t>
      </w:r>
    </w:p>
    <w:p>
      <w:pPr>
        <w:pStyle w:val="BodyText"/>
        <w:numPr>
          <w:ilvl w:val="0"/>
          <w:numId w:val="3"/>
        </w:numPr>
        <w:tabs>
          <w:tab w:val="clear" w:pos="1134"/>
          <w:tab w:val="left" w:pos="709" w:leader="none"/>
        </w:tabs>
        <w:bidi w:val="0"/>
        <w:spacing w:before="0" w:after="0"/>
        <w:ind w:hanging="283" w:left="709"/>
        <w:jc w:val="left"/>
        <w:rPr/>
      </w:pPr>
      <w:r>
        <w:rPr/>
        <w:t xml:space="preserve">That the actor is external rather than the user. Cannot be confirmed from the data. </w:t>
      </w:r>
    </w:p>
    <w:p>
      <w:pPr>
        <w:pStyle w:val="BodyText"/>
        <w:numPr>
          <w:ilvl w:val="0"/>
          <w:numId w:val="3"/>
        </w:numPr>
        <w:tabs>
          <w:tab w:val="clear" w:pos="1134"/>
          <w:tab w:val="left" w:pos="709" w:leader="none"/>
        </w:tabs>
        <w:bidi w:val="0"/>
        <w:ind w:hanging="283" w:left="709"/>
        <w:jc w:val="left"/>
        <w:rPr/>
      </w:pPr>
      <w:r>
        <w:rPr/>
        <w:t xml:space="preserve">That the finance data was the objective (plausible but not proven). </w:t>
      </w:r>
    </w:p>
    <w:p>
      <w:pPr>
        <w:pStyle w:val="Heading2"/>
        <w:bidi w:val="0"/>
        <w:jc w:val="left"/>
        <w:rPr/>
      </w:pPr>
      <w:r>
        <w:rPr/>
        <w:t>4. What supports, weakens, and is unknown</w:t>
      </w:r>
    </w:p>
    <w:p>
      <w:pPr>
        <w:pStyle w:val="BodyText"/>
        <w:bidi w:val="0"/>
        <w:ind w:hanging="0" w:left="0" w:right="0"/>
        <w:jc w:val="left"/>
        <w:rPr/>
      </w:pPr>
      <w:r>
        <w:rPr>
          <w:b/>
        </w:rPr>
        <w:t>Supports COMPROMISED:</w:t>
      </w:r>
      <w:r>
        <w:rPr/>
        <w:t xml:space="preserve"> credential guessing, MFA fatigue, unknown non-compliant device, real laptop offline, off-hours, out-of-role finance access, scripted curl access, bulk exfiltration, user denial. Multiple independent sources agree.</w:t>
      </w:r>
    </w:p>
    <w:p>
      <w:pPr>
        <w:pStyle w:val="BodyText"/>
        <w:bidi w:val="0"/>
        <w:ind w:hanging="0" w:left="0" w:right="0"/>
        <w:jc w:val="left"/>
        <w:rPr/>
      </w:pPr>
      <w:r>
        <w:rPr>
          <w:b/>
        </w:rPr>
        <w:t>Weakens / complicates:</w:t>
      </w:r>
      <w:r>
        <w:rPr/>
        <w:t xml:space="preserve"> MFA was technically approved (explained by fatigue); curl is dual-use (also a developer tool); E07 itself cautions that missing endpoint telemetry is not by itself proof of malice.</w:t>
      </w:r>
    </w:p>
    <w:p>
      <w:pPr>
        <w:pStyle w:val="BodyText"/>
        <w:bidi w:val="0"/>
        <w:ind w:hanging="0" w:left="0" w:right="0"/>
        <w:jc w:val="left"/>
        <w:rPr/>
      </w:pPr>
      <w:r>
        <w:rPr>
          <w:b/>
        </w:rPr>
        <w:t>Unknown:</w:t>
      </w:r>
      <w:r>
        <w:rPr/>
        <w:t xml:space="preserve"> geolocation of 198.51.100.24 (not in evidence); owner of UNKNOWN-7C91 (not in evidence); destination of the ~487 MB; the actual contents of the data taken.</w:t>
      </w:r>
    </w:p>
    <w:p>
      <w:pPr>
        <w:pStyle w:val="BodyText"/>
        <w:bidi w:val="0"/>
        <w:ind w:hanging="0" w:left="0" w:right="0"/>
        <w:jc w:val="left"/>
        <w:rPr/>
      </w:pPr>
      <w:r>
        <w:rPr>
          <w:b/>
        </w:rPr>
        <w:t>Most significant events:</w:t>
      </w:r>
      <w:r>
        <w:rPr/>
        <w:t xml:space="preserve"> the MFA fatigue sequence [E04] and the finance access + matched exfiltration volumes [E05/E03]. One strong contradiction (unknown device + offline real laptop) outweighs the single "MFA approved" point.</w:t>
      </w:r>
    </w:p>
    <w:p>
      <w:pPr>
        <w:pStyle w:val="Heading2"/>
        <w:bidi w:val="0"/>
        <w:jc w:val="left"/>
        <w:rPr/>
      </w:pPr>
      <w:r>
        <w:rPr/>
        <w:t>5. Packet capture analysis (E01 / E02)</w:t>
      </w:r>
    </w:p>
    <w:p>
      <w:pPr>
        <w:pStyle w:val="BodyText"/>
        <w:bidi w:val="0"/>
        <w:jc w:val="left"/>
        <w:rPr/>
      </w:pPr>
      <w:r>
        <w:rPr>
          <w:b/>
        </w:rPr>
        <w:t>E01 (outer):</w:t>
      </w:r>
      <w:r>
        <w:rPr/>
        <w:t xml:space="preserve"> encrypted WireGuard traffic between attacker IP 198.51.100.24 and the VPN server 203.0.113.10 on udp/51820. Payloads are not readable; value is independent confirmation of the source IP and that a genuine WireGuard tunnel was established. (Both IPs are RFC 5737 documentation addresses used for the exercise.)</w:t>
      </w:r>
    </w:p>
    <w:p>
      <w:pPr>
        <w:pStyle w:val="BodyText"/>
        <w:bidi w:val="0"/>
        <w:jc w:val="left"/>
        <w:rPr/>
      </w:pPr>
      <w:r>
        <w:rPr>
          <w:b/>
        </w:rPr>
        <w:t>E02 (inner):</w:t>
      </w:r>
      <w:r>
        <w:rPr/>
        <w:t xml:space="preserve"> decrypted intra-tunnel traffic. Three requests to 10.66.0.1:8080 (</w:t>
      </w:r>
      <w:r>
        <w:rPr>
          <w:rStyle w:val="SourceText"/>
        </w:rPr>
        <w:t>GET /</w:t>
      </w:r>
      <w:r>
        <w:rPr/>
        <w:t xml:space="preserve">, </w:t>
      </w:r>
      <w:r>
        <w:rPr>
          <w:rStyle w:val="SourceText"/>
        </w:rPr>
        <w:t>HEAD /</w:t>
      </w:r>
      <w:r>
        <w:rPr/>
        <w:t xml:space="preserve">, </w:t>
      </w:r>
      <w:r>
        <w:rPr>
          <w:rStyle w:val="SourceText"/>
        </w:rPr>
        <w:t>GET /?source=cybrz</w:t>
      </w:r>
      <w:r>
        <w:rPr/>
        <w:t xml:space="preserve">), all with </w:t>
      </w:r>
      <w:r>
        <w:rPr>
          <w:rStyle w:val="SourceText"/>
        </w:rPr>
        <w:t>User-Agent: curl/8.7.1</w:t>
      </w:r>
      <w:r>
        <w:rPr/>
        <w:t>. This shows the internal web resource was accessed with a command-line tool / script, not a browser, which is inconsistent with a developer casually browsing in the evening. Treated as a supporting indicator. The 8080 timestamps match E05 exactly, giving two independent sources for the same events.</w:t>
      </w:r>
    </w:p>
    <w:p>
      <w:pPr>
        <w:pStyle w:val="Heading2"/>
        <w:bidi w:val="0"/>
        <w:jc w:val="left"/>
        <w:rPr/>
      </w:pPr>
      <w:r>
        <w:rPr/>
        <w:t>6. Alternative hypothesis considered</w:t>
      </w:r>
    </w:p>
    <w:p>
      <w:pPr>
        <w:pStyle w:val="BodyText"/>
        <w:bidi w:val="0"/>
        <w:jc w:val="left"/>
        <w:rPr/>
      </w:pPr>
      <w:r>
        <w:rPr>
          <w:b/>
        </w:rPr>
        <w:t>Insider false-flag.</w:t>
      </w:r>
      <w:r>
        <w:rPr/>
        <w:t xml:space="preserve"> The user could have used a separate device, deliberately ignored his own MFA prompts to fake a fatigue attack, taken the data, and denied it the next morning. This is </w:t>
      </w:r>
      <w:r>
        <w:rPr>
          <w:i/>
        </w:rPr>
        <w:t>consistent</w:t>
      </w:r>
      <w:r>
        <w:rPr/>
        <w:t xml:space="preserve"> with the evidence but not </w:t>
      </w:r>
      <w:r>
        <w:rPr>
          <w:i/>
        </w:rPr>
        <w:t>supported</w:t>
      </w:r>
      <w:r>
        <w:rPr/>
        <w:t xml:space="preserve"> by any specific artefact. The two facts that would decide external-vs-insider (geolocation of the source IP, ownership of the device) are absent from the evidence. Because the simpler external-compromise explanation fits every artefact with fewer assumptions, it is reported as the verdict, and the insider possibility is recorded as an open question. This unresolved ambiguity is the reason confidence is Medium, not High.</w:t>
      </w:r>
    </w:p>
    <w:p>
      <w:pPr>
        <w:pStyle w:val="Heading2"/>
        <w:bidi w:val="0"/>
        <w:jc w:val="left"/>
        <w:rPr/>
      </w:pPr>
      <w:r>
        <w:rPr/>
        <w:t>7. MITRE ATT&amp;CK mapping</w:t>
      </w:r>
    </w:p>
    <w:p>
      <w:pPr>
        <w:pStyle w:val="BodyText"/>
        <w:bidi w:val="0"/>
        <w:jc w:val="left"/>
        <w:rPr/>
      </w:pPr>
      <w:r>
        <w:rPr/>
        <w:t>Observed behaviour mapped to ATT&amp;CK (Enterprise). Each technique is tied to the evidence that supports it; techniques are attributed to the actor only where the evidence does so.</w:t>
      </w:r>
    </w:p>
    <w:tbl>
      <w:tblPr>
        <w:tblW w:w="11339" w:type="dxa"/>
        <w:jc w:val="left"/>
        <w:tblInd w:w="28" w:type="dxa"/>
        <w:tblLayout w:type="fixed"/>
        <w:tblCellMar>
          <w:top w:w="28" w:type="dxa"/>
          <w:left w:w="28" w:type="dxa"/>
          <w:bottom w:w="28" w:type="dxa"/>
          <w:right w:w="28" w:type="dxa"/>
        </w:tblCellMar>
      </w:tblPr>
      <w:tblGrid>
        <w:gridCol w:w="2331"/>
        <w:gridCol w:w="3233"/>
        <w:gridCol w:w="5775"/>
      </w:tblGrid>
      <w:tr>
        <w:trPr/>
        <w:tc>
          <w:tcPr>
            <w:tcW w:w="2331" w:type="dxa"/>
            <w:tcBorders/>
            <w:vAlign w:val="center"/>
          </w:tcPr>
          <w:p>
            <w:pPr>
              <w:pStyle w:val="TableHeading"/>
              <w:suppressLineNumbers/>
              <w:shd w:fill="EEEEEE" w:val="clear"/>
              <w:bidi w:val="0"/>
              <w:spacing w:before="0" w:after="283"/>
              <w:jc w:val="left"/>
              <w:rPr/>
            </w:pPr>
            <w:r>
              <w:rPr/>
              <w:t>Tactic</w:t>
            </w:r>
          </w:p>
        </w:tc>
        <w:tc>
          <w:tcPr>
            <w:tcW w:w="3233" w:type="dxa"/>
            <w:tcBorders/>
            <w:vAlign w:val="center"/>
          </w:tcPr>
          <w:p>
            <w:pPr>
              <w:pStyle w:val="TableHeading"/>
              <w:suppressLineNumbers/>
              <w:shd w:fill="EEEEEE" w:val="clear"/>
              <w:bidi w:val="0"/>
              <w:spacing w:before="0" w:after="283"/>
              <w:jc w:val="left"/>
              <w:rPr/>
            </w:pPr>
            <w:r>
              <w:rPr/>
              <w:t>Technique (ID)</w:t>
            </w:r>
          </w:p>
        </w:tc>
        <w:tc>
          <w:tcPr>
            <w:tcW w:w="5775" w:type="dxa"/>
            <w:tcBorders/>
            <w:vAlign w:val="center"/>
          </w:tcPr>
          <w:p>
            <w:pPr>
              <w:pStyle w:val="TableHeading"/>
              <w:suppressLineNumbers/>
              <w:shd w:fill="EEEEEE" w:val="clear"/>
              <w:bidi w:val="0"/>
              <w:spacing w:before="0" w:after="283"/>
              <w:jc w:val="left"/>
              <w:rPr/>
            </w:pPr>
            <w:r>
              <w:rPr/>
              <w:t>Evidence</w:t>
            </w:r>
          </w:p>
        </w:tc>
      </w:tr>
      <w:tr>
        <w:trPr/>
        <w:tc>
          <w:tcPr>
            <w:tcW w:w="2331" w:type="dxa"/>
            <w:tcBorders/>
            <w:vAlign w:val="center"/>
          </w:tcPr>
          <w:p>
            <w:pPr>
              <w:pStyle w:val="TableContents"/>
              <w:bidi w:val="0"/>
              <w:spacing w:before="0" w:after="283"/>
              <w:jc w:val="left"/>
              <w:rPr/>
            </w:pPr>
            <w:r>
              <w:rPr/>
              <w:t>Initial Access / Persistence</w:t>
            </w:r>
          </w:p>
        </w:tc>
        <w:tc>
          <w:tcPr>
            <w:tcW w:w="3233" w:type="dxa"/>
            <w:tcBorders/>
            <w:vAlign w:val="center"/>
          </w:tcPr>
          <w:p>
            <w:pPr>
              <w:pStyle w:val="TableContents"/>
              <w:bidi w:val="0"/>
              <w:spacing w:before="0" w:after="283"/>
              <w:jc w:val="left"/>
              <w:rPr/>
            </w:pPr>
            <w:r>
              <w:rPr/>
              <w:t>External Remote Services (T1133)</w:t>
            </w:r>
          </w:p>
        </w:tc>
        <w:tc>
          <w:tcPr>
            <w:tcW w:w="5775" w:type="dxa"/>
            <w:tcBorders/>
            <w:vAlign w:val="center"/>
          </w:tcPr>
          <w:p>
            <w:pPr>
              <w:pStyle w:val="TableContents"/>
              <w:bidi w:val="0"/>
              <w:spacing w:before="0" w:after="283"/>
              <w:jc w:val="left"/>
              <w:rPr/>
            </w:pPr>
            <w:r>
              <w:rPr/>
              <w:t>Access via corporate WireGuard VPN [E01/E03]</w:t>
            </w:r>
          </w:p>
        </w:tc>
      </w:tr>
      <w:tr>
        <w:trPr/>
        <w:tc>
          <w:tcPr>
            <w:tcW w:w="2331" w:type="dxa"/>
            <w:tcBorders/>
            <w:vAlign w:val="center"/>
          </w:tcPr>
          <w:p>
            <w:pPr>
              <w:pStyle w:val="TableContents"/>
              <w:bidi w:val="0"/>
              <w:spacing w:before="0" w:after="283"/>
              <w:jc w:val="left"/>
              <w:rPr/>
            </w:pPr>
            <w:r>
              <w:rPr/>
              <w:t>Initial Access / Defense Evasion</w:t>
            </w:r>
          </w:p>
        </w:tc>
        <w:tc>
          <w:tcPr>
            <w:tcW w:w="3233" w:type="dxa"/>
            <w:tcBorders/>
            <w:vAlign w:val="center"/>
          </w:tcPr>
          <w:p>
            <w:pPr>
              <w:pStyle w:val="TableContents"/>
              <w:bidi w:val="0"/>
              <w:spacing w:before="0" w:after="283"/>
              <w:jc w:val="left"/>
              <w:rPr/>
            </w:pPr>
            <w:r>
              <w:rPr/>
              <w:t>Valid Accounts (T1078)</w:t>
            </w:r>
          </w:p>
        </w:tc>
        <w:tc>
          <w:tcPr>
            <w:tcW w:w="5775" w:type="dxa"/>
            <w:tcBorders/>
            <w:vAlign w:val="center"/>
          </w:tcPr>
          <w:p>
            <w:pPr>
              <w:pStyle w:val="TableContents"/>
              <w:bidi w:val="0"/>
              <w:spacing w:before="0" w:after="283"/>
              <w:jc w:val="left"/>
              <w:rPr/>
            </w:pPr>
            <w:r>
              <w:rPr/>
              <w:t>Use of legitimate j.smith credentials [E03]</w:t>
            </w:r>
          </w:p>
        </w:tc>
      </w:tr>
      <w:tr>
        <w:trPr/>
        <w:tc>
          <w:tcPr>
            <w:tcW w:w="2331" w:type="dxa"/>
            <w:tcBorders/>
            <w:vAlign w:val="center"/>
          </w:tcPr>
          <w:p>
            <w:pPr>
              <w:pStyle w:val="TableContents"/>
              <w:bidi w:val="0"/>
              <w:spacing w:before="0" w:after="283"/>
              <w:jc w:val="left"/>
              <w:rPr/>
            </w:pPr>
            <w:r>
              <w:rPr/>
              <w:t>Credential Access</w:t>
            </w:r>
          </w:p>
        </w:tc>
        <w:tc>
          <w:tcPr>
            <w:tcW w:w="3233" w:type="dxa"/>
            <w:tcBorders/>
            <w:vAlign w:val="center"/>
          </w:tcPr>
          <w:p>
            <w:pPr>
              <w:pStyle w:val="TableContents"/>
              <w:bidi w:val="0"/>
              <w:spacing w:before="0" w:after="283"/>
              <w:jc w:val="left"/>
              <w:rPr/>
            </w:pPr>
            <w:r>
              <w:rPr/>
              <w:t>Brute Force: Password Guessing (T1110.001)</w:t>
            </w:r>
          </w:p>
        </w:tc>
        <w:tc>
          <w:tcPr>
            <w:tcW w:w="5775" w:type="dxa"/>
            <w:tcBorders/>
            <w:vAlign w:val="center"/>
          </w:tcPr>
          <w:p>
            <w:pPr>
              <w:pStyle w:val="TableContents"/>
              <w:bidi w:val="0"/>
              <w:spacing w:before="0" w:after="283"/>
              <w:jc w:val="left"/>
              <w:rPr/>
            </w:pPr>
            <w:r>
              <w:rPr/>
              <w:t>4x AUTH_FAILURE then success, one IP [E03]</w:t>
            </w:r>
          </w:p>
        </w:tc>
      </w:tr>
      <w:tr>
        <w:trPr/>
        <w:tc>
          <w:tcPr>
            <w:tcW w:w="2331" w:type="dxa"/>
            <w:tcBorders/>
            <w:vAlign w:val="center"/>
          </w:tcPr>
          <w:p>
            <w:pPr>
              <w:pStyle w:val="TableContents"/>
              <w:bidi w:val="0"/>
              <w:spacing w:before="0" w:after="283"/>
              <w:jc w:val="left"/>
              <w:rPr/>
            </w:pPr>
            <w:r>
              <w:rPr/>
              <w:t>Credential Access</w:t>
            </w:r>
          </w:p>
        </w:tc>
        <w:tc>
          <w:tcPr>
            <w:tcW w:w="3233" w:type="dxa"/>
            <w:tcBorders/>
            <w:vAlign w:val="center"/>
          </w:tcPr>
          <w:p>
            <w:pPr>
              <w:pStyle w:val="TableContents"/>
              <w:bidi w:val="0"/>
              <w:spacing w:before="0" w:after="283"/>
              <w:jc w:val="left"/>
              <w:rPr/>
            </w:pPr>
            <w:r>
              <w:rPr/>
              <w:t>MFA Request Generation "MFA fatigue" (T1621)</w:t>
            </w:r>
          </w:p>
        </w:tc>
        <w:tc>
          <w:tcPr>
            <w:tcW w:w="5775" w:type="dxa"/>
            <w:tcBorders/>
            <w:vAlign w:val="center"/>
          </w:tcPr>
          <w:p>
            <w:pPr>
              <w:pStyle w:val="TableContents"/>
              <w:bidi w:val="0"/>
              <w:spacing w:before="0" w:after="283"/>
              <w:jc w:val="left"/>
              <w:rPr/>
            </w:pPr>
            <w:r>
              <w:rPr/>
              <w:t>4x push NO_RESPONSE then APPROVED [E04]</w:t>
            </w:r>
          </w:p>
        </w:tc>
      </w:tr>
      <w:tr>
        <w:trPr/>
        <w:tc>
          <w:tcPr>
            <w:tcW w:w="2331" w:type="dxa"/>
            <w:tcBorders/>
            <w:vAlign w:val="center"/>
          </w:tcPr>
          <w:p>
            <w:pPr>
              <w:pStyle w:val="TableContents"/>
              <w:bidi w:val="0"/>
              <w:spacing w:before="0" w:after="283"/>
              <w:jc w:val="left"/>
              <w:rPr/>
            </w:pPr>
            <w:r>
              <w:rPr/>
              <w:t>Discovery</w:t>
            </w:r>
          </w:p>
        </w:tc>
        <w:tc>
          <w:tcPr>
            <w:tcW w:w="3233" w:type="dxa"/>
            <w:tcBorders/>
            <w:vAlign w:val="center"/>
          </w:tcPr>
          <w:p>
            <w:pPr>
              <w:pStyle w:val="TableContents"/>
              <w:bidi w:val="0"/>
              <w:spacing w:before="0" w:after="283"/>
              <w:jc w:val="left"/>
              <w:rPr/>
            </w:pPr>
            <w:r>
              <w:rPr/>
              <w:t>Remote System Discovery (T1018)</w:t>
            </w:r>
          </w:p>
        </w:tc>
        <w:tc>
          <w:tcPr>
            <w:tcW w:w="5775" w:type="dxa"/>
            <w:tcBorders/>
            <w:vAlign w:val="center"/>
          </w:tcPr>
          <w:p>
            <w:pPr>
              <w:pStyle w:val="TableContents"/>
              <w:bidi w:val="0"/>
              <w:spacing w:before="0" w:after="283"/>
              <w:jc w:val="left"/>
              <w:rPr/>
            </w:pPr>
            <w:r>
              <w:rPr/>
              <w:t>DNS lookups git/files/finance.internal [E05]</w:t>
            </w:r>
          </w:p>
        </w:tc>
      </w:tr>
      <w:tr>
        <w:trPr/>
        <w:tc>
          <w:tcPr>
            <w:tcW w:w="2331" w:type="dxa"/>
            <w:tcBorders/>
            <w:vAlign w:val="center"/>
          </w:tcPr>
          <w:p>
            <w:pPr>
              <w:pStyle w:val="TableContents"/>
              <w:bidi w:val="0"/>
              <w:spacing w:before="0" w:after="283"/>
              <w:jc w:val="left"/>
              <w:rPr/>
            </w:pPr>
            <w:r>
              <w:rPr/>
              <w:t>Discovery</w:t>
            </w:r>
          </w:p>
        </w:tc>
        <w:tc>
          <w:tcPr>
            <w:tcW w:w="3233" w:type="dxa"/>
            <w:tcBorders/>
            <w:vAlign w:val="center"/>
          </w:tcPr>
          <w:p>
            <w:pPr>
              <w:pStyle w:val="TableContents"/>
              <w:bidi w:val="0"/>
              <w:spacing w:before="0" w:after="283"/>
              <w:jc w:val="left"/>
              <w:rPr/>
            </w:pPr>
            <w:r>
              <w:rPr/>
              <w:t>Network Service Discovery (T1046)</w:t>
            </w:r>
          </w:p>
        </w:tc>
        <w:tc>
          <w:tcPr>
            <w:tcW w:w="5775" w:type="dxa"/>
            <w:tcBorders/>
            <w:vAlign w:val="center"/>
          </w:tcPr>
          <w:p>
            <w:pPr>
              <w:pStyle w:val="TableContents"/>
              <w:bidi w:val="0"/>
              <w:spacing w:before="0" w:after="283"/>
              <w:jc w:val="left"/>
              <w:rPr/>
            </w:pPr>
            <w:r>
              <w:rPr/>
              <w:t>Enumeration of internal services post-access [E05]</w:t>
            </w:r>
          </w:p>
        </w:tc>
      </w:tr>
      <w:tr>
        <w:trPr/>
        <w:tc>
          <w:tcPr>
            <w:tcW w:w="2331" w:type="dxa"/>
            <w:tcBorders/>
            <w:vAlign w:val="center"/>
          </w:tcPr>
          <w:p>
            <w:pPr>
              <w:pStyle w:val="TableContents"/>
              <w:bidi w:val="0"/>
              <w:spacing w:before="0" w:after="283"/>
              <w:jc w:val="left"/>
              <w:rPr/>
            </w:pPr>
            <w:r>
              <w:rPr/>
              <w:t>Command and Control / Collection</w:t>
            </w:r>
          </w:p>
        </w:tc>
        <w:tc>
          <w:tcPr>
            <w:tcW w:w="3233" w:type="dxa"/>
            <w:tcBorders/>
            <w:vAlign w:val="center"/>
          </w:tcPr>
          <w:p>
            <w:pPr>
              <w:pStyle w:val="TableContents"/>
              <w:bidi w:val="0"/>
              <w:spacing w:before="0" w:after="283"/>
              <w:jc w:val="left"/>
              <w:rPr/>
            </w:pPr>
            <w:r>
              <w:rPr/>
              <w:t>Application Layer Protocol: Web (T1071.001)</w:t>
            </w:r>
          </w:p>
        </w:tc>
        <w:tc>
          <w:tcPr>
            <w:tcW w:w="5775" w:type="dxa"/>
            <w:tcBorders/>
            <w:vAlign w:val="center"/>
          </w:tcPr>
          <w:p>
            <w:pPr>
              <w:pStyle w:val="TableContents"/>
              <w:bidi w:val="0"/>
              <w:spacing w:before="0" w:after="283"/>
              <w:jc w:val="left"/>
              <w:rPr/>
            </w:pPr>
            <w:r>
              <w:rPr/>
              <w:t>curl/8.7.1 HTTP to internal 8080 [E02]</w:t>
            </w:r>
          </w:p>
        </w:tc>
      </w:tr>
      <w:tr>
        <w:trPr/>
        <w:tc>
          <w:tcPr>
            <w:tcW w:w="2331" w:type="dxa"/>
            <w:tcBorders/>
            <w:vAlign w:val="center"/>
          </w:tcPr>
          <w:p>
            <w:pPr>
              <w:pStyle w:val="TableContents"/>
              <w:bidi w:val="0"/>
              <w:spacing w:before="0" w:after="283"/>
              <w:jc w:val="left"/>
              <w:rPr/>
            </w:pPr>
            <w:r>
              <w:rPr/>
              <w:t>Lateral Movement</w:t>
            </w:r>
          </w:p>
        </w:tc>
        <w:tc>
          <w:tcPr>
            <w:tcW w:w="3233" w:type="dxa"/>
            <w:tcBorders/>
            <w:vAlign w:val="center"/>
          </w:tcPr>
          <w:p>
            <w:pPr>
              <w:pStyle w:val="TableContents"/>
              <w:bidi w:val="0"/>
              <w:spacing w:before="0" w:after="283"/>
              <w:jc w:val="left"/>
              <w:rPr/>
            </w:pPr>
            <w:r>
              <w:rPr/>
              <w:t>Remote Services: SMB/Windows Admin Shares (T1021.002)</w:t>
            </w:r>
          </w:p>
        </w:tc>
        <w:tc>
          <w:tcPr>
            <w:tcW w:w="5775" w:type="dxa"/>
            <w:tcBorders/>
            <w:vAlign w:val="center"/>
          </w:tcPr>
          <w:p>
            <w:pPr>
              <w:pStyle w:val="TableContents"/>
              <w:bidi w:val="0"/>
              <w:spacing w:before="0" w:after="283"/>
              <w:jc w:val="left"/>
              <w:rPr/>
            </w:pPr>
            <w:r>
              <w:rPr/>
              <w:t>SMB to file share 10.40.20.25:445 [E05]</w:t>
            </w:r>
          </w:p>
        </w:tc>
      </w:tr>
      <w:tr>
        <w:trPr/>
        <w:tc>
          <w:tcPr>
            <w:tcW w:w="2331" w:type="dxa"/>
            <w:tcBorders/>
            <w:vAlign w:val="center"/>
          </w:tcPr>
          <w:p>
            <w:pPr>
              <w:pStyle w:val="TableContents"/>
              <w:bidi w:val="0"/>
              <w:spacing w:before="0" w:after="283"/>
              <w:jc w:val="left"/>
              <w:rPr/>
            </w:pPr>
            <w:r>
              <w:rPr/>
              <w:t>Collection</w:t>
            </w:r>
          </w:p>
        </w:tc>
        <w:tc>
          <w:tcPr>
            <w:tcW w:w="3233" w:type="dxa"/>
            <w:tcBorders/>
            <w:vAlign w:val="center"/>
          </w:tcPr>
          <w:p>
            <w:pPr>
              <w:pStyle w:val="TableContents"/>
              <w:bidi w:val="0"/>
              <w:spacing w:before="0" w:after="283"/>
              <w:jc w:val="left"/>
              <w:rPr/>
            </w:pPr>
            <w:r>
              <w:rPr/>
              <w:t>Data from Network Shared Drive (T1039)</w:t>
            </w:r>
          </w:p>
        </w:tc>
        <w:tc>
          <w:tcPr>
            <w:tcW w:w="5775" w:type="dxa"/>
            <w:tcBorders/>
            <w:vAlign w:val="center"/>
          </w:tcPr>
          <w:p>
            <w:pPr>
              <w:pStyle w:val="TableContents"/>
              <w:bidi w:val="0"/>
              <w:spacing w:before="0" w:after="283"/>
              <w:jc w:val="left"/>
              <w:rPr/>
            </w:pPr>
            <w:r>
              <w:rPr/>
              <w:t>SMB HIGH_VOLUME_READ ~483 MB [E05]</w:t>
            </w:r>
          </w:p>
        </w:tc>
      </w:tr>
      <w:tr>
        <w:trPr/>
        <w:tc>
          <w:tcPr>
            <w:tcW w:w="2331" w:type="dxa"/>
            <w:tcBorders/>
            <w:vAlign w:val="center"/>
          </w:tcPr>
          <w:p>
            <w:pPr>
              <w:pStyle w:val="TableContents"/>
              <w:bidi w:val="0"/>
              <w:spacing w:before="0" w:after="283"/>
              <w:jc w:val="left"/>
              <w:rPr/>
            </w:pPr>
            <w:r>
              <w:rPr/>
              <w:t>Exfiltration</w:t>
            </w:r>
          </w:p>
        </w:tc>
        <w:tc>
          <w:tcPr>
            <w:tcW w:w="3233" w:type="dxa"/>
            <w:tcBorders/>
            <w:vAlign w:val="center"/>
          </w:tcPr>
          <w:p>
            <w:pPr>
              <w:pStyle w:val="TableContents"/>
              <w:bidi w:val="0"/>
              <w:spacing w:before="0" w:after="283"/>
              <w:jc w:val="left"/>
              <w:rPr/>
            </w:pPr>
            <w:r>
              <w:rPr/>
              <w:t>Exfiltration Over Alternative Protocol (T1048) / Over C2 Channel (T1041)</w:t>
            </w:r>
          </w:p>
        </w:tc>
        <w:tc>
          <w:tcPr>
            <w:tcW w:w="5775" w:type="dxa"/>
            <w:tcBorders/>
            <w:vAlign w:val="center"/>
          </w:tcPr>
          <w:p>
            <w:pPr>
              <w:pStyle w:val="TableContents"/>
              <w:bidi w:val="0"/>
              <w:spacing w:before="0" w:after="283"/>
              <w:jc w:val="left"/>
              <w:rPr/>
            </w:pPr>
            <w:r>
              <w:rPr/>
              <w:t>~487 MB tx out via the VPN tunnel [E03]; matches SMB read [E05]</w:t>
            </w:r>
          </w:p>
        </w:tc>
      </w:tr>
      <w:tr>
        <w:trPr/>
        <w:tc>
          <w:tcPr>
            <w:tcW w:w="2331" w:type="dxa"/>
            <w:tcBorders/>
            <w:vAlign w:val="center"/>
          </w:tcPr>
          <w:p>
            <w:pPr>
              <w:pStyle w:val="TableContents"/>
              <w:bidi w:val="0"/>
              <w:spacing w:before="0" w:after="283"/>
              <w:jc w:val="left"/>
              <w:rPr/>
            </w:pPr>
            <w:r>
              <w:rPr/>
              <w:t>Defense Evasion (possible, unconfirmed)</w:t>
            </w:r>
          </w:p>
        </w:tc>
        <w:tc>
          <w:tcPr>
            <w:tcW w:w="3233" w:type="dxa"/>
            <w:tcBorders/>
            <w:vAlign w:val="center"/>
          </w:tcPr>
          <w:p>
            <w:pPr>
              <w:pStyle w:val="TableContents"/>
              <w:bidi w:val="0"/>
              <w:spacing w:before="0" w:after="283"/>
              <w:jc w:val="left"/>
              <w:rPr/>
            </w:pPr>
            <w:r>
              <w:rPr/>
              <w:t>Impair Defenses: Disable/Modify Tools (T1562.001)</w:t>
            </w:r>
          </w:p>
        </w:tc>
        <w:tc>
          <w:tcPr>
            <w:tcW w:w="5775" w:type="dxa"/>
            <w:tcBorders/>
            <w:vAlign w:val="center"/>
          </w:tcPr>
          <w:p>
            <w:pPr>
              <w:pStyle w:val="TableContents"/>
              <w:bidi w:val="0"/>
              <w:spacing w:before="0" w:after="283"/>
              <w:jc w:val="left"/>
              <w:rPr/>
            </w:pPr>
            <w:r>
              <w:rPr/>
              <w:t>EDR telemetry gap on DEV-JS-441 19:48-04:46 [E07] - NOT attributable to the actor from evidence; recorded as a lead only</w:t>
            </w:r>
          </w:p>
        </w:tc>
      </w:tr>
    </w:tbl>
    <w:p>
      <w:pPr>
        <w:pStyle w:val="Heading2"/>
        <w:bidi w:val="0"/>
        <w:jc w:val="left"/>
        <w:rPr/>
      </w:pPr>
      <w:r>
        <w:rPr/>
        <w:t>8. Vulnerability / CVE context</w:t>
      </w:r>
    </w:p>
    <w:p>
      <w:pPr>
        <w:pStyle w:val="BodyText"/>
        <w:bidi w:val="0"/>
        <w:jc w:val="left"/>
        <w:rPr/>
      </w:pPr>
      <w:r>
        <w:rPr>
          <w:b/>
        </w:rPr>
        <w:t>There is no single CVE for this incident, and that is an important finding in itself.</w:t>
      </w:r>
      <w:r>
        <w:rPr/>
        <w:t xml:space="preserve"> No software vulnerability was exploited. The attack abused </w:t>
      </w:r>
      <w:r>
        <w:rPr>
          <w:i/>
        </w:rPr>
        <w:t>identity and authentication design</w:t>
      </w:r>
      <w:r>
        <w:rPr/>
        <w:t>: guessable/known credentials plus a push-approval MFA factor susceptible to fatigue. CVEs describe flaws in specific software versions; this is a control-and-configuration weakness, so it maps to weakness classes and control frameworks rather than a CVE:</w:t>
      </w:r>
    </w:p>
    <w:p>
      <w:pPr>
        <w:pStyle w:val="BodyText"/>
        <w:numPr>
          <w:ilvl w:val="0"/>
          <w:numId w:val="4"/>
        </w:numPr>
        <w:tabs>
          <w:tab w:val="clear" w:pos="1134"/>
          <w:tab w:val="left" w:pos="709" w:leader="none"/>
        </w:tabs>
        <w:bidi w:val="0"/>
        <w:spacing w:before="0" w:after="0"/>
        <w:ind w:hanging="283" w:left="709"/>
        <w:jc w:val="left"/>
        <w:rPr/>
      </w:pPr>
      <w:r>
        <w:rPr>
          <w:b/>
        </w:rPr>
        <w:t>CWE-307</w:t>
      </w:r>
      <w:r>
        <w:rPr/>
        <w:t xml:space="preserve"> - Improper Restriction of Excessive Authentication Attempts (no lockout after 4 failures) [E03]. </w:t>
      </w:r>
    </w:p>
    <w:p>
      <w:pPr>
        <w:pStyle w:val="BodyText"/>
        <w:numPr>
          <w:ilvl w:val="0"/>
          <w:numId w:val="4"/>
        </w:numPr>
        <w:tabs>
          <w:tab w:val="clear" w:pos="1134"/>
          <w:tab w:val="left" w:pos="709" w:leader="none"/>
        </w:tabs>
        <w:bidi w:val="0"/>
        <w:spacing w:before="0" w:after="0"/>
        <w:ind w:hanging="283" w:left="709"/>
        <w:jc w:val="left"/>
        <w:rPr/>
      </w:pPr>
      <w:r>
        <w:rPr>
          <w:b/>
        </w:rPr>
        <w:t>CWE-308 / CWE-1390</w:t>
      </w:r>
      <w:r>
        <w:rPr/>
        <w:t xml:space="preserve"> - Use of single-/weak-factor authentication; weak authentication mechanism (push-approval without number matching) [E04]. </w:t>
      </w:r>
    </w:p>
    <w:p>
      <w:pPr>
        <w:pStyle w:val="BodyText"/>
        <w:numPr>
          <w:ilvl w:val="0"/>
          <w:numId w:val="4"/>
        </w:numPr>
        <w:tabs>
          <w:tab w:val="clear" w:pos="1134"/>
          <w:tab w:val="left" w:pos="709" w:leader="none"/>
        </w:tabs>
        <w:bidi w:val="0"/>
        <w:spacing w:before="0" w:after="0"/>
        <w:ind w:hanging="283" w:left="709"/>
        <w:jc w:val="left"/>
        <w:rPr/>
      </w:pPr>
      <w:r>
        <w:rPr>
          <w:b/>
        </w:rPr>
        <w:t>CWE-521</w:t>
      </w:r>
      <w:r>
        <w:rPr/>
        <w:t xml:space="preserve"> - Weak Password Requirements (password was guessable) [E03]. </w:t>
      </w:r>
    </w:p>
    <w:p>
      <w:pPr>
        <w:pStyle w:val="BodyText"/>
        <w:numPr>
          <w:ilvl w:val="0"/>
          <w:numId w:val="4"/>
        </w:numPr>
        <w:tabs>
          <w:tab w:val="clear" w:pos="1134"/>
          <w:tab w:val="left" w:pos="709" w:leader="none"/>
        </w:tabs>
        <w:bidi w:val="0"/>
        <w:spacing w:before="0" w:after="0"/>
        <w:ind w:hanging="283" w:left="709"/>
        <w:jc w:val="left"/>
        <w:rPr/>
      </w:pPr>
      <w:r>
        <w:rPr>
          <w:b/>
        </w:rPr>
        <w:t>NIST SP 800-63B</w:t>
      </w:r>
      <w:r>
        <w:rPr/>
        <w:t xml:space="preserve"> - guidance on phishing-resistant authenticators and rate limiting. </w:t>
      </w:r>
    </w:p>
    <w:p>
      <w:pPr>
        <w:pStyle w:val="BodyText"/>
        <w:numPr>
          <w:ilvl w:val="0"/>
          <w:numId w:val="4"/>
        </w:numPr>
        <w:tabs>
          <w:tab w:val="clear" w:pos="1134"/>
          <w:tab w:val="left" w:pos="709" w:leader="none"/>
        </w:tabs>
        <w:bidi w:val="0"/>
        <w:ind w:hanging="283" w:left="709"/>
        <w:jc w:val="left"/>
        <w:rPr/>
      </w:pPr>
      <w:r>
        <w:rPr>
          <w:b/>
        </w:rPr>
        <w:t>MITRE ATT&amp;CK T1621</w:t>
      </w:r>
      <w:r>
        <w:rPr/>
        <w:t xml:space="preserve"> - MFA Request Generation, with documented mitigations (number matching, limits). </w:t>
      </w:r>
    </w:p>
    <w:p>
      <w:pPr>
        <w:pStyle w:val="BodyText"/>
        <w:bidi w:val="0"/>
        <w:jc w:val="left"/>
        <w:rPr/>
      </w:pPr>
      <w:r>
        <w:rPr>
          <w:b/>
        </w:rPr>
        <w:t>Real-world precedent (same technique, not the same org):</w:t>
      </w:r>
      <w:r>
        <w:rPr/>
        <w:t xml:space="preserve"> MFA-fatigue was central to the 2022 Uber and Cisco intrusions and is a signature of groups such as Lapsus$ and Scattered Spider. This places the observed pattern in a well-documented threat context.</w:t>
      </w:r>
    </w:p>
    <w:p>
      <w:pPr>
        <w:pStyle w:val="Heading2"/>
        <w:bidi w:val="0"/>
        <w:jc w:val="left"/>
        <w:rPr/>
      </w:pPr>
      <w:r>
        <w:rPr/>
        <w:t>9. Mitigations (technique-mapped)</w:t>
      </w:r>
    </w:p>
    <w:tbl>
      <w:tblPr>
        <w:tblW w:w="11339" w:type="dxa"/>
        <w:jc w:val="left"/>
        <w:tblInd w:w="28" w:type="dxa"/>
        <w:tblLayout w:type="fixed"/>
        <w:tblCellMar>
          <w:top w:w="28" w:type="dxa"/>
          <w:left w:w="28" w:type="dxa"/>
          <w:bottom w:w="28" w:type="dxa"/>
          <w:right w:w="28" w:type="dxa"/>
        </w:tblCellMar>
      </w:tblPr>
      <w:tblGrid>
        <w:gridCol w:w="3795"/>
        <w:gridCol w:w="7544"/>
      </w:tblGrid>
      <w:tr>
        <w:trPr/>
        <w:tc>
          <w:tcPr>
            <w:tcW w:w="3795" w:type="dxa"/>
            <w:tcBorders/>
            <w:vAlign w:val="center"/>
          </w:tcPr>
          <w:p>
            <w:pPr>
              <w:pStyle w:val="TableHeading"/>
              <w:suppressLineNumbers/>
              <w:shd w:fill="EEEEEE" w:val="clear"/>
              <w:bidi w:val="0"/>
              <w:spacing w:before="0" w:after="283"/>
              <w:jc w:val="left"/>
              <w:rPr/>
            </w:pPr>
            <w:r>
              <w:rPr/>
              <w:t>Weakness observed</w:t>
            </w:r>
          </w:p>
        </w:tc>
        <w:tc>
          <w:tcPr>
            <w:tcW w:w="7544" w:type="dxa"/>
            <w:tcBorders/>
            <w:vAlign w:val="center"/>
          </w:tcPr>
          <w:p>
            <w:pPr>
              <w:pStyle w:val="TableHeading"/>
              <w:suppressLineNumbers/>
              <w:shd w:fill="EEEEEE" w:val="clear"/>
              <w:bidi w:val="0"/>
              <w:spacing w:before="0" w:after="283"/>
              <w:jc w:val="left"/>
              <w:rPr/>
            </w:pPr>
            <w:r>
              <w:rPr/>
              <w:t>Fix</w:t>
            </w:r>
          </w:p>
        </w:tc>
      </w:tr>
      <w:tr>
        <w:trPr/>
        <w:tc>
          <w:tcPr>
            <w:tcW w:w="3795" w:type="dxa"/>
            <w:tcBorders/>
            <w:vAlign w:val="center"/>
          </w:tcPr>
          <w:p>
            <w:pPr>
              <w:pStyle w:val="TableContents"/>
              <w:bidi w:val="0"/>
              <w:spacing w:before="0" w:after="283"/>
              <w:jc w:val="left"/>
              <w:rPr/>
            </w:pPr>
            <w:r>
              <w:rPr/>
              <w:t>Password guessing, no lockout (T1110.001 / CWE-307)</w:t>
            </w:r>
          </w:p>
        </w:tc>
        <w:tc>
          <w:tcPr>
            <w:tcW w:w="7544" w:type="dxa"/>
            <w:tcBorders/>
            <w:vAlign w:val="center"/>
          </w:tcPr>
          <w:p>
            <w:pPr>
              <w:pStyle w:val="TableContents"/>
              <w:bidi w:val="0"/>
              <w:spacing w:before="0" w:after="283"/>
              <w:jc w:val="left"/>
              <w:rPr/>
            </w:pPr>
            <w:r>
              <w:rPr/>
              <w:t>Account lockout / exponential backoff; detect repeated failures; block/monitor high-risk source IPs</w:t>
            </w:r>
          </w:p>
        </w:tc>
      </w:tr>
      <w:tr>
        <w:trPr/>
        <w:tc>
          <w:tcPr>
            <w:tcW w:w="3795" w:type="dxa"/>
            <w:tcBorders/>
            <w:vAlign w:val="center"/>
          </w:tcPr>
          <w:p>
            <w:pPr>
              <w:pStyle w:val="TableContents"/>
              <w:bidi w:val="0"/>
              <w:spacing w:before="0" w:after="283"/>
              <w:jc w:val="left"/>
              <w:rPr/>
            </w:pPr>
            <w:r>
              <w:rPr/>
              <w:t>MFA fatigue (T1621)</w:t>
            </w:r>
          </w:p>
        </w:tc>
        <w:tc>
          <w:tcPr>
            <w:tcW w:w="7544" w:type="dxa"/>
            <w:tcBorders/>
            <w:vAlign w:val="center"/>
          </w:tcPr>
          <w:p>
            <w:pPr>
              <w:pStyle w:val="TableContents"/>
              <w:bidi w:val="0"/>
              <w:spacing w:before="0" w:after="283"/>
              <w:jc w:val="left"/>
              <w:rPr/>
            </w:pPr>
            <w:r>
              <w:rPr/>
              <w:t>Move to phishing-resistant MFA (FIDO2 / passkeys); enable number matching; cap and rate-limit push prompts; alert on repeated denials</w:t>
            </w:r>
          </w:p>
        </w:tc>
      </w:tr>
      <w:tr>
        <w:trPr/>
        <w:tc>
          <w:tcPr>
            <w:tcW w:w="3795" w:type="dxa"/>
            <w:tcBorders/>
            <w:vAlign w:val="center"/>
          </w:tcPr>
          <w:p>
            <w:pPr>
              <w:pStyle w:val="TableContents"/>
              <w:bidi w:val="0"/>
              <w:spacing w:before="0" w:after="283"/>
              <w:jc w:val="left"/>
              <w:rPr/>
            </w:pPr>
            <w:r>
              <w:rPr/>
              <w:t>Unknown / non-compliant device (T1078 / T1133)</w:t>
            </w:r>
          </w:p>
        </w:tc>
        <w:tc>
          <w:tcPr>
            <w:tcW w:w="7544" w:type="dxa"/>
            <w:tcBorders/>
            <w:vAlign w:val="center"/>
          </w:tcPr>
          <w:p>
            <w:pPr>
              <w:pStyle w:val="TableContents"/>
              <w:bidi w:val="0"/>
              <w:spacing w:before="0" w:after="283"/>
              <w:jc w:val="left"/>
              <w:rPr/>
            </w:pPr>
            <w:r>
              <w:rPr/>
              <w:t>Device-trust / posture check at connection; block unmanaged endpoints; certificate-bound device identity</w:t>
            </w:r>
          </w:p>
        </w:tc>
      </w:tr>
      <w:tr>
        <w:trPr/>
        <w:tc>
          <w:tcPr>
            <w:tcW w:w="3795" w:type="dxa"/>
            <w:tcBorders/>
            <w:vAlign w:val="center"/>
          </w:tcPr>
          <w:p>
            <w:pPr>
              <w:pStyle w:val="TableContents"/>
              <w:bidi w:val="0"/>
              <w:spacing w:before="0" w:after="283"/>
              <w:jc w:val="left"/>
              <w:rPr/>
            </w:pPr>
            <w:r>
              <w:rPr/>
              <w:t>Flat internal access after VPN (T1018/T1021/T1039)</w:t>
            </w:r>
          </w:p>
        </w:tc>
        <w:tc>
          <w:tcPr>
            <w:tcW w:w="7544" w:type="dxa"/>
            <w:tcBorders/>
            <w:vAlign w:val="center"/>
          </w:tcPr>
          <w:p>
            <w:pPr>
              <w:pStyle w:val="TableContents"/>
              <w:bidi w:val="0"/>
              <w:spacing w:before="0" w:after="283"/>
              <w:jc w:val="left"/>
              <w:rPr/>
            </w:pPr>
            <w:r>
              <w:rPr/>
              <w:t>Per-application authorisation (ZTNA), network segmentation, least privilege; developer role should not reach finance</w:t>
            </w:r>
          </w:p>
        </w:tc>
      </w:tr>
      <w:tr>
        <w:trPr/>
        <w:tc>
          <w:tcPr>
            <w:tcW w:w="3795" w:type="dxa"/>
            <w:tcBorders/>
            <w:vAlign w:val="center"/>
          </w:tcPr>
          <w:p>
            <w:pPr>
              <w:pStyle w:val="TableContents"/>
              <w:bidi w:val="0"/>
              <w:spacing w:before="0" w:after="283"/>
              <w:jc w:val="left"/>
              <w:rPr/>
            </w:pPr>
            <w:r>
              <w:rPr/>
              <w:t>Bulk exfiltration undetected (T1048/T1041)</w:t>
            </w:r>
          </w:p>
        </w:tc>
        <w:tc>
          <w:tcPr>
            <w:tcW w:w="7544" w:type="dxa"/>
            <w:tcBorders/>
            <w:vAlign w:val="center"/>
          </w:tcPr>
          <w:p>
            <w:pPr>
              <w:pStyle w:val="TableContents"/>
              <w:bidi w:val="0"/>
              <w:spacing w:before="0" w:after="283"/>
              <w:jc w:val="left"/>
              <w:rPr/>
            </w:pPr>
            <w:r>
              <w:rPr/>
              <w:t>DLP and egress volume alerting; session recording for sensitive apps; anomaly detection on data transfer size</w:t>
            </w:r>
          </w:p>
        </w:tc>
      </w:tr>
      <w:tr>
        <w:trPr/>
        <w:tc>
          <w:tcPr>
            <w:tcW w:w="3795" w:type="dxa"/>
            <w:tcBorders/>
            <w:vAlign w:val="center"/>
          </w:tcPr>
          <w:p>
            <w:pPr>
              <w:pStyle w:val="TableContents"/>
              <w:bidi w:val="0"/>
              <w:spacing w:before="0" w:after="283"/>
              <w:jc w:val="left"/>
              <w:rPr/>
            </w:pPr>
            <w:r>
              <w:rPr/>
              <w:t>Off-hours / impossible-context login</w:t>
            </w:r>
          </w:p>
        </w:tc>
        <w:tc>
          <w:tcPr>
            <w:tcW w:w="7544" w:type="dxa"/>
            <w:tcBorders/>
            <w:vAlign w:val="center"/>
          </w:tcPr>
          <w:p>
            <w:pPr>
              <w:pStyle w:val="TableContents"/>
              <w:bidi w:val="0"/>
              <w:spacing w:before="0" w:after="283"/>
              <w:jc w:val="left"/>
              <w:rPr/>
            </w:pPr>
            <w:r>
              <w:rPr/>
              <w:t>Conditional access on time, geo, and risk; step-up auth for sensitive resources</w:t>
            </w:r>
          </w:p>
        </w:tc>
      </w:tr>
    </w:tbl>
    <w:p>
      <w:pPr>
        <w:pStyle w:val="Heading2"/>
        <w:bidi w:val="0"/>
        <w:jc w:val="left"/>
        <w:rPr/>
      </w:pPr>
      <w:r>
        <w:rPr/>
        <w:t>10. What I would investigate next</w:t>
      </w:r>
    </w:p>
    <w:p>
      <w:pPr>
        <w:pStyle w:val="BodyText"/>
        <w:numPr>
          <w:ilvl w:val="0"/>
          <w:numId w:val="5"/>
        </w:numPr>
        <w:tabs>
          <w:tab w:val="clear" w:pos="1134"/>
          <w:tab w:val="left" w:pos="709" w:leader="none"/>
        </w:tabs>
        <w:bidi w:val="0"/>
        <w:spacing w:before="0" w:after="0"/>
        <w:ind w:hanging="283" w:left="709"/>
        <w:jc w:val="left"/>
        <w:rPr/>
      </w:pPr>
      <w:r>
        <w:rPr/>
        <w:t xml:space="preserve">Geolocation / ownership of 198.51.100.24 and correlation with the user's known location. </w:t>
      </w:r>
    </w:p>
    <w:p>
      <w:pPr>
        <w:pStyle w:val="BodyText"/>
        <w:numPr>
          <w:ilvl w:val="0"/>
          <w:numId w:val="5"/>
        </w:numPr>
        <w:tabs>
          <w:tab w:val="clear" w:pos="1134"/>
          <w:tab w:val="left" w:pos="709" w:leader="none"/>
        </w:tabs>
        <w:bidi w:val="0"/>
        <w:spacing w:before="0" w:after="0"/>
        <w:ind w:hanging="283" w:left="709"/>
        <w:jc w:val="left"/>
        <w:rPr/>
      </w:pPr>
      <w:r>
        <w:rPr/>
        <w:t xml:space="preserve">Asset ownership and MAC/hostname behind fingerprint UNKNOWN-7C91. </w:t>
      </w:r>
    </w:p>
    <w:p>
      <w:pPr>
        <w:pStyle w:val="BodyText"/>
        <w:numPr>
          <w:ilvl w:val="0"/>
          <w:numId w:val="5"/>
        </w:numPr>
        <w:tabs>
          <w:tab w:val="clear" w:pos="1134"/>
          <w:tab w:val="left" w:pos="709" w:leader="none"/>
        </w:tabs>
        <w:bidi w:val="0"/>
        <w:spacing w:before="0" w:after="0"/>
        <w:ind w:hanging="283" w:left="709"/>
        <w:jc w:val="left"/>
        <w:rPr/>
      </w:pPr>
      <w:r>
        <w:rPr/>
        <w:t xml:space="preserve">Destination and contents of the ~487 MB egress. </w:t>
      </w:r>
    </w:p>
    <w:p>
      <w:pPr>
        <w:pStyle w:val="BodyText"/>
        <w:numPr>
          <w:ilvl w:val="0"/>
          <w:numId w:val="5"/>
        </w:numPr>
        <w:tabs>
          <w:tab w:val="clear" w:pos="1134"/>
          <w:tab w:val="left" w:pos="709" w:leader="none"/>
        </w:tabs>
        <w:bidi w:val="0"/>
        <w:spacing w:before="0" w:after="0"/>
        <w:ind w:hanging="283" w:left="709"/>
        <w:jc w:val="left"/>
        <w:rPr/>
      </w:pPr>
      <w:r>
        <w:rPr/>
        <w:t xml:space="preserve">Full EDR/host forensics on DEV-JS-441 to explain the telemetry gap. </w:t>
      </w:r>
    </w:p>
    <w:p>
      <w:pPr>
        <w:pStyle w:val="BodyText"/>
        <w:numPr>
          <w:ilvl w:val="0"/>
          <w:numId w:val="5"/>
        </w:numPr>
        <w:tabs>
          <w:tab w:val="clear" w:pos="1134"/>
          <w:tab w:val="left" w:pos="709" w:leader="none"/>
        </w:tabs>
        <w:bidi w:val="0"/>
        <w:spacing w:before="0" w:after="0"/>
        <w:ind w:hanging="283" w:left="709"/>
        <w:jc w:val="left"/>
        <w:rPr/>
      </w:pPr>
      <w:r>
        <w:rPr/>
        <w:t xml:space="preserve">HR / behavioural context on the user (to address the insider hypothesis). </w:t>
      </w:r>
    </w:p>
    <w:p>
      <w:pPr>
        <w:pStyle w:val="BodyText"/>
        <w:numPr>
          <w:ilvl w:val="0"/>
          <w:numId w:val="5"/>
        </w:numPr>
        <w:tabs>
          <w:tab w:val="clear" w:pos="1134"/>
          <w:tab w:val="left" w:pos="709" w:leader="none"/>
        </w:tabs>
        <w:bidi w:val="0"/>
        <w:ind w:hanging="283" w:left="709"/>
        <w:jc w:val="left"/>
        <w:rPr/>
      </w:pPr>
      <w:r>
        <w:rPr/>
        <w:t xml:space="preserve">Whether finance data later surfaced anywhere linked to the account. </w:t>
      </w:r>
    </w:p>
    <w:p>
      <w:pPr>
        <w:pStyle w:val="Heading2"/>
        <w:bidi w:val="0"/>
        <w:jc w:val="left"/>
        <w:rPr/>
      </w:pPr>
      <w:r>
        <w:rPr/>
        <w:t>10b. Additional Evidence (Phase 2) - status</w:t>
      </w:r>
    </w:p>
    <w:p>
      <w:pPr>
        <w:pStyle w:val="BodyText"/>
        <w:bidi w:val="0"/>
        <w:jc w:val="left"/>
        <w:rPr/>
      </w:pPr>
      <w:r>
        <w:rPr>
          <w:b/>
        </w:rPr>
        <w:t>Original position (locked, kept visible): COMPROMISED / MEDIUM.</w:t>
      </w:r>
      <w:r>
        <w:rPr/>
        <w:t xml:space="preserve"> No additional evidence has been released yet. When it is, this section will record Maintain / Revise / Withdraw and explain which new evidence mattered, what it changed, what it did not, and how confidence moved. Pre-committed triggers:</w:t>
      </w:r>
    </w:p>
    <w:p>
      <w:pPr>
        <w:pStyle w:val="BodyText"/>
        <w:numPr>
          <w:ilvl w:val="0"/>
          <w:numId w:val="6"/>
        </w:numPr>
        <w:tabs>
          <w:tab w:val="clear" w:pos="1134"/>
          <w:tab w:val="left" w:pos="709" w:leader="none"/>
        </w:tabs>
        <w:bidi w:val="0"/>
        <w:spacing w:before="0" w:after="0"/>
        <w:ind w:hanging="283" w:left="709"/>
        <w:jc w:val="left"/>
        <w:rPr/>
      </w:pPr>
      <w:r>
        <w:rPr/>
        <w:t xml:space="preserve">If new data geolocates 198.51.100.24 far from the user and ties UNKNOWN-7C91 to no known asset -&gt; confidence rises toward HIGH (external compromise). </w:t>
      </w:r>
    </w:p>
    <w:p>
      <w:pPr>
        <w:pStyle w:val="BodyText"/>
        <w:numPr>
          <w:ilvl w:val="0"/>
          <w:numId w:val="6"/>
        </w:numPr>
        <w:tabs>
          <w:tab w:val="clear" w:pos="1134"/>
          <w:tab w:val="left" w:pos="709" w:leader="none"/>
        </w:tabs>
        <w:bidi w:val="0"/>
        <w:spacing w:before="0" w:after="0"/>
        <w:ind w:hanging="283" w:left="709"/>
        <w:jc w:val="left"/>
        <w:rPr/>
      </w:pPr>
      <w:r>
        <w:rPr/>
        <w:t xml:space="preserve">If it places the source near the user or ties the device to the user -&gt; the insider false-flag strengthens; verdict likely still reflects account misuse but the attribution and rationale would be REVISED. </w:t>
      </w:r>
    </w:p>
    <w:p>
      <w:pPr>
        <w:pStyle w:val="BodyText"/>
        <w:numPr>
          <w:ilvl w:val="0"/>
          <w:numId w:val="6"/>
        </w:numPr>
        <w:tabs>
          <w:tab w:val="clear" w:pos="1134"/>
          <w:tab w:val="left" w:pos="709" w:leader="none"/>
        </w:tabs>
        <w:bidi w:val="0"/>
        <w:ind w:hanging="283" w:left="709"/>
        <w:jc w:val="left"/>
        <w:rPr/>
      </w:pPr>
      <w:r>
        <w:rPr/>
        <w:t xml:space="preserve">If it shows the MFA approval or session was legitimate/authorised -&gt; reassess toward Suspicious/Legitimate and WITHDRAW as appropriate. </w:t>
      </w:r>
    </w:p>
    <w:p>
      <w:pPr>
        <w:pStyle w:val="Heading2"/>
        <w:bidi w:val="0"/>
        <w:jc w:val="left"/>
        <w:rPr/>
      </w:pPr>
      <w:r>
        <w:rPr/>
        <w:t>11. Architecture Decision (Phase 3): VPN vs ZTNA vs Hybrid</w:t>
      </w:r>
    </w:p>
    <w:p>
      <w:pPr>
        <w:pStyle w:val="BodyText"/>
        <w:bidi w:val="0"/>
        <w:jc w:val="left"/>
        <w:rPr>
          <w:b/>
        </w:rPr>
      </w:pPr>
      <w:r>
        <w:rPr>
          <w:b/>
        </w:rPr>
        <w:t>Decision: Hybrid, with ZTNA as the default and legacy VPN retained only as a controlled exception.</w:t>
      </w:r>
    </w:p>
    <w:p>
      <w:pPr>
        <w:pStyle w:val="BodyText"/>
        <w:bidi w:val="0"/>
        <w:jc w:val="left"/>
        <w:rPr/>
      </w:pPr>
      <w:r>
        <w:rPr/>
        <w:t xml:space="preserve">This incident is a textbook failure of the traditional perimeter/VPN trust model. A classic VPN authenticates once at the edge and then places the user </w:t>
      </w:r>
      <w:r>
        <w:rPr>
          <w:i/>
        </w:rPr>
        <w:t>inside</w:t>
      </w:r>
      <w:r>
        <w:rPr/>
        <w:t xml:space="preserve"> a trusted network. That is exactly what happened: after one credential + MFA event the session had broad reach and moved laterally to an SMB share and to finance.internal, a resource wholly outside the user's role. CompTIA Security+ (Module 6) and NIST SP 800-207 describe this as </w:t>
      </w:r>
      <w:r>
        <w:rPr>
          <w:b/>
        </w:rPr>
        <w:t>deperimeterization</w:t>
      </w:r>
      <w:r>
        <w:rPr/>
        <w:t xml:space="preserve">: the inside/outside distinction is gone, so trust must move from the network boundary to the individual user, device, and resource, "never trust, always verify," with access </w:t>
      </w:r>
      <w:r>
        <w:rPr>
          <w:b/>
        </w:rPr>
        <w:t>continuously</w:t>
      </w:r>
      <w:r>
        <w:rPr/>
        <w:t xml:space="preserve"> verified rather than granted once at login.</w:t>
      </w:r>
    </w:p>
    <w:p>
      <w:pPr>
        <w:pStyle w:val="BodyText"/>
        <w:bidi w:val="0"/>
        <w:jc w:val="left"/>
        <w:rPr>
          <w:b/>
        </w:rPr>
      </w:pPr>
      <w:r>
        <w:rPr>
          <w:b/>
        </w:rPr>
        <w:t>How ZTNA would have changed the outcome, in framework terms:</w:t>
      </w:r>
    </w:p>
    <w:p>
      <w:pPr>
        <w:pStyle w:val="BodyText"/>
        <w:numPr>
          <w:ilvl w:val="0"/>
          <w:numId w:val="7"/>
        </w:numPr>
        <w:tabs>
          <w:tab w:val="clear" w:pos="1134"/>
          <w:tab w:val="left" w:pos="709" w:leader="none"/>
        </w:tabs>
        <w:bidi w:val="0"/>
        <w:spacing w:before="0" w:after="0"/>
        <w:ind w:hanging="283" w:left="709"/>
        <w:jc w:val="left"/>
        <w:rPr/>
      </w:pPr>
      <w:r>
        <w:rPr>
          <w:b/>
        </w:rPr>
        <w:t>Control plane vs data plane (NIST SP 800-207).</w:t>
      </w:r>
      <w:r>
        <w:rPr/>
        <w:t xml:space="preserve"> A </w:t>
      </w:r>
      <w:r>
        <w:rPr>
          <w:b/>
        </w:rPr>
        <w:t>Policy Decision Point</w:t>
      </w:r>
      <w:r>
        <w:rPr/>
        <w:t xml:space="preserve"> (Policy Engine + Policy Administrator) evaluates each request; a </w:t>
      </w:r>
      <w:r>
        <w:rPr>
          <w:b/>
        </w:rPr>
        <w:t>Policy Enforcement Point</w:t>
      </w:r>
      <w:r>
        <w:rPr/>
        <w:t xml:space="preserve"> brokers each session per-resource. The developer session would never have been granted a path to finance, because policy, not network location, decides access. </w:t>
      </w:r>
    </w:p>
    <w:p>
      <w:pPr>
        <w:pStyle w:val="BodyText"/>
        <w:numPr>
          <w:ilvl w:val="0"/>
          <w:numId w:val="7"/>
        </w:numPr>
        <w:tabs>
          <w:tab w:val="clear" w:pos="1134"/>
          <w:tab w:val="left" w:pos="709" w:leader="none"/>
        </w:tabs>
        <w:bidi w:val="0"/>
        <w:spacing w:before="0" w:after="0"/>
        <w:ind w:hanging="283" w:left="709"/>
        <w:jc w:val="left"/>
        <w:rPr/>
      </w:pPr>
      <w:r>
        <w:rPr>
          <w:b/>
        </w:rPr>
        <w:t>Continuous verification + session context.</w:t>
      </w:r>
      <w:r>
        <w:rPr/>
        <w:t xml:space="preserve"> Off-hours, an unknown device fingerprint, and a run of denied MFA prompts are exactly the signals a policy engine scores. Access could be denied or stepped-up mid-session instead of trusted for hours. </w:t>
      </w:r>
    </w:p>
    <w:p>
      <w:pPr>
        <w:pStyle w:val="BodyText"/>
        <w:numPr>
          <w:ilvl w:val="0"/>
          <w:numId w:val="7"/>
        </w:numPr>
        <w:tabs>
          <w:tab w:val="clear" w:pos="1134"/>
          <w:tab w:val="left" w:pos="709" w:leader="none"/>
        </w:tabs>
        <w:bidi w:val="0"/>
        <w:spacing w:before="0" w:after="0"/>
        <w:ind w:hanging="283" w:left="709"/>
        <w:jc w:val="left"/>
        <w:rPr/>
      </w:pPr>
      <w:r>
        <w:rPr>
          <w:b/>
        </w:rPr>
        <w:t>Device trust / posture.</w:t>
      </w:r>
      <w:r>
        <w:rPr/>
        <w:t xml:space="preserve"> ZTNA checks device posture at and during connection. The non-compliant UNKNOWN-7C91 endpoint (compliance NOT_AVAILABLE) would fail posture and be blocked. </w:t>
      </w:r>
    </w:p>
    <w:p>
      <w:pPr>
        <w:pStyle w:val="BodyText"/>
        <w:numPr>
          <w:ilvl w:val="0"/>
          <w:numId w:val="7"/>
        </w:numPr>
        <w:tabs>
          <w:tab w:val="clear" w:pos="1134"/>
          <w:tab w:val="left" w:pos="709" w:leader="none"/>
        </w:tabs>
        <w:bidi w:val="0"/>
        <w:ind w:hanging="283" w:left="709"/>
        <w:jc w:val="left"/>
        <w:rPr/>
      </w:pPr>
      <w:r>
        <w:rPr>
          <w:b/>
        </w:rPr>
        <w:t>Least privilege + microsegmentation.</w:t>
      </w:r>
      <w:r>
        <w:rPr/>
        <w:t xml:space="preserve"> Per-application authorisation replaces flat network access, containing lateral movement and the bulk SMB read. </w:t>
      </w:r>
    </w:p>
    <w:p>
      <w:pPr>
        <w:pStyle w:val="BodyText"/>
        <w:bidi w:val="0"/>
        <w:jc w:val="left"/>
        <w:rPr/>
      </w:pPr>
      <w:r>
        <w:rPr>
          <w:b/>
        </w:rPr>
        <w:t>Why Hybrid rather than pure ZTNA:</w:t>
      </w:r>
      <w:r>
        <w:rPr/>
        <w:t xml:space="preserve"> some access cases do not fit an application-broker model (non-web legacy protocols, emergency break-glass). For those, a tightly segmented, heavily logged traditional VPN remains the pragmatic exception.</w:t>
      </w:r>
    </w:p>
    <w:tbl>
      <w:tblPr>
        <w:tblW w:w="11339" w:type="dxa"/>
        <w:jc w:val="left"/>
        <w:tblInd w:w="28" w:type="dxa"/>
        <w:tblLayout w:type="fixed"/>
        <w:tblCellMar>
          <w:top w:w="28" w:type="dxa"/>
          <w:left w:w="28" w:type="dxa"/>
          <w:bottom w:w="28" w:type="dxa"/>
          <w:right w:w="28" w:type="dxa"/>
        </w:tblCellMar>
      </w:tblPr>
      <w:tblGrid>
        <w:gridCol w:w="2384"/>
        <w:gridCol w:w="1694"/>
        <w:gridCol w:w="7261"/>
      </w:tblGrid>
      <w:tr>
        <w:trPr/>
        <w:tc>
          <w:tcPr>
            <w:tcW w:w="2384" w:type="dxa"/>
            <w:tcBorders/>
            <w:vAlign w:val="center"/>
          </w:tcPr>
          <w:p>
            <w:pPr>
              <w:pStyle w:val="TableHeading"/>
              <w:suppressLineNumbers/>
              <w:shd w:fill="EEEEEE" w:val="clear"/>
              <w:bidi w:val="0"/>
              <w:spacing w:before="0" w:after="283"/>
              <w:jc w:val="left"/>
              <w:rPr/>
            </w:pPr>
            <w:r>
              <w:rPr/>
              <w:t>Access scenario</w:t>
            </w:r>
          </w:p>
        </w:tc>
        <w:tc>
          <w:tcPr>
            <w:tcW w:w="1694" w:type="dxa"/>
            <w:tcBorders/>
            <w:vAlign w:val="center"/>
          </w:tcPr>
          <w:p>
            <w:pPr>
              <w:pStyle w:val="TableHeading"/>
              <w:suppressLineNumbers/>
              <w:shd w:fill="EEEEEE" w:val="clear"/>
              <w:bidi w:val="0"/>
              <w:spacing w:before="0" w:after="283"/>
              <w:jc w:val="left"/>
              <w:rPr/>
            </w:pPr>
            <w:r>
              <w:rPr/>
              <w:t>Model</w:t>
            </w:r>
          </w:p>
        </w:tc>
        <w:tc>
          <w:tcPr>
            <w:tcW w:w="7261" w:type="dxa"/>
            <w:tcBorders/>
            <w:vAlign w:val="center"/>
          </w:tcPr>
          <w:p>
            <w:pPr>
              <w:pStyle w:val="TableHeading"/>
              <w:suppressLineNumbers/>
              <w:shd w:fill="EEEEEE" w:val="clear"/>
              <w:bidi w:val="0"/>
              <w:spacing w:before="0" w:after="283"/>
              <w:jc w:val="left"/>
              <w:rPr/>
            </w:pPr>
            <w:r>
              <w:rPr/>
              <w:t>Control emphasis</w:t>
            </w:r>
          </w:p>
        </w:tc>
      </w:tr>
      <w:tr>
        <w:trPr/>
        <w:tc>
          <w:tcPr>
            <w:tcW w:w="2384" w:type="dxa"/>
            <w:tcBorders/>
            <w:vAlign w:val="center"/>
          </w:tcPr>
          <w:p>
            <w:pPr>
              <w:pStyle w:val="TableContents"/>
              <w:bidi w:val="0"/>
              <w:spacing w:before="0" w:after="283"/>
              <w:jc w:val="left"/>
              <w:rPr/>
            </w:pPr>
            <w:r>
              <w:rPr/>
              <w:t>Managed remote employee</w:t>
            </w:r>
          </w:p>
        </w:tc>
        <w:tc>
          <w:tcPr>
            <w:tcW w:w="1694" w:type="dxa"/>
            <w:tcBorders/>
            <w:vAlign w:val="center"/>
          </w:tcPr>
          <w:p>
            <w:pPr>
              <w:pStyle w:val="TableContents"/>
              <w:bidi w:val="0"/>
              <w:spacing w:before="0" w:after="283"/>
              <w:jc w:val="left"/>
              <w:rPr/>
            </w:pPr>
            <w:r>
              <w:rPr/>
              <w:t>ZTNA</w:t>
            </w:r>
          </w:p>
        </w:tc>
        <w:tc>
          <w:tcPr>
            <w:tcW w:w="7261" w:type="dxa"/>
            <w:tcBorders/>
            <w:vAlign w:val="center"/>
          </w:tcPr>
          <w:p>
            <w:pPr>
              <w:pStyle w:val="TableContents"/>
              <w:bidi w:val="0"/>
              <w:spacing w:before="0" w:after="283"/>
              <w:jc w:val="left"/>
              <w:rPr/>
            </w:pPr>
            <w:r>
              <w:rPr/>
              <w:t>Strong identity + managed-device posture; per-app least privilege; continuous session scoring</w:t>
            </w:r>
          </w:p>
        </w:tc>
      </w:tr>
      <w:tr>
        <w:trPr/>
        <w:tc>
          <w:tcPr>
            <w:tcW w:w="2384" w:type="dxa"/>
            <w:tcBorders/>
            <w:vAlign w:val="center"/>
          </w:tcPr>
          <w:p>
            <w:pPr>
              <w:pStyle w:val="TableContents"/>
              <w:bidi w:val="0"/>
              <w:spacing w:before="0" w:after="283"/>
              <w:jc w:val="left"/>
              <w:rPr/>
            </w:pPr>
            <w:r>
              <w:rPr/>
              <w:t>BYOD / contractor</w:t>
            </w:r>
          </w:p>
        </w:tc>
        <w:tc>
          <w:tcPr>
            <w:tcW w:w="1694" w:type="dxa"/>
            <w:tcBorders/>
            <w:vAlign w:val="center"/>
          </w:tcPr>
          <w:p>
            <w:pPr>
              <w:pStyle w:val="TableContents"/>
              <w:bidi w:val="0"/>
              <w:spacing w:before="0" w:after="283"/>
              <w:jc w:val="left"/>
              <w:rPr/>
            </w:pPr>
            <w:r>
              <w:rPr/>
              <w:t>ZTNA (strict)</w:t>
            </w:r>
          </w:p>
        </w:tc>
        <w:tc>
          <w:tcPr>
            <w:tcW w:w="7261" w:type="dxa"/>
            <w:tcBorders/>
            <w:vAlign w:val="center"/>
          </w:tcPr>
          <w:p>
            <w:pPr>
              <w:pStyle w:val="TableContents"/>
              <w:bidi w:val="0"/>
              <w:spacing w:before="0" w:after="283"/>
              <w:jc w:val="left"/>
              <w:rPr/>
            </w:pPr>
            <w:r>
              <w:rPr/>
              <w:t>Hard posture checks, narrow scope, time-boxed access, browser isolation; no flat network access</w:t>
            </w:r>
          </w:p>
        </w:tc>
      </w:tr>
      <w:tr>
        <w:trPr/>
        <w:tc>
          <w:tcPr>
            <w:tcW w:w="2384" w:type="dxa"/>
            <w:tcBorders/>
            <w:vAlign w:val="center"/>
          </w:tcPr>
          <w:p>
            <w:pPr>
              <w:pStyle w:val="TableContents"/>
              <w:bidi w:val="0"/>
              <w:spacing w:before="0" w:after="283"/>
              <w:jc w:val="left"/>
              <w:rPr/>
            </w:pPr>
            <w:r>
              <w:rPr/>
              <w:t>Internal web application</w:t>
            </w:r>
          </w:p>
        </w:tc>
        <w:tc>
          <w:tcPr>
            <w:tcW w:w="1694" w:type="dxa"/>
            <w:tcBorders/>
            <w:vAlign w:val="center"/>
          </w:tcPr>
          <w:p>
            <w:pPr>
              <w:pStyle w:val="TableContents"/>
              <w:bidi w:val="0"/>
              <w:spacing w:before="0" w:after="283"/>
              <w:jc w:val="left"/>
              <w:rPr/>
            </w:pPr>
            <w:r>
              <w:rPr/>
              <w:t>ZTNA</w:t>
            </w:r>
          </w:p>
        </w:tc>
        <w:tc>
          <w:tcPr>
            <w:tcW w:w="7261" w:type="dxa"/>
            <w:tcBorders/>
            <w:vAlign w:val="center"/>
          </w:tcPr>
          <w:p>
            <w:pPr>
              <w:pStyle w:val="TableContents"/>
              <w:bidi w:val="0"/>
              <w:spacing w:before="0" w:after="283"/>
              <w:jc w:val="left"/>
              <w:rPr/>
            </w:pPr>
            <w:r>
              <w:rPr/>
              <w:t>Ideal fit: broker per-app with identity-aware proxy; no network exposure</w:t>
            </w:r>
          </w:p>
        </w:tc>
      </w:tr>
      <w:tr>
        <w:trPr/>
        <w:tc>
          <w:tcPr>
            <w:tcW w:w="2384" w:type="dxa"/>
            <w:tcBorders/>
            <w:vAlign w:val="center"/>
          </w:tcPr>
          <w:p>
            <w:pPr>
              <w:pStyle w:val="TableContents"/>
              <w:bidi w:val="0"/>
              <w:spacing w:before="0" w:after="283"/>
              <w:jc w:val="left"/>
              <w:rPr/>
            </w:pPr>
            <w:r>
              <w:rPr/>
              <w:t>Legacy non-web service</w:t>
            </w:r>
          </w:p>
        </w:tc>
        <w:tc>
          <w:tcPr>
            <w:tcW w:w="1694" w:type="dxa"/>
            <w:tcBorders/>
            <w:vAlign w:val="center"/>
          </w:tcPr>
          <w:p>
            <w:pPr>
              <w:pStyle w:val="TableContents"/>
              <w:bidi w:val="0"/>
              <w:spacing w:before="0" w:after="283"/>
              <w:jc w:val="left"/>
              <w:rPr/>
            </w:pPr>
            <w:r>
              <w:rPr/>
              <w:t>VPN (segmented)</w:t>
            </w:r>
          </w:p>
        </w:tc>
        <w:tc>
          <w:tcPr>
            <w:tcW w:w="7261" w:type="dxa"/>
            <w:tcBorders/>
            <w:vAlign w:val="center"/>
          </w:tcPr>
          <w:p>
            <w:pPr>
              <w:pStyle w:val="TableContents"/>
              <w:bidi w:val="0"/>
              <w:spacing w:before="0" w:after="283"/>
              <w:jc w:val="left"/>
              <w:rPr/>
            </w:pPr>
            <w:r>
              <w:rPr/>
              <w:t>The exception; isolate on its own segment, restrict to named users, log heavily</w:t>
            </w:r>
          </w:p>
        </w:tc>
      </w:tr>
      <w:tr>
        <w:trPr/>
        <w:tc>
          <w:tcPr>
            <w:tcW w:w="2384" w:type="dxa"/>
            <w:tcBorders/>
            <w:vAlign w:val="center"/>
          </w:tcPr>
          <w:p>
            <w:pPr>
              <w:pStyle w:val="TableContents"/>
              <w:bidi w:val="0"/>
              <w:spacing w:before="0" w:after="283"/>
              <w:jc w:val="left"/>
              <w:rPr/>
            </w:pPr>
            <w:r>
              <w:rPr/>
              <w:t>Privileged administrator</w:t>
            </w:r>
          </w:p>
        </w:tc>
        <w:tc>
          <w:tcPr>
            <w:tcW w:w="1694" w:type="dxa"/>
            <w:tcBorders/>
            <w:vAlign w:val="center"/>
          </w:tcPr>
          <w:p>
            <w:pPr>
              <w:pStyle w:val="TableContents"/>
              <w:bidi w:val="0"/>
              <w:spacing w:before="0" w:after="283"/>
              <w:jc w:val="left"/>
              <w:rPr/>
            </w:pPr>
            <w:r>
              <w:rPr/>
              <w:t>ZTNA + PAM</w:t>
            </w:r>
          </w:p>
        </w:tc>
        <w:tc>
          <w:tcPr>
            <w:tcW w:w="7261" w:type="dxa"/>
            <w:tcBorders/>
            <w:vAlign w:val="center"/>
          </w:tcPr>
          <w:p>
            <w:pPr>
              <w:pStyle w:val="TableContents"/>
              <w:bidi w:val="0"/>
              <w:spacing w:before="0" w:after="283"/>
              <w:jc w:val="left"/>
              <w:rPr/>
            </w:pPr>
            <w:r>
              <w:rPr/>
              <w:t>Phishing-resistant MFA, just-in-time elevation, session recording, tight scope</w:t>
            </w:r>
          </w:p>
        </w:tc>
      </w:tr>
      <w:tr>
        <w:trPr/>
        <w:tc>
          <w:tcPr>
            <w:tcW w:w="2384" w:type="dxa"/>
            <w:tcBorders/>
            <w:vAlign w:val="center"/>
          </w:tcPr>
          <w:p>
            <w:pPr>
              <w:pStyle w:val="TableContents"/>
              <w:bidi w:val="0"/>
              <w:spacing w:before="0" w:after="283"/>
              <w:jc w:val="left"/>
              <w:rPr/>
            </w:pPr>
            <w:r>
              <w:rPr/>
              <w:t>Emergency / break-glass</w:t>
            </w:r>
          </w:p>
        </w:tc>
        <w:tc>
          <w:tcPr>
            <w:tcW w:w="1694" w:type="dxa"/>
            <w:tcBorders/>
            <w:vAlign w:val="center"/>
          </w:tcPr>
          <w:p>
            <w:pPr>
              <w:pStyle w:val="TableContents"/>
              <w:bidi w:val="0"/>
              <w:spacing w:before="0" w:after="283"/>
              <w:jc w:val="left"/>
              <w:rPr/>
            </w:pPr>
            <w:r>
              <w:rPr/>
              <w:t>Controlled VPN</w:t>
            </w:r>
          </w:p>
        </w:tc>
        <w:tc>
          <w:tcPr>
            <w:tcW w:w="7261" w:type="dxa"/>
            <w:tcBorders/>
            <w:vAlign w:val="center"/>
          </w:tcPr>
          <w:p>
            <w:pPr>
              <w:pStyle w:val="TableContents"/>
              <w:bidi w:val="0"/>
              <w:spacing w:before="0" w:after="283"/>
              <w:jc w:val="left"/>
              <w:rPr/>
            </w:pPr>
            <w:r>
              <w:rPr/>
              <w:t>Dedicated path, pre-issued, alarmed on use, full audit, expires fast</w:t>
            </w:r>
          </w:p>
        </w:tc>
      </w:tr>
    </w:tbl>
    <w:p>
      <w:pPr>
        <w:pStyle w:val="Heading2"/>
        <w:bidi w:val="0"/>
        <w:jc w:val="left"/>
        <w:rPr/>
      </w:pPr>
      <w:r>
        <w:rPr/>
        <w:t>12. Response and Detection (Phase 4)</w:t>
      </w:r>
    </w:p>
    <w:p>
      <w:pPr>
        <w:pStyle w:val="Heading3"/>
        <w:bidi w:val="0"/>
        <w:jc w:val="left"/>
        <w:rPr/>
      </w:pPr>
      <w:r>
        <w:rPr/>
        <w:t>Immediate containment</w:t>
      </w:r>
    </w:p>
    <w:p>
      <w:pPr>
        <w:pStyle w:val="BodyText"/>
        <w:numPr>
          <w:ilvl w:val="0"/>
          <w:numId w:val="8"/>
        </w:numPr>
        <w:tabs>
          <w:tab w:val="clear" w:pos="1134"/>
          <w:tab w:val="left" w:pos="709" w:leader="none"/>
        </w:tabs>
        <w:bidi w:val="0"/>
        <w:spacing w:before="0" w:after="0"/>
        <w:ind w:hanging="283" w:left="709"/>
        <w:jc w:val="left"/>
        <w:rPr/>
      </w:pPr>
      <w:r>
        <w:rPr/>
        <w:t xml:space="preserve">Terminate VPN session VPN-260902-JS01 and disable the j.smith account. </w:t>
      </w:r>
    </w:p>
    <w:p>
      <w:pPr>
        <w:pStyle w:val="BodyText"/>
        <w:numPr>
          <w:ilvl w:val="0"/>
          <w:numId w:val="8"/>
        </w:numPr>
        <w:tabs>
          <w:tab w:val="clear" w:pos="1134"/>
          <w:tab w:val="left" w:pos="709" w:leader="none"/>
        </w:tabs>
        <w:bidi w:val="0"/>
        <w:spacing w:before="0" w:after="0"/>
        <w:ind w:hanging="283" w:left="709"/>
        <w:jc w:val="left"/>
        <w:rPr/>
      </w:pPr>
      <w:r>
        <w:rPr/>
        <w:t xml:space="preserve">Block / sinkhole source IP 198.51.100.24 at the VPN gateway and perimeter. </w:t>
      </w:r>
    </w:p>
    <w:p>
      <w:pPr>
        <w:pStyle w:val="BodyText"/>
        <w:numPr>
          <w:ilvl w:val="0"/>
          <w:numId w:val="8"/>
        </w:numPr>
        <w:tabs>
          <w:tab w:val="clear" w:pos="1134"/>
          <w:tab w:val="left" w:pos="709" w:leader="none"/>
        </w:tabs>
        <w:bidi w:val="0"/>
        <w:ind w:hanging="283" w:left="709"/>
        <w:jc w:val="left"/>
        <w:rPr/>
      </w:pPr>
      <w:r>
        <w:rPr/>
        <w:t xml:space="preserve">Quarantine device UNKNOWN-7C91; isolate the touched file share (10.40.20.25) and finance host (10.40.40.15) for review. </w:t>
      </w:r>
    </w:p>
    <w:p>
      <w:pPr>
        <w:pStyle w:val="Heading3"/>
        <w:bidi w:val="0"/>
        <w:jc w:val="left"/>
        <w:rPr/>
      </w:pPr>
      <w:r>
        <w:rPr/>
        <w:t>Credential and session response</w:t>
      </w:r>
    </w:p>
    <w:p>
      <w:pPr>
        <w:pStyle w:val="BodyText"/>
        <w:numPr>
          <w:ilvl w:val="0"/>
          <w:numId w:val="9"/>
        </w:numPr>
        <w:tabs>
          <w:tab w:val="clear" w:pos="1134"/>
          <w:tab w:val="left" w:pos="709" w:leader="none"/>
        </w:tabs>
        <w:bidi w:val="0"/>
        <w:spacing w:before="0" w:after="0"/>
        <w:ind w:hanging="283" w:left="709"/>
        <w:jc w:val="left"/>
        <w:rPr/>
      </w:pPr>
      <w:r>
        <w:rPr/>
        <w:t xml:space="preserve">Force password reset for j.smith; revoke all active sessions and tokens; re-enrol MFA from a trusted device. </w:t>
      </w:r>
    </w:p>
    <w:p>
      <w:pPr>
        <w:pStyle w:val="BodyText"/>
        <w:numPr>
          <w:ilvl w:val="0"/>
          <w:numId w:val="9"/>
        </w:numPr>
        <w:tabs>
          <w:tab w:val="clear" w:pos="1134"/>
          <w:tab w:val="left" w:pos="709" w:leader="none"/>
        </w:tabs>
        <w:bidi w:val="0"/>
        <w:ind w:hanging="283" w:left="709"/>
        <w:jc w:val="left"/>
        <w:rPr/>
      </w:pPr>
      <w:r>
        <w:rPr/>
        <w:t xml:space="preserve">Check for reuse of the same credentials on other services. </w:t>
      </w:r>
    </w:p>
    <w:p>
      <w:pPr>
        <w:pStyle w:val="Heading3"/>
        <w:bidi w:val="0"/>
        <w:jc w:val="left"/>
        <w:rPr/>
      </w:pPr>
      <w:r>
        <w:rPr/>
        <w:t>MFA controls (directly addresses T1621)</w:t>
      </w:r>
    </w:p>
    <w:p>
      <w:pPr>
        <w:pStyle w:val="BodyText"/>
        <w:numPr>
          <w:ilvl w:val="0"/>
          <w:numId w:val="10"/>
        </w:numPr>
        <w:tabs>
          <w:tab w:val="clear" w:pos="1134"/>
          <w:tab w:val="left" w:pos="709" w:leader="none"/>
        </w:tabs>
        <w:bidi w:val="0"/>
        <w:spacing w:before="0" w:after="0"/>
        <w:ind w:hanging="283" w:left="709"/>
        <w:jc w:val="left"/>
        <w:rPr/>
      </w:pPr>
      <w:r>
        <w:rPr/>
        <w:t xml:space="preserve">Enable </w:t>
      </w:r>
      <w:r>
        <w:rPr>
          <w:b/>
        </w:rPr>
        <w:t>number matching</w:t>
      </w:r>
      <w:r>
        <w:rPr/>
        <w:t xml:space="preserve"> and cap/rate-limit push prompts; alert on repeated denials. </w:t>
      </w:r>
    </w:p>
    <w:p>
      <w:pPr>
        <w:pStyle w:val="BodyText"/>
        <w:numPr>
          <w:ilvl w:val="0"/>
          <w:numId w:val="10"/>
        </w:numPr>
        <w:tabs>
          <w:tab w:val="clear" w:pos="1134"/>
          <w:tab w:val="left" w:pos="709" w:leader="none"/>
        </w:tabs>
        <w:bidi w:val="0"/>
        <w:ind w:hanging="283" w:left="709"/>
        <w:jc w:val="left"/>
        <w:rPr/>
      </w:pPr>
      <w:r>
        <w:rPr/>
        <w:t xml:space="preserve">Migrate high-value and privileged accounts to </w:t>
      </w:r>
      <w:r>
        <w:rPr>
          <w:b/>
        </w:rPr>
        <w:t>phishing-resistant</w:t>
      </w:r>
      <w:r>
        <w:rPr/>
        <w:t xml:space="preserve"> FIDO2 / passkeys. </w:t>
      </w:r>
    </w:p>
    <w:p>
      <w:pPr>
        <w:pStyle w:val="Heading3"/>
        <w:bidi w:val="0"/>
        <w:jc w:val="left"/>
        <w:rPr/>
      </w:pPr>
      <w:r>
        <w:rPr/>
        <w:t>Device verification</w:t>
      </w:r>
    </w:p>
    <w:p>
      <w:pPr>
        <w:pStyle w:val="BodyText"/>
        <w:numPr>
          <w:ilvl w:val="0"/>
          <w:numId w:val="11"/>
        </w:numPr>
        <w:tabs>
          <w:tab w:val="clear" w:pos="1134"/>
          <w:tab w:val="left" w:pos="709" w:leader="none"/>
        </w:tabs>
        <w:bidi w:val="0"/>
        <w:spacing w:before="0" w:after="0"/>
        <w:ind w:hanging="283" w:left="709"/>
        <w:jc w:val="left"/>
        <w:rPr/>
      </w:pPr>
      <w:r>
        <w:rPr/>
        <w:t xml:space="preserve">Full EDR/host forensics on DEV-JS-441 to explain the 19:48-04:46 telemetry gap. </w:t>
      </w:r>
    </w:p>
    <w:p>
      <w:pPr>
        <w:pStyle w:val="BodyText"/>
        <w:numPr>
          <w:ilvl w:val="0"/>
          <w:numId w:val="11"/>
        </w:numPr>
        <w:tabs>
          <w:tab w:val="clear" w:pos="1134"/>
          <w:tab w:val="left" w:pos="709" w:leader="none"/>
        </w:tabs>
        <w:bidi w:val="0"/>
        <w:ind w:hanging="283" w:left="709"/>
        <w:jc w:val="left"/>
        <w:rPr/>
      </w:pPr>
      <w:r>
        <w:rPr/>
        <w:t xml:space="preserve">Enforce device-posture/compliance at connection; block unmanaged endpoints. </w:t>
      </w:r>
    </w:p>
    <w:p>
      <w:pPr>
        <w:pStyle w:val="Heading3"/>
        <w:bidi w:val="0"/>
        <w:jc w:val="left"/>
        <w:rPr/>
      </w:pPr>
      <w:r>
        <w:rPr/>
        <w:t>Access policy</w:t>
      </w:r>
    </w:p>
    <w:p>
      <w:pPr>
        <w:pStyle w:val="BodyText"/>
        <w:numPr>
          <w:ilvl w:val="0"/>
          <w:numId w:val="12"/>
        </w:numPr>
        <w:tabs>
          <w:tab w:val="clear" w:pos="1134"/>
          <w:tab w:val="left" w:pos="709" w:leader="none"/>
        </w:tabs>
        <w:bidi w:val="0"/>
        <w:spacing w:before="0" w:after="0"/>
        <w:ind w:hanging="283" w:left="709"/>
        <w:jc w:val="left"/>
        <w:rPr/>
      </w:pPr>
      <w:r>
        <w:rPr/>
        <w:t xml:space="preserve">Apply least privilege: a Software Developer role should not reach finance.internal. Segment finance behind per-app authorisation. </w:t>
      </w:r>
    </w:p>
    <w:p>
      <w:pPr>
        <w:pStyle w:val="BodyText"/>
        <w:numPr>
          <w:ilvl w:val="0"/>
          <w:numId w:val="12"/>
        </w:numPr>
        <w:tabs>
          <w:tab w:val="clear" w:pos="1134"/>
          <w:tab w:val="left" w:pos="709" w:leader="none"/>
        </w:tabs>
        <w:bidi w:val="0"/>
        <w:ind w:hanging="283" w:left="709"/>
        <w:jc w:val="left"/>
        <w:rPr/>
      </w:pPr>
      <w:r>
        <w:rPr/>
        <w:t xml:space="preserve">Add conditional access on time, geolocation, and device risk; step-up auth for sensitive resources. </w:t>
      </w:r>
    </w:p>
    <w:p>
      <w:pPr>
        <w:pStyle w:val="Heading3"/>
        <w:bidi w:val="0"/>
        <w:jc w:val="left"/>
        <w:rPr/>
      </w:pPr>
      <w:r>
        <w:rPr/>
        <w:t>Logging, telemetry and detection opportunities</w:t>
      </w:r>
    </w:p>
    <w:p>
      <w:pPr>
        <w:pStyle w:val="BodyText"/>
        <w:numPr>
          <w:ilvl w:val="0"/>
          <w:numId w:val="13"/>
        </w:numPr>
        <w:tabs>
          <w:tab w:val="clear" w:pos="1134"/>
          <w:tab w:val="left" w:pos="709" w:leader="none"/>
        </w:tabs>
        <w:bidi w:val="0"/>
        <w:spacing w:before="0" w:after="0"/>
        <w:ind w:hanging="283" w:left="709"/>
        <w:jc w:val="left"/>
        <w:rPr/>
      </w:pPr>
      <w:r>
        <w:rPr/>
        <w:t xml:space="preserve">Detections to build: repeated auth failures then success (T1110.001); a burst of MFA denials followed by an approval (T1621); logins outside 08:00-18:30 or impossible travel; access to resources with no baseline history; egress/transfer-volume anomalies (DLP) for the ~483/487 MB pattern. </w:t>
      </w:r>
    </w:p>
    <w:p>
      <w:pPr>
        <w:pStyle w:val="BodyText"/>
        <w:numPr>
          <w:ilvl w:val="0"/>
          <w:numId w:val="13"/>
        </w:numPr>
        <w:tabs>
          <w:tab w:val="clear" w:pos="1134"/>
          <w:tab w:val="left" w:pos="709" w:leader="none"/>
        </w:tabs>
        <w:bidi w:val="0"/>
        <w:ind w:hanging="283" w:left="709"/>
        <w:jc w:val="left"/>
        <w:rPr/>
      </w:pPr>
      <w:r>
        <w:rPr/>
        <w:t xml:space="preserve">Correlate identity, MFA, VPN, endpoint and access logs centrally (SIEM) so these fire together. </w:t>
      </w:r>
    </w:p>
    <w:p>
      <w:pPr>
        <w:pStyle w:val="Heading3"/>
        <w:bidi w:val="0"/>
        <w:jc w:val="left"/>
        <w:rPr/>
      </w:pPr>
      <w:r>
        <w:rPr/>
        <w:t>Post-incident review</w:t>
      </w:r>
    </w:p>
    <w:p>
      <w:pPr>
        <w:pStyle w:val="BodyText"/>
        <w:numPr>
          <w:ilvl w:val="0"/>
          <w:numId w:val="14"/>
        </w:numPr>
        <w:tabs>
          <w:tab w:val="clear" w:pos="1134"/>
          <w:tab w:val="left" w:pos="709" w:leader="none"/>
        </w:tabs>
        <w:bidi w:val="0"/>
        <w:spacing w:before="0" w:after="0"/>
        <w:ind w:hanging="283" w:left="709"/>
        <w:jc w:val="left"/>
        <w:rPr/>
      </w:pPr>
      <w:r>
        <w:rPr/>
        <w:t xml:space="preserve">Scope exactly what finance data was read and whether it left the estate; notify per policy/regulation. </w:t>
      </w:r>
    </w:p>
    <w:p>
      <w:pPr>
        <w:pStyle w:val="BodyText"/>
        <w:numPr>
          <w:ilvl w:val="0"/>
          <w:numId w:val="14"/>
        </w:numPr>
        <w:tabs>
          <w:tab w:val="clear" w:pos="1134"/>
          <w:tab w:val="left" w:pos="709" w:leader="none"/>
        </w:tabs>
        <w:bidi w:val="0"/>
        <w:ind w:hanging="283" w:left="709"/>
        <w:jc w:val="left"/>
        <w:rPr/>
      </w:pPr>
      <w:r>
        <w:rPr/>
        <w:t xml:space="preserve">Resolve the external-vs-insider question (Section 10); feed lessons into the ZTNA rollout. </w:t>
      </w:r>
    </w:p>
    <w:p>
      <w:pPr>
        <w:pStyle w:val="Heading2"/>
        <w:bidi w:val="0"/>
        <w:jc w:val="left"/>
        <w:rPr/>
      </w:pPr>
      <w:r>
        <w:rPr/>
        <w:t>13. Final submission self-check</w:t>
      </w:r>
    </w:p>
    <w:tbl>
      <w:tblPr>
        <w:tblW w:w="11339" w:type="dxa"/>
        <w:jc w:val="left"/>
        <w:tblInd w:w="28" w:type="dxa"/>
        <w:tblLayout w:type="fixed"/>
        <w:tblCellMar>
          <w:top w:w="28" w:type="dxa"/>
          <w:left w:w="28" w:type="dxa"/>
          <w:bottom w:w="28" w:type="dxa"/>
          <w:right w:w="28" w:type="dxa"/>
        </w:tblCellMar>
      </w:tblPr>
      <w:tblGrid>
        <w:gridCol w:w="2172"/>
        <w:gridCol w:w="9167"/>
      </w:tblGrid>
      <w:tr>
        <w:trPr/>
        <w:tc>
          <w:tcPr>
            <w:tcW w:w="2172" w:type="dxa"/>
            <w:tcBorders/>
            <w:vAlign w:val="center"/>
          </w:tcPr>
          <w:p>
            <w:pPr>
              <w:pStyle w:val="TableHeading"/>
              <w:suppressLineNumbers/>
              <w:shd w:fill="EEEEEE" w:val="clear"/>
              <w:bidi w:val="0"/>
              <w:spacing w:before="0" w:after="283"/>
              <w:jc w:val="left"/>
              <w:rPr/>
            </w:pPr>
            <w:r>
              <w:rPr/>
              <w:t>Question</w:t>
            </w:r>
          </w:p>
        </w:tc>
        <w:tc>
          <w:tcPr>
            <w:tcW w:w="9167" w:type="dxa"/>
            <w:tcBorders/>
            <w:vAlign w:val="center"/>
          </w:tcPr>
          <w:p>
            <w:pPr>
              <w:pStyle w:val="TableHeading"/>
              <w:suppressLineNumbers/>
              <w:shd w:fill="EEEEEE" w:val="clear"/>
              <w:bidi w:val="0"/>
              <w:spacing w:before="0" w:after="283"/>
              <w:jc w:val="left"/>
              <w:rPr/>
            </w:pPr>
            <w:r>
              <w:rPr/>
              <w:t>Answer</w:t>
            </w:r>
          </w:p>
        </w:tc>
      </w:tr>
      <w:tr>
        <w:trPr/>
        <w:tc>
          <w:tcPr>
            <w:tcW w:w="2172" w:type="dxa"/>
            <w:tcBorders/>
            <w:vAlign w:val="center"/>
          </w:tcPr>
          <w:p>
            <w:pPr>
              <w:pStyle w:val="TableContents"/>
              <w:bidi w:val="0"/>
              <w:spacing w:before="0" w:after="283"/>
              <w:jc w:val="left"/>
              <w:rPr/>
            </w:pPr>
            <w:r>
              <w:rPr/>
              <w:t>1. What happened?</w:t>
            </w:r>
          </w:p>
        </w:tc>
        <w:tc>
          <w:tcPr>
            <w:tcW w:w="9167" w:type="dxa"/>
            <w:tcBorders/>
            <w:vAlign w:val="center"/>
          </w:tcPr>
          <w:p>
            <w:pPr>
              <w:pStyle w:val="TableContents"/>
              <w:bidi w:val="0"/>
              <w:spacing w:before="0" w:after="283"/>
              <w:jc w:val="left"/>
              <w:rPr/>
            </w:pPr>
            <w:r>
              <w:rPr/>
              <w:t>An unauthorised party used j.smith's account over VPN (guessing + MFA fatigue, unknown device) and exfiltrated ~487 MB including finance data, in ~9 minutes.</w:t>
            </w:r>
          </w:p>
        </w:tc>
      </w:tr>
      <w:tr>
        <w:trPr/>
        <w:tc>
          <w:tcPr>
            <w:tcW w:w="2172" w:type="dxa"/>
            <w:tcBorders/>
            <w:vAlign w:val="center"/>
          </w:tcPr>
          <w:p>
            <w:pPr>
              <w:pStyle w:val="TableContents"/>
              <w:bidi w:val="0"/>
              <w:spacing w:before="0" w:after="283"/>
              <w:jc w:val="left"/>
              <w:rPr/>
            </w:pPr>
            <w:r>
              <w:rPr/>
              <w:t>2. What supports it?</w:t>
            </w:r>
          </w:p>
        </w:tc>
        <w:tc>
          <w:tcPr>
            <w:tcW w:w="9167" w:type="dxa"/>
            <w:tcBorders/>
            <w:vAlign w:val="center"/>
          </w:tcPr>
          <w:p>
            <w:pPr>
              <w:pStyle w:val="TableContents"/>
              <w:bidi w:val="0"/>
              <w:spacing w:before="0" w:after="283"/>
              <w:jc w:val="left"/>
              <w:rPr/>
            </w:pPr>
            <w:r>
              <w:rPr/>
              <w:t>E03 guessing, E04 fatigue, E07 unknown device + EDR gap, E05 finance + bulk read, E03 tx match, E02 curl, E06 denial - multiple independent sources agree.</w:t>
            </w:r>
          </w:p>
        </w:tc>
      </w:tr>
      <w:tr>
        <w:trPr/>
        <w:tc>
          <w:tcPr>
            <w:tcW w:w="2172" w:type="dxa"/>
            <w:tcBorders/>
            <w:vAlign w:val="center"/>
          </w:tcPr>
          <w:p>
            <w:pPr>
              <w:pStyle w:val="TableContents"/>
              <w:bidi w:val="0"/>
              <w:spacing w:before="0" w:after="283"/>
              <w:jc w:val="left"/>
              <w:rPr/>
            </w:pPr>
            <w:r>
              <w:rPr/>
              <w:t>3. What weakens it?</w:t>
            </w:r>
          </w:p>
        </w:tc>
        <w:tc>
          <w:tcPr>
            <w:tcW w:w="9167" w:type="dxa"/>
            <w:tcBorders/>
            <w:vAlign w:val="center"/>
          </w:tcPr>
          <w:p>
            <w:pPr>
              <w:pStyle w:val="TableContents"/>
              <w:bidi w:val="0"/>
              <w:spacing w:before="0" w:after="283"/>
              <w:jc w:val="left"/>
              <w:rPr/>
            </w:pPr>
            <w:r>
              <w:rPr/>
              <w:t>MFA was technically approved; curl is dual-use; missing endpoint telemetry is not itself proof (per E07).</w:t>
            </w:r>
          </w:p>
        </w:tc>
      </w:tr>
      <w:tr>
        <w:trPr/>
        <w:tc>
          <w:tcPr>
            <w:tcW w:w="2172" w:type="dxa"/>
            <w:tcBorders/>
            <w:vAlign w:val="center"/>
          </w:tcPr>
          <w:p>
            <w:pPr>
              <w:pStyle w:val="TableContents"/>
              <w:bidi w:val="0"/>
              <w:spacing w:before="0" w:after="283"/>
              <w:jc w:val="left"/>
              <w:rPr/>
            </w:pPr>
            <w:r>
              <w:rPr/>
              <w:t>4. Still uncertain?</w:t>
            </w:r>
          </w:p>
        </w:tc>
        <w:tc>
          <w:tcPr>
            <w:tcW w:w="9167" w:type="dxa"/>
            <w:tcBorders/>
            <w:vAlign w:val="center"/>
          </w:tcPr>
          <w:p>
            <w:pPr>
              <w:pStyle w:val="TableContents"/>
              <w:bidi w:val="0"/>
              <w:spacing w:before="0" w:after="283"/>
              <w:jc w:val="left"/>
              <w:rPr/>
            </w:pPr>
            <w:r>
              <w:rPr/>
              <w:t>External vs insider; IP geolocation and device ownership are absent from evidence; exfil destination unknown.</w:t>
            </w:r>
          </w:p>
        </w:tc>
      </w:tr>
      <w:tr>
        <w:trPr/>
        <w:tc>
          <w:tcPr>
            <w:tcW w:w="2172" w:type="dxa"/>
            <w:tcBorders/>
            <w:vAlign w:val="center"/>
          </w:tcPr>
          <w:p>
            <w:pPr>
              <w:pStyle w:val="TableContents"/>
              <w:bidi w:val="0"/>
              <w:spacing w:before="0" w:after="283"/>
              <w:jc w:val="left"/>
              <w:rPr/>
            </w:pPr>
            <w:r>
              <w:rPr/>
              <w:t>5. Did new evidence change it?</w:t>
            </w:r>
          </w:p>
        </w:tc>
        <w:tc>
          <w:tcPr>
            <w:tcW w:w="9167" w:type="dxa"/>
            <w:tcBorders/>
            <w:vAlign w:val="center"/>
          </w:tcPr>
          <w:p>
            <w:pPr>
              <w:pStyle w:val="TableContents"/>
              <w:bidi w:val="0"/>
              <w:spacing w:before="0" w:after="283"/>
              <w:jc w:val="left"/>
              <w:rPr/>
            </w:pPr>
            <w:r>
              <w:rPr/>
              <w:t>None released yet; triggers pre-committed (Section 10b).</w:t>
            </w:r>
          </w:p>
        </w:tc>
      </w:tr>
      <w:tr>
        <w:trPr/>
        <w:tc>
          <w:tcPr>
            <w:tcW w:w="2172" w:type="dxa"/>
            <w:tcBorders/>
            <w:vAlign w:val="center"/>
          </w:tcPr>
          <w:p>
            <w:pPr>
              <w:pStyle w:val="TableContents"/>
              <w:bidi w:val="0"/>
              <w:spacing w:before="0" w:after="283"/>
              <w:jc w:val="left"/>
              <w:rPr/>
            </w:pPr>
            <w:r>
              <w:rPr/>
              <w:t>6. Why Hybrid/ZTNA?</w:t>
            </w:r>
          </w:p>
        </w:tc>
        <w:tc>
          <w:tcPr>
            <w:tcW w:w="9167" w:type="dxa"/>
            <w:tcBorders/>
            <w:vAlign w:val="center"/>
          </w:tcPr>
          <w:p>
            <w:pPr>
              <w:pStyle w:val="TableContents"/>
              <w:bidi w:val="0"/>
              <w:spacing w:before="0" w:after="283"/>
              <w:jc w:val="left"/>
              <w:rPr/>
            </w:pPr>
            <w:r>
              <w:rPr/>
              <w:t>The incident is the classic VPN "trust once, roam freely" failure; ZTNA enforces per-resource, continuously verified access; VPN retained only for legacy/break-glass.</w:t>
            </w:r>
          </w:p>
        </w:tc>
      </w:tr>
      <w:tr>
        <w:trPr/>
        <w:tc>
          <w:tcPr>
            <w:tcW w:w="2172" w:type="dxa"/>
            <w:tcBorders/>
            <w:vAlign w:val="center"/>
          </w:tcPr>
          <w:p>
            <w:pPr>
              <w:pStyle w:val="TableContents"/>
              <w:bidi w:val="0"/>
              <w:spacing w:before="0" w:after="283"/>
              <w:jc w:val="left"/>
              <w:rPr/>
            </w:pPr>
            <w:r>
              <w:rPr/>
              <w:t>7. Do now?</w:t>
            </w:r>
          </w:p>
        </w:tc>
        <w:tc>
          <w:tcPr>
            <w:tcW w:w="9167" w:type="dxa"/>
            <w:tcBorders/>
            <w:vAlign w:val="center"/>
          </w:tcPr>
          <w:p>
            <w:pPr>
              <w:pStyle w:val="TableContents"/>
              <w:bidi w:val="0"/>
              <w:spacing w:before="0" w:after="283"/>
              <w:jc w:val="left"/>
              <w:rPr/>
            </w:pPr>
            <w:r>
              <w:rPr/>
              <w:t>Kill session, disable account, block IP, quarantine device, reset creds + re-enrol MFA, isolate touched hosts.</w:t>
            </w:r>
          </w:p>
        </w:tc>
      </w:tr>
      <w:tr>
        <w:trPr/>
        <w:tc>
          <w:tcPr>
            <w:tcW w:w="2172" w:type="dxa"/>
            <w:tcBorders/>
            <w:vAlign w:val="center"/>
          </w:tcPr>
          <w:p>
            <w:pPr>
              <w:pStyle w:val="TableContents"/>
              <w:bidi w:val="0"/>
              <w:spacing w:before="0" w:after="283"/>
              <w:jc w:val="left"/>
              <w:rPr/>
            </w:pPr>
            <w:r>
              <w:rPr/>
              <w:t>8. Change long-term?</w:t>
            </w:r>
          </w:p>
        </w:tc>
        <w:tc>
          <w:tcPr>
            <w:tcW w:w="9167" w:type="dxa"/>
            <w:tcBorders/>
            <w:vAlign w:val="center"/>
          </w:tcPr>
          <w:p>
            <w:pPr>
              <w:pStyle w:val="TableContents"/>
              <w:bidi w:val="0"/>
              <w:spacing w:before="0" w:after="283"/>
              <w:jc w:val="left"/>
              <w:rPr/>
            </w:pPr>
            <w:r>
              <w:rPr/>
              <w:t>Phishing-resistant MFA + number matching, device posture, least privilege/segmentation, DLP + detections, SIEM correlation.</w:t>
            </w:r>
          </w:p>
        </w:tc>
      </w:tr>
      <w:tr>
        <w:trPr/>
        <w:tc>
          <w:tcPr>
            <w:tcW w:w="2172" w:type="dxa"/>
            <w:tcBorders/>
            <w:vAlign w:val="center"/>
          </w:tcPr>
          <w:p>
            <w:pPr>
              <w:pStyle w:val="TableContents"/>
              <w:bidi w:val="0"/>
              <w:spacing w:before="0" w:after="283"/>
              <w:jc w:val="left"/>
              <w:rPr/>
            </w:pPr>
            <w:r>
              <w:rPr/>
              <w:t>9. Defend in 5 min?</w:t>
            </w:r>
          </w:p>
        </w:tc>
        <w:tc>
          <w:tcPr>
            <w:tcW w:w="9167" w:type="dxa"/>
            <w:tcBorders/>
            <w:vAlign w:val="center"/>
          </w:tcPr>
          <w:p>
            <w:pPr>
              <w:pStyle w:val="TableContents"/>
              <w:bidi w:val="0"/>
              <w:spacing w:before="0" w:after="283"/>
              <w:jc w:val="left"/>
              <w:rPr/>
            </w:pPr>
            <w:r>
              <w:rPr/>
              <w:t>Yes - timeline + four converging evidence lines + one honest caveat (Medium confidence).</w:t>
            </w:r>
          </w:p>
        </w:tc>
      </w:tr>
    </w:tbl>
    <w:p>
      <w:pPr>
        <w:pStyle w:val="Heading2"/>
        <w:bidi w:val="0"/>
        <w:jc w:val="left"/>
        <w:rPr/>
      </w:pPr>
      <w:r>
        <w:rPr/>
        <w:t>Appendix A. Evidence screenshots</w:t>
      </w:r>
    </w:p>
    <w:p>
      <w:pPr>
        <w:pStyle w:val="BodyText"/>
        <w:bidi w:val="0"/>
        <w:jc w:val="left"/>
        <w:rPr/>
      </w:pPr>
      <w:r>
        <w:rPr/>
        <w:t>Terminal captures of the supplied evidence files (programme name removed).</w:t>
      </w:r>
    </w:p>
    <w:p>
      <w:pPr>
        <w:pStyle w:val="BodyText"/>
        <w:bidi w:val="0"/>
        <w:spacing w:before="180" w:after="283"/>
        <w:ind w:hanging="0" w:left="0" w:right="0"/>
        <w:jc w:val="left"/>
        <w:rPr/>
      </w:pPr>
      <w:r>
        <w:rPr/>
        <w:drawing>
          <wp:inline distT="0" distB="0" distL="0" distR="0">
            <wp:extent cx="6477000" cy="68961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477000" cy="6896100"/>
                    </a:xfrm>
                    <a:prstGeom prst="rect">
                      <a:avLst/>
                    </a:prstGeom>
                    <a:noFill/>
                  </pic:spPr>
                </pic:pic>
              </a:graphicData>
            </a:graphic>
          </wp:inline>
        </w:drawing>
      </w:r>
      <w:r>
        <w:rPr/>
        <w:br/>
      </w:r>
      <w:r>
        <w:rPr>
          <w:color w:val="555555"/>
          <w:sz w:val="18"/>
        </w:rPr>
        <w:t>E01 - outer capture: encrypted WireGuard tunnel, attacker IP to VPN server.</w:t>
      </w:r>
    </w:p>
    <w:p>
      <w:pPr>
        <w:pStyle w:val="BodyText"/>
        <w:bidi w:val="0"/>
        <w:spacing w:before="180" w:after="283"/>
        <w:ind w:hanging="0" w:left="0" w:right="0"/>
        <w:jc w:val="left"/>
        <w:rPr/>
      </w:pPr>
      <w:r>
        <w:rPr/>
        <w:drawing>
          <wp:inline distT="0" distB="0" distL="0" distR="0">
            <wp:extent cx="5715000" cy="20764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15000" cy="2076450"/>
                    </a:xfrm>
                    <a:prstGeom prst="rect">
                      <a:avLst/>
                    </a:prstGeom>
                    <a:noFill/>
                  </pic:spPr>
                </pic:pic>
              </a:graphicData>
            </a:graphic>
          </wp:inline>
        </w:drawing>
      </w:r>
      <w:r>
        <w:rPr/>
        <w:br/>
      </w:r>
      <w:r>
        <w:rPr>
          <w:color w:val="555555"/>
          <w:sz w:val="18"/>
        </w:rPr>
        <w:t>E02 - inner capture: HTTP to 8080 via curl/8.7.1.</w:t>
      </w:r>
    </w:p>
    <w:p>
      <w:pPr>
        <w:pStyle w:val="BodyText"/>
        <w:bidi w:val="0"/>
        <w:spacing w:before="180" w:after="283"/>
        <w:ind w:hanging="0" w:left="0" w:right="0"/>
        <w:jc w:val="left"/>
        <w:rPr/>
      </w:pPr>
      <w:r>
        <w:rPr/>
        <w:drawing>
          <wp:inline distT="0" distB="0" distL="0" distR="0">
            <wp:extent cx="5715000" cy="20193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715000" cy="2019300"/>
                    </a:xfrm>
                    <a:prstGeom prst="rect">
                      <a:avLst/>
                    </a:prstGeom>
                    <a:noFill/>
                  </pic:spPr>
                </pic:pic>
              </a:graphicData>
            </a:graphic>
          </wp:inline>
        </w:drawing>
      </w:r>
      <w:r>
        <w:rPr/>
        <w:br/>
      </w:r>
      <w:r>
        <w:rPr>
          <w:color w:val="555555"/>
          <w:sz w:val="18"/>
        </w:rPr>
        <w:t>E03 - authentication log: four AUTH_FAILURE then success.</w:t>
      </w:r>
    </w:p>
    <w:p>
      <w:pPr>
        <w:pStyle w:val="BodyText"/>
        <w:bidi w:val="0"/>
        <w:spacing w:before="180" w:after="283"/>
        <w:ind w:hanging="0" w:left="0" w:right="0"/>
        <w:jc w:val="left"/>
        <w:rPr/>
      </w:pPr>
      <w:r>
        <w:rPr/>
        <w:drawing>
          <wp:inline distT="0" distB="0" distL="0" distR="0">
            <wp:extent cx="5715000" cy="143827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715000" cy="1438275"/>
                    </a:xfrm>
                    <a:prstGeom prst="rect">
                      <a:avLst/>
                    </a:prstGeom>
                    <a:noFill/>
                  </pic:spPr>
                </pic:pic>
              </a:graphicData>
            </a:graphic>
          </wp:inline>
        </w:drawing>
      </w:r>
      <w:r>
        <w:rPr/>
        <w:br/>
      </w:r>
      <w:r>
        <w:rPr>
          <w:color w:val="555555"/>
          <w:sz w:val="18"/>
        </w:rPr>
        <w:t>E03 - failures and success isolated with grep.</w:t>
      </w:r>
    </w:p>
    <w:p>
      <w:pPr>
        <w:pStyle w:val="BodyText"/>
        <w:bidi w:val="0"/>
        <w:spacing w:before="180" w:after="283"/>
        <w:ind w:hanging="0" w:left="0" w:right="0"/>
        <w:jc w:val="left"/>
        <w:rPr/>
      </w:pPr>
      <w:r>
        <w:rPr/>
        <w:drawing>
          <wp:inline distT="0" distB="0" distL="0" distR="0">
            <wp:extent cx="5715000" cy="151447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715000" cy="1514475"/>
                    </a:xfrm>
                    <a:prstGeom prst="rect">
                      <a:avLst/>
                    </a:prstGeom>
                    <a:noFill/>
                  </pic:spPr>
                </pic:pic>
              </a:graphicData>
            </a:graphic>
          </wp:inline>
        </w:drawing>
      </w:r>
      <w:r>
        <w:rPr/>
        <w:br/>
      </w:r>
      <w:r>
        <w:rPr>
          <w:color w:val="555555"/>
          <w:sz w:val="18"/>
        </w:rPr>
        <w:t>E04 - MFA events: four NO_RESPONSE then APPROVED.</w:t>
      </w:r>
    </w:p>
    <w:p>
      <w:pPr>
        <w:pStyle w:val="BodyText"/>
        <w:bidi w:val="0"/>
        <w:spacing w:before="180" w:after="283"/>
        <w:ind w:hanging="0" w:left="0" w:right="0"/>
        <w:jc w:val="left"/>
        <w:rPr/>
      </w:pPr>
      <w:r>
        <w:rPr/>
        <w:drawing>
          <wp:inline distT="0" distB="0" distL="0" distR="0">
            <wp:extent cx="5715000" cy="2066925"/>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715000" cy="2066925"/>
                    </a:xfrm>
                    <a:prstGeom prst="rect">
                      <a:avLst/>
                    </a:prstGeom>
                    <a:noFill/>
                  </pic:spPr>
                </pic:pic>
              </a:graphicData>
            </a:graphic>
          </wp:inline>
        </w:drawing>
      </w:r>
      <w:r>
        <w:rPr/>
        <w:br/>
      </w:r>
      <w:r>
        <w:rPr>
          <w:color w:val="555555"/>
          <w:sz w:val="18"/>
        </w:rPr>
        <w:t>E05 - internal access: recon, finance, HIGH_VOLUME_READ.</w:t>
      </w:r>
    </w:p>
    <w:p>
      <w:pPr>
        <w:pStyle w:val="BodyText"/>
        <w:bidi w:val="0"/>
        <w:spacing w:before="180" w:after="283"/>
        <w:ind w:hanging="0" w:left="0" w:right="0"/>
        <w:jc w:val="left"/>
        <w:rPr/>
      </w:pPr>
      <w:r>
        <w:rPr/>
        <w:drawing>
          <wp:inline distT="0" distB="0" distL="0" distR="0">
            <wp:extent cx="5715000" cy="10572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715000" cy="1057275"/>
                    </a:xfrm>
                    <a:prstGeom prst="rect">
                      <a:avLst/>
                    </a:prstGeom>
                    <a:noFill/>
                  </pic:spPr>
                </pic:pic>
              </a:graphicData>
            </a:graphic>
          </wp:inline>
        </w:drawing>
      </w:r>
      <w:r>
        <w:rPr/>
        <w:br/>
      </w:r>
      <w:r>
        <w:rPr>
          <w:color w:val="555555"/>
          <w:sz w:val="18"/>
        </w:rPr>
        <w:t>E05 - finance access and bulk read isolated.</w:t>
      </w:r>
    </w:p>
    <w:p>
      <w:pPr>
        <w:pStyle w:val="BodyText"/>
        <w:bidi w:val="0"/>
        <w:spacing w:before="180" w:after="283"/>
        <w:ind w:hanging="0" w:left="0" w:right="0"/>
        <w:jc w:val="left"/>
        <w:rPr/>
      </w:pPr>
      <w:r>
        <w:rPr/>
        <w:drawing>
          <wp:inline distT="0" distB="0" distL="0" distR="0">
            <wp:extent cx="5715000" cy="309562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715000" cy="3095625"/>
                    </a:xfrm>
                    <a:prstGeom prst="rect">
                      <a:avLst/>
                    </a:prstGeom>
                    <a:noFill/>
                  </pic:spPr>
                </pic:pic>
              </a:graphicData>
            </a:graphic>
          </wp:inline>
        </w:drawing>
      </w:r>
      <w:r>
        <w:rPr/>
        <w:br/>
      </w:r>
      <w:r>
        <w:rPr>
          <w:color w:val="555555"/>
          <w:sz w:val="18"/>
        </w:rPr>
        <w:t>E06 - user baseline and denial statement.</w:t>
      </w:r>
    </w:p>
    <w:p>
      <w:pPr>
        <w:pStyle w:val="BodyText"/>
        <w:bidi w:val="0"/>
        <w:spacing w:before="180" w:after="283"/>
        <w:ind w:hanging="0" w:left="0" w:right="0"/>
        <w:jc w:val="left"/>
        <w:rPr/>
      </w:pPr>
      <w:r>
        <w:rPr/>
        <w:drawing>
          <wp:inline distT="0" distB="0" distL="0" distR="0">
            <wp:extent cx="5715000" cy="370522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715000" cy="3705225"/>
                    </a:xfrm>
                    <a:prstGeom prst="rect">
                      <a:avLst/>
                    </a:prstGeom>
                    <a:noFill/>
                  </pic:spPr>
                </pic:pic>
              </a:graphicData>
            </a:graphic>
          </wp:inline>
        </w:drawing>
      </w:r>
      <w:r>
        <w:rPr/>
        <w:br/>
      </w:r>
      <w:r>
        <w:rPr>
          <w:color w:val="555555"/>
          <w:sz w:val="18"/>
        </w:rPr>
        <w:t>E07 - endpoint context: UNKNOWN-7C91 and EDR gap.</w:t>
      </w:r>
    </w:p>
    <w:p>
      <w:pPr>
        <w:pStyle w:val="BodyText"/>
        <w:bidi w:val="0"/>
        <w:spacing w:before="180" w:after="283"/>
        <w:ind w:hanging="0" w:left="0" w:right="0"/>
        <w:jc w:val="left"/>
        <w:rPr/>
      </w:pPr>
      <w:r>
        <w:rPr/>
        <w:drawing>
          <wp:inline distT="0" distB="0" distL="0" distR="0">
            <wp:extent cx="5715000" cy="110490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715000" cy="1104900"/>
                    </a:xfrm>
                    <a:prstGeom prst="rect">
                      <a:avLst/>
                    </a:prstGeom>
                    <a:noFill/>
                  </pic:spPr>
                </pic:pic>
              </a:graphicData>
            </a:graphic>
          </wp:inline>
        </w:drawing>
      </w:r>
      <w:r>
        <w:rPr/>
        <w:br/>
      </w:r>
      <w:r>
        <w:rPr>
          <w:color w:val="555555"/>
          <w:sz w:val="18"/>
        </w:rPr>
        <w:t>Evidence integrity verified with sha256sum -c.</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ZA" w:eastAsia="zh-CN" w:bidi="hi-IN"/>
      </w:rPr>
    </w:rPrDefault>
    <w:pPrDefault>
      <w:pPr>
        <w:suppressAutoHyphens w:val="true"/>
      </w:pPr>
    </w:pPrDefault>
  </w:docDefaults>
  <w:style w:type="paragraph" w:styleId="Normal">
    <w:name w:val="Normal"/>
    <w:qFormat/>
    <w:pPr>
      <w:widowControl w:val="false"/>
      <w:bidi w:val="0"/>
      <w:spacing w:lineRule="auto" w:line="336"/>
    </w:pPr>
    <w:rPr>
      <w:rFonts w:ascii="Liberation Sans;Arial;sans-serif" w:hAnsi="Liberation Sans;Arial;sans-serif" w:eastAsia="Liberation Sans;Arial;sans-serif" w:cs="Liberation Sans;Arial;sans-serif"/>
      <w:color w:val="auto"/>
      <w:sz w:val="22"/>
      <w:szCs w:val="22"/>
      <w:lang w:val="en-ZA" w:eastAsia="zh-CN" w:bidi="hi-IN"/>
    </w:rPr>
  </w:style>
  <w:style w:type="paragraph" w:styleId="Heading1">
    <w:name w:val="heading 1"/>
    <w:basedOn w:val="Heading"/>
    <w:next w:val="BodyText"/>
    <w:qFormat/>
    <w:pPr/>
    <w:rPr>
      <w:b/>
      <w:bCs/>
      <w:sz w:val="40"/>
      <w:szCs w:val="40"/>
    </w:rPr>
  </w:style>
  <w:style w:type="paragraph" w:styleId="Heading2">
    <w:name w:val="heading 2"/>
    <w:basedOn w:val="Heading"/>
    <w:next w:val="BodyText"/>
    <w:qFormat/>
    <w:pPr>
      <w:pBdr>
        <w:bottom w:val="single" w:sz="2" w:space="2" w:color="999999"/>
      </w:pBdr>
      <w:spacing w:before="330" w:after="120"/>
      <w:outlineLvl w:val="1"/>
    </w:pPr>
    <w:rPr>
      <w:rFonts w:ascii="Liberation Serif" w:hAnsi="Liberation Serif" w:eastAsia="Noto Sans" w:cs="FreeSans"/>
      <w:b/>
      <w:bCs/>
      <w:sz w:val="28"/>
      <w:szCs w:val="28"/>
    </w:rPr>
  </w:style>
  <w:style w:type="paragraph" w:styleId="Heading3">
    <w:name w:val="heading 3"/>
    <w:basedOn w:val="Heading"/>
    <w:next w:val="BodyText"/>
    <w:qFormat/>
    <w:pPr>
      <w:spacing w:before="240" w:after="120"/>
      <w:outlineLvl w:val="2"/>
    </w:pPr>
    <w:rPr>
      <w:rFonts w:ascii="Liberation Serif" w:hAnsi="Liberation Serif" w:eastAsia="Noto Sans" w:cs="FreeSans"/>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sz w:val="19"/>
      <w:szCs w:val="19"/>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verdict">
    <w:name w:val="Body Text.verdict"/>
    <w:basedOn w:val="BodyText"/>
    <w:qFormat/>
    <w:pPr/>
    <w:rPr>
      <w:b/>
      <w:bCs/>
      <w:sz w:val="26"/>
      <w:szCs w:val="26"/>
    </w:rPr>
  </w:style>
  <w:style w:type="paragraph" w:styleId="TableHeading">
    <w:name w:val="Table Heading"/>
    <w:basedOn w:val="TableContents"/>
    <w:qFormat/>
    <w:pPr>
      <w:suppressLineNumbers/>
      <w:shd w:fill="EEEEEE"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en-ZA</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