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Title"/>
        <w:jc w:val="center"/>
        <w:rPr/>
      </w:pPr>
      <w:bookmarkStart w:colFirst="0" w:colLast="0" w:name="_heading=h.jif2a8hhseob" w:id="0"/>
      <w:bookmarkEnd w:id="0"/>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pStyle w:val="Title"/>
        <w:jc w:val="center"/>
        <w:rPr>
          <w:sz w:val="56"/>
          <w:szCs w:val="56"/>
        </w:rPr>
      </w:pPr>
      <w:bookmarkStart w:colFirst="0" w:colLast="0" w:name="_heading=h.7syj9hceexv1" w:id="1"/>
      <w:bookmarkEnd w:id="1"/>
      <w:r w:rsidDel="00000000" w:rsidR="00000000" w:rsidRPr="00000000">
        <w:rPr>
          <w:sz w:val="56"/>
          <w:szCs w:val="56"/>
          <w:rtl w:val="0"/>
        </w:rPr>
        <w:t xml:space="preserve">Justificación de la innovación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Integrantes:</w:t>
      </w:r>
    </w:p>
    <w:p w:rsidR="00000000" w:rsidDel="00000000" w:rsidP="00000000" w:rsidRDefault="00000000" w:rsidRPr="00000000" w14:paraId="00000021">
      <w:pPr>
        <w:rPr/>
      </w:pPr>
      <w:r w:rsidDel="00000000" w:rsidR="00000000" w:rsidRPr="00000000">
        <w:rPr>
          <w:rtl w:val="0"/>
        </w:rPr>
        <w:t xml:space="preserve">Thomas Gutiérrez</w:t>
      </w:r>
    </w:p>
    <w:p w:rsidR="00000000" w:rsidDel="00000000" w:rsidP="00000000" w:rsidRDefault="00000000" w:rsidRPr="00000000" w14:paraId="00000022">
      <w:pPr>
        <w:rPr/>
      </w:pPr>
      <w:r w:rsidDel="00000000" w:rsidR="00000000" w:rsidRPr="00000000">
        <w:rPr>
          <w:rtl w:val="0"/>
        </w:rPr>
        <w:t xml:space="preserve">Sebastián Jara</w:t>
      </w:r>
    </w:p>
    <w:p w:rsidR="00000000" w:rsidDel="00000000" w:rsidP="00000000" w:rsidRDefault="00000000" w:rsidRPr="00000000" w14:paraId="00000023">
      <w:pPr>
        <w:rPr/>
      </w:pPr>
      <w:r w:rsidDel="00000000" w:rsidR="00000000" w:rsidRPr="00000000">
        <w:rPr>
          <w:rtl w:val="0"/>
        </w:rPr>
        <w:t xml:space="preserve">Cristobal Hernández</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Profesora:</w:t>
      </w:r>
    </w:p>
    <w:p w:rsidR="00000000" w:rsidDel="00000000" w:rsidP="00000000" w:rsidRDefault="00000000" w:rsidRPr="00000000" w14:paraId="00000026">
      <w:pPr>
        <w:rPr/>
      </w:pPr>
      <w:r w:rsidDel="00000000" w:rsidR="00000000" w:rsidRPr="00000000">
        <w:rPr>
          <w:rtl w:val="0"/>
        </w:rPr>
        <w:t xml:space="preserve">Rocio Contreras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Capstone 003D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bookmarkStart w:colFirst="0" w:colLast="0" w:name="_heading=h.os7tdr9oz7cf" w:id="2"/>
      <w:bookmarkEnd w:id="2"/>
      <w:r w:rsidDel="00000000" w:rsidR="00000000" w:rsidRPr="00000000">
        <w:rPr>
          <w:rtl w:val="0"/>
        </w:rPr>
        <w:t xml:space="preserve">Índice</w:t>
      </w:r>
    </w:p>
    <w:sdt>
      <w:sdtPr>
        <w:id w:val="1156203880"/>
        <w:docPartObj>
          <w:docPartGallery w:val="Table of Contents"/>
          <w:docPartUnique w:val="1"/>
        </w:docPartObj>
      </w:sdtPr>
      <w:sdtContent>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os7tdr9oz7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1kqqlrbo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hyperlink>
          <w:hyperlink w:anchor="_heading=h.71kqqlrbo3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_heading=h.71kqqlrbo3t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j4tbv31k6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hyperlink>
          <w:hyperlink w:anchor="_heading=h.cj4tbv31k64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_heading=h.cj4tbv31k645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Contexto y problema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oietcxqe4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hyperlink>
          <w:hyperlink w:anchor="_heading=h.coietcxqe4o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_heading=h.coietcxqe4oi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Soluciones existentes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5ulnrtxwy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hyperlink>
          <w:hyperlink w:anchor="_heading=h.b5ulnrtxwy6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_heading=h.b5ulnrtxwy6o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Brecha identificada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83z1cris6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hyperlink>
          <w:hyperlink w:anchor="_heading=h.n83z1cris6q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_heading=h.n83z1cris6qu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Elementos innovadores del proyecto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bncipq9i5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hyperlink>
          <w:hyperlink w:anchor="_heading=h.ubncipq9i5d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_heading=h.ubncipq9i5dj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y limitaciones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aabsvktcl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hyperlink>
          <w:hyperlink w:anchor="_heading=h.jaabsvktclg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_heading=h.jaabsvktclg1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0v6xixbf4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hyperlink>
          <w:hyperlink w:anchor="_heading=h.b0v6xixbf49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_heading=h.b0v6xixbf49w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Bibliografía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b w:val="1"/>
              <w:bCs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numPr>
          <w:ilvl w:val="0"/>
          <w:numId w:val="2"/>
        </w:numPr>
        <w:ind w:left="720" w:hanging="360"/>
        <w:rPr/>
      </w:pPr>
      <w:bookmarkStart w:colFirst="0" w:colLast="0" w:name="_heading=h.71kqqlrbo3t" w:id="3"/>
      <w:bookmarkEnd w:id="3"/>
      <w:r w:rsidDel="00000000" w:rsidR="00000000" w:rsidRPr="00000000">
        <w:rPr>
          <w:rtl w:val="0"/>
        </w:rPr>
        <w:t xml:space="preserve">Introducción</w:t>
      </w:r>
    </w:p>
    <w:p w:rsidR="00000000" w:rsidDel="00000000" w:rsidP="00000000" w:rsidRDefault="00000000" w:rsidRPr="00000000" w14:paraId="00000051">
      <w:pPr>
        <w:rPr/>
      </w:pPr>
      <w:r w:rsidDel="00000000" w:rsidR="00000000" w:rsidRPr="00000000">
        <w:rPr>
          <w:rtl w:val="0"/>
        </w:rPr>
        <w:t xml:space="preserve">En este documento se justifica por qué el Tótem de Evaluación de Aptitud Física es una propuesta innovadora. Para eso revisamos la situación actual de los gimnasios en Chile, buscamos soluciones parecidas que ya existen en el mercado y comparamos qué hace cada una con lo que propone nuestro proyecto.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numPr>
          <w:ilvl w:val="0"/>
          <w:numId w:val="2"/>
        </w:numPr>
        <w:ind w:left="720" w:hanging="360"/>
        <w:rPr/>
      </w:pPr>
      <w:bookmarkStart w:colFirst="0" w:colLast="0" w:name="_heading=h.cj4tbv31k645" w:id="4"/>
      <w:bookmarkEnd w:id="4"/>
      <w:r w:rsidDel="00000000" w:rsidR="00000000" w:rsidRPr="00000000">
        <w:rPr>
          <w:rtl w:val="0"/>
        </w:rPr>
        <w:t xml:space="preserve">Contexto y problema</w:t>
      </w:r>
    </w:p>
    <w:p w:rsidR="00000000" w:rsidDel="00000000" w:rsidP="00000000" w:rsidRDefault="00000000" w:rsidRPr="00000000" w14:paraId="00000054">
      <w:pPr>
        <w:rPr/>
      </w:pPr>
      <w:r w:rsidDel="00000000" w:rsidR="00000000" w:rsidRPr="00000000">
        <w:rPr>
          <w:rtl w:val="0"/>
        </w:rPr>
        <w:t xml:space="preserve">Según la Encuesta Nacional de Calidad de Vida y Salud (ENCAVI) 2023-2024 del Ministerio de Salud, el 51,2% de la población es físicamente inactiva y un 33% no realiza ninguna actividad física. Además, la última Encuesta Nacional de Salud (2016-2017) mostró que el 31,2% de los chilenos tiene obesidad. Muchas de estas personas, al decidir empezar a hacer ejercicio, se inscriben en un gimnasio sin saber si tienen alguna condición que las ponga en riesgo, como presión alta o problemas cardíacos.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En Chile no encontramos una norma que obligue a presentar un certificado médico para entrar a un gimnasio. La Seremi de Salud recomienda evaluarse con un profesional antes de entrenar, pero es solo una recomendación. En la práctica, los gimnasios dejan esa responsabilidad en manos del socio. Por ejemplo, en los términos y condiciones de Smart Fit Coach para Chile se indica que “Smart Fit, en ninguna circunstancia, lleva a cabo Evaluaciones de Salud” y que el alumno “declara estar en óptimas condiciones de salud, apto para realizar actividades físicas”.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Es decir, hoy la decisión de si una persona puede entrenar la toma la misma persona, sin ningún dato que la respalde.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numPr>
          <w:ilvl w:val="0"/>
          <w:numId w:val="2"/>
        </w:numPr>
        <w:ind w:left="720" w:hanging="360"/>
        <w:rPr/>
      </w:pPr>
      <w:bookmarkStart w:colFirst="0" w:colLast="0" w:name="_heading=h.coietcxqe4oi" w:id="5"/>
      <w:bookmarkEnd w:id="5"/>
      <w:r w:rsidDel="00000000" w:rsidR="00000000" w:rsidRPr="00000000">
        <w:rPr>
          <w:rtl w:val="0"/>
        </w:rPr>
        <w:t xml:space="preserve">Soluciones existentes</w:t>
      </w:r>
    </w:p>
    <w:p w:rsidR="00000000" w:rsidDel="00000000" w:rsidP="00000000" w:rsidRDefault="00000000" w:rsidRPr="00000000" w14:paraId="0000005B">
      <w:pPr>
        <w:rPr/>
      </w:pPr>
      <w:r w:rsidDel="00000000" w:rsidR="00000000" w:rsidRPr="00000000">
        <w:rPr>
          <w:rtl w:val="0"/>
        </w:rPr>
        <w:t xml:space="preserve">Al buscar productos parecidos encontramos varios que resuelven una parte del problema, pero ninguno lo cubre completo: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1"/>
        </w:numPr>
        <w:ind w:left="720" w:hanging="360"/>
        <w:rPr/>
      </w:pPr>
      <w:r w:rsidDel="00000000" w:rsidR="00000000" w:rsidRPr="00000000">
        <w:rPr>
          <w:b w:val="1"/>
          <w:bCs w:val="1"/>
          <w:rtl w:val="0"/>
        </w:rPr>
        <w:t xml:space="preserve">Technogym Checkup: </w:t>
      </w:r>
      <w:r w:rsidDel="00000000" w:rsidR="00000000" w:rsidRPr="00000000">
        <w:rPr>
          <w:rtl w:val="0"/>
        </w:rPr>
        <w:t xml:space="preserve">estación con inteligencia artificial pensada para gimnasios. Evalúa composición corporal, equilibrio, movilidad y capacidades cognitivas, y calcula una “Wellness Age” para personalizar el entrenamiento. Su objetivo es armar mejores planes y retener socios, no revisar si la persona puede entrenar sin riesgo. Además, funciona solo con equipos de la marca.</w:t>
      </w:r>
    </w:p>
    <w:p w:rsidR="00000000" w:rsidDel="00000000" w:rsidP="00000000" w:rsidRDefault="00000000" w:rsidRPr="00000000" w14:paraId="0000005E">
      <w:pPr>
        <w:numPr>
          <w:ilvl w:val="0"/>
          <w:numId w:val="1"/>
        </w:numPr>
        <w:ind w:left="720" w:hanging="360"/>
        <w:rPr/>
      </w:pPr>
      <w:r w:rsidDel="00000000" w:rsidR="00000000" w:rsidRPr="00000000">
        <w:rPr>
          <w:b w:val="1"/>
          <w:bCs w:val="1"/>
          <w:rtl w:val="0"/>
        </w:rPr>
        <w:t xml:space="preserve">SiSU Health Station: </w:t>
      </w:r>
      <w:r w:rsidDel="00000000" w:rsidR="00000000" w:rsidRPr="00000000">
        <w:rPr>
          <w:rtl w:val="0"/>
        </w:rPr>
        <w:t xml:space="preserve">kiosco de autoservicio de Australia, certificado como dispositivo médico, que mide presión arterial, frecuencia cardíaca, grasa corporal e IMC en menos de cinco minutos. Está ubicado en farmacias y tiendas y entrega un chequeo de salud general, pero no dice si la persona está apta para hacer ejercicio.</w:t>
      </w:r>
    </w:p>
    <w:p w:rsidR="00000000" w:rsidDel="00000000" w:rsidP="00000000" w:rsidRDefault="00000000" w:rsidRPr="00000000" w14:paraId="0000005F">
      <w:pPr>
        <w:numPr>
          <w:ilvl w:val="0"/>
          <w:numId w:val="1"/>
        </w:numPr>
        <w:ind w:left="720" w:hanging="360"/>
        <w:rPr/>
      </w:pPr>
      <w:r w:rsidDel="00000000" w:rsidR="00000000" w:rsidRPr="00000000">
        <w:rPr>
          <w:b w:val="1"/>
          <w:bCs w:val="1"/>
          <w:rtl w:val="0"/>
        </w:rPr>
        <w:t xml:space="preserve">higi: </w:t>
      </w:r>
      <w:r w:rsidDel="00000000" w:rsidR="00000000" w:rsidRPr="00000000">
        <w:rPr>
          <w:rtl w:val="0"/>
        </w:rPr>
        <w:t xml:space="preserve">red de estaciones de autochequeo en Estados Unidos, parecida a SiSU. Mide indicadores de salud, pero tampoco evalúa la aptitud para entrenar.</w:t>
      </w:r>
    </w:p>
    <w:p w:rsidR="00000000" w:rsidDel="00000000" w:rsidP="00000000" w:rsidRDefault="00000000" w:rsidRPr="00000000" w14:paraId="00000060">
      <w:pPr>
        <w:numPr>
          <w:ilvl w:val="0"/>
          <w:numId w:val="1"/>
        </w:numPr>
        <w:ind w:left="720" w:hanging="360"/>
        <w:rPr/>
      </w:pPr>
      <w:r w:rsidDel="00000000" w:rsidR="00000000" w:rsidRPr="00000000">
        <w:rPr>
          <w:b w:val="1"/>
          <w:bCs w:val="1"/>
          <w:rtl w:val="0"/>
        </w:rPr>
        <w:t xml:space="preserve">InBody y Evolt 360: </w:t>
      </w:r>
      <w:r w:rsidDel="00000000" w:rsidR="00000000" w:rsidRPr="00000000">
        <w:rPr>
          <w:rtl w:val="0"/>
        </w:rPr>
        <w:t xml:space="preserve">equipos de bioimpedancia que miden composición corporal en pocos segundos. El Evolt 360 se vende entre US$ 8.000 y US$ 12.000 según el modelo. Solo entregan composición corporal, sin cuestionario de salud ni signos vitales.</w:t>
      </w:r>
    </w:p>
    <w:p w:rsidR="00000000" w:rsidDel="00000000" w:rsidP="00000000" w:rsidRDefault="00000000" w:rsidRPr="00000000" w14:paraId="00000061">
      <w:pPr>
        <w:numPr>
          <w:ilvl w:val="0"/>
          <w:numId w:val="1"/>
        </w:numPr>
        <w:ind w:left="720" w:hanging="360"/>
        <w:rPr/>
      </w:pPr>
      <w:r w:rsidDel="00000000" w:rsidR="00000000" w:rsidRPr="00000000">
        <w:rPr>
          <w:b w:val="1"/>
          <w:bCs w:val="1"/>
          <w:rtl w:val="0"/>
        </w:rPr>
        <w:t xml:space="preserve">Smart Fit Body: </w:t>
      </w:r>
      <w:r w:rsidDel="00000000" w:rsidR="00000000" w:rsidRPr="00000000">
        <w:rPr>
          <w:rtl w:val="0"/>
        </w:rPr>
        <w:t xml:space="preserve">servicio adicional de Smart Fit que permite hacerse un examen de bioimpedancia y ver los resultados en su aplicación. Se usa para ajustar el entrenamiento y la dieta, no para evaluar la salud del socio.</w:t>
      </w:r>
    </w:p>
    <w:p w:rsidR="00000000" w:rsidDel="00000000" w:rsidP="00000000" w:rsidRDefault="00000000" w:rsidRPr="00000000" w14:paraId="00000062">
      <w:pPr>
        <w:numPr>
          <w:ilvl w:val="0"/>
          <w:numId w:val="1"/>
        </w:numPr>
        <w:ind w:left="720" w:hanging="360"/>
        <w:rPr/>
      </w:pPr>
      <w:r w:rsidDel="00000000" w:rsidR="00000000" w:rsidRPr="00000000">
        <w:rPr>
          <w:b w:val="1"/>
          <w:bCs w:val="1"/>
          <w:rtl w:val="0"/>
        </w:rPr>
        <w:t xml:space="preserve">PAR-Q+ digital: </w:t>
      </w:r>
      <w:r w:rsidDel="00000000" w:rsidR="00000000" w:rsidRPr="00000000">
        <w:rPr>
          <w:rtl w:val="0"/>
        </w:rPr>
        <w:t xml:space="preserve">versión electrónica del cuestionario más usado antes de empezar a hacer ejercicio. Es útil, pero depende solo de lo que responde la persona y no incluye ninguna medición.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numPr>
          <w:ilvl w:val="0"/>
          <w:numId w:val="2"/>
        </w:numPr>
        <w:ind w:left="720" w:hanging="360"/>
        <w:rPr/>
      </w:pPr>
      <w:bookmarkStart w:colFirst="0" w:colLast="0" w:name="_heading=h.b5ulnrtxwy6o" w:id="6"/>
      <w:bookmarkEnd w:id="6"/>
      <w:r w:rsidDel="00000000" w:rsidR="00000000" w:rsidRPr="00000000">
        <w:rPr>
          <w:rtl w:val="0"/>
        </w:rPr>
        <w:t xml:space="preserve">Brecha identificada</w:t>
      </w:r>
    </w:p>
    <w:p w:rsidR="00000000" w:rsidDel="00000000" w:rsidP="00000000" w:rsidRDefault="00000000" w:rsidRPr="00000000" w14:paraId="00000065">
      <w:pPr>
        <w:rPr/>
      </w:pPr>
      <w:r w:rsidDel="00000000" w:rsidR="00000000" w:rsidRPr="00000000">
        <w:rPr>
          <w:rtl w:val="0"/>
        </w:rPr>
        <w:t xml:space="preserve">Con esta revisión vimos que un gimnasio hoy tiene dos caminos: usar un cuestionario, que depende de lo que el socio declara, o comprar un equipo que mide pero no clasifica el riesgo. Las opciones que usan inteligencia artificial en gimnasios están enfocadas en personalizar el entrenamiento. Ninguna de las soluciones que revisamos junta mediciones objetivas con una decisión de aptitud, y ninguna incluye la revisión de un profesional de salud dentro del proceso.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numPr>
          <w:ilvl w:val="0"/>
          <w:numId w:val="2"/>
        </w:numPr>
        <w:ind w:left="720" w:hanging="360"/>
        <w:rPr/>
      </w:pPr>
      <w:bookmarkStart w:colFirst="0" w:colLast="0" w:name="_heading=h.n83z1cris6qu" w:id="7"/>
      <w:bookmarkEnd w:id="7"/>
      <w:r w:rsidDel="00000000" w:rsidR="00000000" w:rsidRPr="00000000">
        <w:rPr>
          <w:rtl w:val="0"/>
        </w:rPr>
        <w:t xml:space="preserve">Elementos innovadores del proyecto</w:t>
      </w:r>
    </w:p>
    <w:p w:rsidR="00000000" w:rsidDel="00000000" w:rsidP="00000000" w:rsidRDefault="00000000" w:rsidRPr="00000000" w14:paraId="00000068">
      <w:pPr>
        <w:rPr/>
      </w:pPr>
      <w:r w:rsidDel="00000000" w:rsidR="00000000" w:rsidRPr="00000000">
        <w:rPr>
          <w:rtl w:val="0"/>
        </w:rPr>
        <w:t xml:space="preserve">A partir de lo anterior, los aspectos que hacen innovador a nuestro proyecto son los siguientes: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1"/>
        </w:numPr>
        <w:ind w:left="720" w:hanging="360"/>
        <w:rPr/>
      </w:pPr>
      <w:r w:rsidDel="00000000" w:rsidR="00000000" w:rsidRPr="00000000">
        <w:rPr>
          <w:b w:val="1"/>
          <w:bCs w:val="1"/>
          <w:rtl w:val="0"/>
        </w:rPr>
        <w:t xml:space="preserve">Todo en un mismo flujo: </w:t>
      </w:r>
      <w:r w:rsidDel="00000000" w:rsidR="00000000" w:rsidRPr="00000000">
        <w:rPr>
          <w:rtl w:val="0"/>
        </w:rPr>
        <w:t xml:space="preserve">el tótem junta el cuestionario de salud, la medición de signos vitales en reposo, la composición corporal y una prueba de esfuerzo corta (step test). Con esos datos asigna una categoría de aptitud: A1 Riesgo alto, A2 Precaución, A3 Apto moderado o A4 Apto.</w:t>
      </w:r>
    </w:p>
    <w:p w:rsidR="00000000" w:rsidDel="00000000" w:rsidP="00000000" w:rsidRDefault="00000000" w:rsidRPr="00000000" w14:paraId="0000006B">
      <w:pPr>
        <w:numPr>
          <w:ilvl w:val="0"/>
          <w:numId w:val="1"/>
        </w:numPr>
        <w:ind w:left="720" w:hanging="360"/>
        <w:rPr/>
      </w:pPr>
      <w:r w:rsidDel="00000000" w:rsidR="00000000" w:rsidRPr="00000000">
        <w:rPr>
          <w:b w:val="1"/>
          <w:bCs w:val="1"/>
          <w:rtl w:val="0"/>
        </w:rPr>
        <w:t xml:space="preserve">Basado en criterios reconocidos: </w:t>
      </w:r>
      <w:r w:rsidDel="00000000" w:rsidR="00000000" w:rsidRPr="00000000">
        <w:rPr>
          <w:rtl w:val="0"/>
        </w:rPr>
        <w:t xml:space="preserve">el American College of Sports Medicine (ACSM) recomienda revisar tres cosas antes de empezar a entrenar: cuánta actividad física hace la persona, si tiene síntomas o enfermedades conocidas y qué intensidad quiere hacer. El cuestionario del tótem pregunta por esos tres puntos y las mediciones agregan datos que el cuestionario por sí solo no entrega.</w:t>
      </w:r>
    </w:p>
    <w:p w:rsidR="00000000" w:rsidDel="00000000" w:rsidP="00000000" w:rsidRDefault="00000000" w:rsidRPr="00000000" w14:paraId="0000006C">
      <w:pPr>
        <w:numPr>
          <w:ilvl w:val="0"/>
          <w:numId w:val="1"/>
        </w:numPr>
        <w:ind w:left="720" w:hanging="360"/>
        <w:rPr/>
      </w:pPr>
      <w:r w:rsidDel="00000000" w:rsidR="00000000" w:rsidRPr="00000000">
        <w:rPr>
          <w:b w:val="1"/>
          <w:bCs w:val="1"/>
          <w:rtl w:val="0"/>
        </w:rPr>
        <w:t xml:space="preserve">Derivación según nivel de confianza: </w:t>
      </w:r>
      <w:r w:rsidDel="00000000" w:rsidR="00000000" w:rsidRPr="00000000">
        <w:rPr>
          <w:rtl w:val="0"/>
        </w:rPr>
        <w:t xml:space="preserve">en 2015 el ACSM cambió sus recomendaciones porque las anteriores enviaban al médico a casi el 95% de las personas mayores de 40 años, lo que terminaba desmotivando a la gente a hacer ejercicio. Nuestro modelo de IA entrega una categoría junto con su nivel de confianza, y solo se derivan los casos con confianza baja o con señales de riesgo. Esperamos que esto reduzca las derivaciones innecesarias, lo que tendremos que comprobar con los datos del proyecto.</w:t>
      </w:r>
    </w:p>
    <w:p w:rsidR="00000000" w:rsidDel="00000000" w:rsidP="00000000" w:rsidRDefault="00000000" w:rsidRPr="00000000" w14:paraId="0000006D">
      <w:pPr>
        <w:numPr>
          <w:ilvl w:val="0"/>
          <w:numId w:val="1"/>
        </w:numPr>
        <w:ind w:left="720" w:hanging="360"/>
        <w:rPr/>
      </w:pPr>
      <w:r w:rsidDel="00000000" w:rsidR="00000000" w:rsidRPr="00000000">
        <w:rPr>
          <w:b w:val="1"/>
          <w:bCs w:val="1"/>
          <w:rtl w:val="0"/>
        </w:rPr>
        <w:t xml:space="preserve">Un profesional toma la decisión final: </w:t>
      </w:r>
      <w:r w:rsidDel="00000000" w:rsidR="00000000" w:rsidRPr="00000000">
        <w:rPr>
          <w:rtl w:val="0"/>
        </w:rPr>
        <w:t xml:space="preserve">solo el encargado de salud, que es un profesional calificado, puede confirmar o cambiar la categoría. El encargado del gimnasio recibe las alertas y deriva las emergencias. La IA sirve como apoyo y no reemplaza el criterio profesional.</w:t>
      </w:r>
    </w:p>
    <w:p w:rsidR="00000000" w:rsidDel="00000000" w:rsidP="00000000" w:rsidRDefault="00000000" w:rsidRPr="00000000" w14:paraId="0000006E">
      <w:pPr>
        <w:numPr>
          <w:ilvl w:val="0"/>
          <w:numId w:val="1"/>
        </w:numPr>
        <w:ind w:left="720" w:hanging="360"/>
        <w:rPr/>
      </w:pPr>
      <w:r w:rsidDel="00000000" w:rsidR="00000000" w:rsidRPr="00000000">
        <w:rPr>
          <w:b w:val="1"/>
          <w:bCs w:val="1"/>
          <w:rtl w:val="0"/>
        </w:rPr>
        <w:t xml:space="preserve">Bajo costo: </w:t>
      </w:r>
      <w:r w:rsidDel="00000000" w:rsidR="00000000" w:rsidRPr="00000000">
        <w:rPr>
          <w:rtl w:val="0"/>
        </w:rPr>
        <w:t xml:space="preserve">los sensores del tótem (tensiómetro, termómetro, oxímetro y balanza con bioimpedancia) suman cerca de $143.000 según nuestra planilla de costos. Esto es mucho menos que un equipo comercial como el Evolt 360, que además mide solo composición corporal.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numPr>
          <w:ilvl w:val="0"/>
          <w:numId w:val="2"/>
        </w:numPr>
        <w:ind w:left="720" w:hanging="360"/>
        <w:rPr/>
      </w:pPr>
      <w:bookmarkStart w:colFirst="0" w:colLast="0" w:name="_heading=h.ubncipq9i5dj" w:id="8"/>
      <w:bookmarkEnd w:id="8"/>
      <w:r w:rsidDel="00000000" w:rsidR="00000000" w:rsidRPr="00000000">
        <w:rPr>
          <w:rtl w:val="0"/>
        </w:rPr>
        <w:t xml:space="preserve">Alcance y limitaciones</w:t>
      </w:r>
    </w:p>
    <w:p w:rsidR="00000000" w:rsidDel="00000000" w:rsidP="00000000" w:rsidRDefault="00000000" w:rsidRPr="00000000" w14:paraId="00000071">
      <w:pPr>
        <w:rPr/>
      </w:pPr>
      <w:r w:rsidDel="00000000" w:rsidR="00000000" w:rsidRPr="00000000">
        <w:rPr>
          <w:rtl w:val="0"/>
        </w:rPr>
        <w:t xml:space="preserve">También tenemos claro lo que el proyecto no busca hacer: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1"/>
        </w:numPr>
        <w:ind w:left="720" w:hanging="360"/>
        <w:rPr/>
      </w:pPr>
      <w:r w:rsidDel="00000000" w:rsidR="00000000" w:rsidRPr="00000000">
        <w:rPr>
          <w:b w:val="1"/>
          <w:bCs w:val="1"/>
          <w:rtl w:val="0"/>
        </w:rPr>
        <w:t xml:space="preserve">No es un dispositivo médico: </w:t>
      </w:r>
      <w:r w:rsidDel="00000000" w:rsidR="00000000" w:rsidRPr="00000000">
        <w:rPr>
          <w:rtl w:val="0"/>
        </w:rPr>
        <w:t xml:space="preserve">el tótem es una herramienta de apoyo y no entrega diagnósticos. A diferencia de SiSU, no tiene certificación sanitaria.</w:t>
      </w:r>
    </w:p>
    <w:p w:rsidR="00000000" w:rsidDel="00000000" w:rsidP="00000000" w:rsidRDefault="00000000" w:rsidRPr="00000000" w14:paraId="00000074">
      <w:pPr>
        <w:numPr>
          <w:ilvl w:val="0"/>
          <w:numId w:val="1"/>
        </w:numPr>
        <w:ind w:left="720" w:hanging="360"/>
        <w:rPr/>
      </w:pPr>
      <w:r w:rsidDel="00000000" w:rsidR="00000000" w:rsidRPr="00000000">
        <w:rPr>
          <w:b w:val="1"/>
          <w:bCs w:val="1"/>
          <w:rtl w:val="0"/>
        </w:rPr>
        <w:t xml:space="preserve">Modelo en desarrollo: </w:t>
      </w:r>
      <w:r w:rsidDel="00000000" w:rsidR="00000000" w:rsidRPr="00000000">
        <w:rPr>
          <w:rtl w:val="0"/>
        </w:rPr>
        <w:t xml:space="preserve">por ahora el prototipo clasifica con reglas simuladas. El modelo XGBoost se va a entrenar e integrar en las próximas etapas.</w:t>
      </w:r>
    </w:p>
    <w:p w:rsidR="00000000" w:rsidDel="00000000" w:rsidP="00000000" w:rsidRDefault="00000000" w:rsidRPr="00000000" w14:paraId="00000075">
      <w:pPr>
        <w:numPr>
          <w:ilvl w:val="0"/>
          <w:numId w:val="1"/>
        </w:numPr>
        <w:ind w:left="720" w:hanging="360"/>
        <w:rPr/>
      </w:pPr>
      <w:r w:rsidDel="00000000" w:rsidR="00000000" w:rsidRPr="00000000">
        <w:rPr>
          <w:b w:val="1"/>
          <w:bCs w:val="1"/>
          <w:rtl w:val="0"/>
        </w:rPr>
        <w:t xml:space="preserve">Innovación por integración: </w:t>
      </w:r>
      <w:r w:rsidDel="00000000" w:rsidR="00000000" w:rsidRPr="00000000">
        <w:rPr>
          <w:rtl w:val="0"/>
        </w:rPr>
        <w:t xml:space="preserve">las tecnologías que usamos ya existen por separado. Lo nuevo es combinarlas para responder una pregunta que hoy ninguna solución responde completa: si una persona puede entrenar de forma segura, con datos y con respaldo de un profesional.</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numPr>
          <w:ilvl w:val="0"/>
          <w:numId w:val="2"/>
        </w:numPr>
        <w:ind w:left="720" w:hanging="360"/>
        <w:rPr/>
      </w:pPr>
      <w:bookmarkStart w:colFirst="0" w:colLast="0" w:name="_heading=h.jaabsvktclg1" w:id="9"/>
      <w:bookmarkEnd w:id="9"/>
      <w:r w:rsidDel="00000000" w:rsidR="00000000" w:rsidRPr="00000000">
        <w:rPr>
          <w:rtl w:val="0"/>
        </w:rPr>
        <w:t xml:space="preserve">Conclusión</w:t>
      </w:r>
    </w:p>
    <w:p w:rsidR="00000000" w:rsidDel="00000000" w:rsidP="00000000" w:rsidRDefault="00000000" w:rsidRPr="00000000" w14:paraId="00000078">
      <w:pPr>
        <w:rPr/>
      </w:pPr>
      <w:r w:rsidDel="00000000" w:rsidR="00000000" w:rsidRPr="00000000">
        <w:rPr>
          <w:rtl w:val="0"/>
        </w:rPr>
        <w:t xml:space="preserve">La revisión muestra que existen buenas soluciones para medir la salud o para personalizar el entrenamiento, pero ninguna se enfoca en decidir si una persona está en condiciones de empezar a entrenar. El tótem apunta a ese espacio, con mediciones objetivas, un modelo de IA que indica qué tan seguro está de su resultado y la revisión final de un profesional. Además, su costo lo hace alcanzable para gimnasios que no podrían pagar los equipos comerciales que revisamos.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numPr>
          <w:ilvl w:val="0"/>
          <w:numId w:val="2"/>
        </w:numPr>
        <w:ind w:left="720" w:hanging="360"/>
        <w:rPr/>
      </w:pPr>
      <w:bookmarkStart w:colFirst="0" w:colLast="0" w:name="_heading=h.b0v6xixbf49w" w:id="10"/>
      <w:bookmarkEnd w:id="10"/>
      <w:r w:rsidDel="00000000" w:rsidR="00000000" w:rsidRPr="00000000">
        <w:rPr>
          <w:rtl w:val="0"/>
        </w:rPr>
        <w:t xml:space="preserve">Bibliografía</w:t>
      </w:r>
    </w:p>
    <w:p w:rsidR="00000000" w:rsidDel="00000000" w:rsidP="00000000" w:rsidRDefault="00000000" w:rsidRPr="00000000" w14:paraId="0000007B">
      <w:pPr>
        <w:rPr/>
      </w:pPr>
      <w:r w:rsidDel="00000000" w:rsidR="00000000" w:rsidRPr="00000000">
        <w:rPr>
          <w:rtl w:val="0"/>
        </w:rPr>
        <w:t xml:space="preserve">American Council on Exercise. (s.f.). New preparticipation screening guidelines: What health and fitness pros need to know. https://www.acefitness.org/resources/pros/expert-articles/6921/new-preparticipation-screening-guidelines-what-health-and-fitness-pros-need-to-know/</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CB Insights. (s.f.). Compare higi vs SiSU Health. https://www.cbinsights.com/compare/higi-llc-vs-sisu-health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El Dínamo. (2022, 30 de noviembre). Seremi de Salud Metropolitano fiscaliza gimnasios ante aumento de demanda. https://www.eldinamo.cl/pais/2022/11/30/seremi-de-salud-metropolitano-fiscaliza-gimnasios-ante-aumento-de-demanda/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DESUC. (2025, 11 de agosto). ENCAVI 2023-2024: sedentarismo y salud mental. Dirección de Estudios Sociales UC. https://blog.desuc.cl/posts/2025-08-11-encavi-resultados/encavi_resultados.html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Health Club Management. (s.f.). Technogym Checkup set to uplevel programmes with AI personalisation. https://www.healthclubmanagement.co.uk/health-club-management-news/Technogym-Checkup-set-to-uplevel-programmes-with-AI-personalisation/352788</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Pauta. (2025, 12 de agosto). Encuesta de Calidad de Vida y Salud: 51% de los chilenos no es físicamente activo. https://www.pauta.cl/actualidad/2025/08/12/encuesta-de-calidad-de-vida-y-salud-revela-que-51-de-chilenos-es-fisicamente-inactivo-y-que-hay-deterioro-emocional.html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Science Insights. (s.f.). What is a PAR-Q? The pre-exercise health screening. https://scienceinsights.org/what-is-a-par-q-the-pre-exercise-health-screening/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SiSU Health Group. (s.f.). The SiSU Health Station. https://www.sisuhealthgroup.com/sisu-health-solutions/the-sisu-health-station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Smart Fit Chile. (s.f.). Términos y condiciones Smart Fit Coach CL. https://www.smartfit.cl/files/store/contract/file/803/Terminos_y_Condiciones_Smart_Fit_Coach_CL.pdf</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Sourcify China. (s.f.). The ultimate guide to Evolt 360 body scanner pricing and features. https://www.sourcifychina.com/evolt-360-body-scanner-price/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Universidad de Granada. (s.f.). Encuesta Nacional de Salud de Chile 2016-2017: sedentarismo y obesidad. https://produccioncientifica.ugr.es/documentos/5ed588cd2999527006a451f8</w:t>
      </w:r>
    </w:p>
    <w:p w:rsidR="00000000" w:rsidDel="00000000" w:rsidP="00000000" w:rsidRDefault="00000000" w:rsidRPr="00000000" w14:paraId="00000090">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jc w:val="right"/>
      <w:rPr/>
    </w:pPr>
    <w:r w:rsidDel="00000000" w:rsidR="00000000" w:rsidRPr="00000000">
      <w:rPr/>
      <w:drawing>
        <wp:inline distB="114300" distT="114300" distL="114300" distR="114300">
          <wp:extent cx="2402213" cy="594096"/>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02213" cy="59409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TDC1">
    <w:name w:val="toc 1"/>
    <w:basedOn w:val="Normal"/>
    <w:next w:val="Normal"/>
    <w:autoRedefine w:val="1"/>
    <w:uiPriority w:val="39"/>
    <w:unhideWhenUsed w:val="1"/>
    <w:rsid w:val="00750D05"/>
    <w:pPr>
      <w:spacing w:after="100"/>
    </w:pPr>
  </w:style>
  <w:style w:type="character" w:styleId="Hipervnculo">
    <w:name w:val="Hyperlink"/>
    <w:basedOn w:val="Fuentedeprrafopredeter"/>
    <w:uiPriority w:val="99"/>
    <w:unhideWhenUsed w:val="1"/>
    <w:rsid w:val="00750D05"/>
    <w:rPr>
      <w:color w:val="0000ff" w:themeColor="hyperlink"/>
      <w:u w:val="single"/>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piJQdMcfgFEC78rq9u+GCMmYlQ==">CgMxLjAyDmguamlmMmE4aGhzZW9iMg5oLjdzeWo5aGNlZXh2MTIOaC5vczd0ZHI5b3o3Y2YyDWguNzFrcXFscmJvM3QyDmguY2o0dGJ2MzFrNjQ1Mg5oLmNvaWV0Y3hxZTRvaTIOaC5iNXVsbnJ0eHd5Nm8yDmgubjgzejFjcmlzNnF1Mg5oLnVibmNpcHE5aTVkajIOaC5qYWFic3ZrdGNsZzEyDmguYjB2NnhpeGJmNDl3OAByITFxdFk1aTVzbXFGeGJkOW8yb2NKNVFraTZzelVGbkdy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2026-10-09T12:47:00Z</dcterms:created>
</cp:coreProperties>
</file>