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Style w:val="Title"/>
        <w:jc w:val="center"/>
        <w:rPr/>
      </w:pPr>
      <w:bookmarkStart w:colFirst="0" w:colLast="0" w:name="_heading=h.dfh0mtcxo62h" w:id="0"/>
      <w:bookmarkEnd w:id="0"/>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rtl w:val="0"/>
        </w:rPr>
      </w:r>
    </w:p>
    <w:p w:rsidR="00000000" w:rsidDel="00000000" w:rsidP="00000000" w:rsidRDefault="00000000" w:rsidRPr="00000000" w14:paraId="00000005">
      <w:pPr>
        <w:pStyle w:val="Title"/>
        <w:jc w:val="center"/>
        <w:rPr>
          <w:sz w:val="56"/>
          <w:szCs w:val="56"/>
        </w:rPr>
      </w:pPr>
      <w:bookmarkStart w:colFirst="0" w:colLast="0" w:name="_heading=h.3ojyqzthj6oo" w:id="1"/>
      <w:bookmarkEnd w:id="1"/>
      <w:r w:rsidDel="00000000" w:rsidR="00000000" w:rsidRPr="00000000">
        <w:rPr>
          <w:sz w:val="56"/>
          <w:szCs w:val="56"/>
          <w:rtl w:val="0"/>
        </w:rPr>
        <w:t xml:space="preserve">Informe final Fase 2</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Integrantes:</w:t>
      </w:r>
    </w:p>
    <w:p w:rsidR="00000000" w:rsidDel="00000000" w:rsidP="00000000" w:rsidRDefault="00000000" w:rsidRPr="00000000" w14:paraId="00000021">
      <w:pPr>
        <w:rPr/>
      </w:pPr>
      <w:r w:rsidDel="00000000" w:rsidR="00000000" w:rsidRPr="00000000">
        <w:rPr>
          <w:rtl w:val="0"/>
        </w:rPr>
        <w:t xml:space="preserve">Thomas Gutiérrez</w:t>
      </w:r>
    </w:p>
    <w:p w:rsidR="00000000" w:rsidDel="00000000" w:rsidP="00000000" w:rsidRDefault="00000000" w:rsidRPr="00000000" w14:paraId="00000022">
      <w:pPr>
        <w:rPr/>
      </w:pPr>
      <w:r w:rsidDel="00000000" w:rsidR="00000000" w:rsidRPr="00000000">
        <w:rPr>
          <w:rtl w:val="0"/>
        </w:rPr>
        <w:t xml:space="preserve">Sebastián Jara</w:t>
      </w:r>
    </w:p>
    <w:p w:rsidR="00000000" w:rsidDel="00000000" w:rsidP="00000000" w:rsidRDefault="00000000" w:rsidRPr="00000000" w14:paraId="00000023">
      <w:pPr>
        <w:rPr/>
      </w:pPr>
      <w:r w:rsidDel="00000000" w:rsidR="00000000" w:rsidRPr="00000000">
        <w:rPr>
          <w:rtl w:val="0"/>
        </w:rPr>
        <w:t xml:space="preserve">Cristobal Hernández</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Profesora:</w:t>
      </w:r>
    </w:p>
    <w:p w:rsidR="00000000" w:rsidDel="00000000" w:rsidP="00000000" w:rsidRDefault="00000000" w:rsidRPr="00000000" w14:paraId="00000026">
      <w:pPr>
        <w:rPr/>
      </w:pPr>
      <w:r w:rsidDel="00000000" w:rsidR="00000000" w:rsidRPr="00000000">
        <w:rPr>
          <w:rtl w:val="0"/>
        </w:rPr>
        <w:t xml:space="preserve">Rocio Contreras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Capstone 003D</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keepNext w:val="1"/>
        <w:pageBreakBefore w:val="1"/>
        <w:rPr/>
      </w:pPr>
      <w:r w:rsidDel="00000000" w:rsidR="00000000" w:rsidRPr="00000000">
        <w:rPr>
          <w:sz w:val="40"/>
          <w:szCs w:val="40"/>
          <w:rtl w:val="0"/>
        </w:rPr>
        <w:t xml:space="preserve">Índice</w:t>
      </w:r>
      <w:r w:rsidDel="00000000" w:rsidR="00000000" w:rsidRPr="00000000">
        <w:rPr>
          <w:rtl w:val="0"/>
        </w:rPr>
      </w:r>
    </w:p>
    <w:sdt>
      <w:sdtPr>
        <w:id w:val="561921262"/>
        <w:docPartObj>
          <w:docPartGallery w:val="Table of Contents"/>
          <w:docPartUnique w:val="1"/>
        </w:docPartObj>
      </w:sdtPr>
      <w:sdtContent>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Resumen</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Datos del proyecto</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Relevancia del proyecto APT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 y contexto</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quiénes afecta</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Aporte de valor</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Objetivos</w:t>
              <w:tab/>
              <w:t xml:space="preserve">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Metodología</w:t>
              <w:tab/>
              <w:t xml:space="preserve">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Desarrollo</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Etapas y actividades</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Facilitadores y dificultades</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Ajustes realizados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Evidencias</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Intereses y proyecciones profesionales</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Individual conclusions</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Thomas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Cristóbal</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Sebastián</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Reflection</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Bibliografía</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numPr>
          <w:ilvl w:val="0"/>
          <w:numId w:val="3"/>
        </w:numPr>
        <w:ind w:left="720" w:hanging="360"/>
        <w:rPr/>
      </w:pPr>
      <w:r w:rsidDel="00000000" w:rsidR="00000000" w:rsidRPr="00000000">
        <w:rPr>
          <w:rtl w:val="0"/>
        </w:rPr>
        <w:t xml:space="preserve">Resumen</w:t>
      </w:r>
    </w:p>
    <w:p w:rsidR="00000000" w:rsidDel="00000000" w:rsidP="00000000" w:rsidRDefault="00000000" w:rsidRPr="00000000" w14:paraId="00000043">
      <w:pPr>
        <w:rPr/>
      </w:pPr>
      <w:r w:rsidDel="00000000" w:rsidR="00000000" w:rsidRPr="00000000">
        <w:rPr>
          <w:rtl w:val="0"/>
        </w:rPr>
        <w:t xml:space="preserve">El proyecto Tótem de Evaluación de Aptitud Física busca entregar a los gimnasios un filtro objetivo antes de que un usuario empiece a entrenar. El tótem aplica un cuestionario de salud, mide signos vitales y composición corporal, realiza una prueba de esfuerzo corta y, con un modelo de inteligencia artificial, asigna una categoría de aptitud (A1 a A4) con su nivel de confianza. La categoría la confirma o modifica un encargado de salud desde un dashboard web, y el encargado del gimnasio recibe las alertas de riesgo.</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El proyecto comenzó como un sistema de triage para servicios de urgencia, pero cambió al contexto de gimnasios porque la certificación médica que exigía el área de urgencias no era alcanzable dentro del presupuesto. Como resultado se obtuvo un prototipo funcional de punta a punta: la app del tótem lee el oxímetro y la balanza de bioimpedancia por Bluetooth, el backend aplica el motor de evaluación y guarda cada sesión en la base de datos, y el dashboard permite validar la categoría en tiempo real. El proyecto se respalda con los requisitos, los diagramas de la arquitectura 4+1, los procesos BPMN y la documentación ágil del equipo.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rPr/>
      </w:pPr>
      <w:r w:rsidDel="00000000" w:rsidR="00000000" w:rsidRPr="00000000">
        <w:rPr>
          <w:rtl w:val="0"/>
        </w:rPr>
        <w:t xml:space="preserve">Abstract</w:t>
      </w:r>
    </w:p>
    <w:p w:rsidR="00000000" w:rsidDel="00000000" w:rsidP="00000000" w:rsidRDefault="00000000" w:rsidRPr="00000000" w14:paraId="00000048">
      <w:pPr>
        <w:rPr/>
      </w:pPr>
      <w:r w:rsidDel="00000000" w:rsidR="00000000" w:rsidRPr="00000000">
        <w:rPr>
          <w:rtl w:val="0"/>
        </w:rPr>
        <w:t xml:space="preserve">The Physical Fitness Assessment Totem aims to give gyms an objective screening step before a user starts training. The totem applies a health questionnaire, measures vital signs and body composition, runs a short step test and, using an artificial intelligence model, assigns a fitness category (A1 to A4) together with a confidence level. A health officer confirms or modifies the category from a web dashboard, and the gym manager receives the risk alerts.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project started as a triage system for emergency departments, but it moved to the gym context because the medical certification required in emergency care was not achievable within the budget. The result is an end-to-end working prototype: the totem app reads the oximeter and the bioimpedance scale over Bluetooth, the backend runs the evaluation engine and stores every session in the database, and the dashboard lets staff validate the category in real time. The project is supported by the requirements, the 4+1 architecture diagrams, the BPMN processes and the team's agile documentation.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1"/>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numPr>
          <w:ilvl w:val="0"/>
          <w:numId w:val="3"/>
        </w:numPr>
        <w:ind w:left="720" w:hanging="360"/>
        <w:rPr/>
      </w:pPr>
      <w:r w:rsidDel="00000000" w:rsidR="00000000" w:rsidRPr="00000000">
        <w:rPr>
          <w:rtl w:val="0"/>
        </w:rPr>
        <w:t xml:space="preserve">Datos del proyecto</w:t>
      </w:r>
    </w:p>
    <w:tbl>
      <w:tblPr>
        <w:tblStyle w:val="Table1"/>
        <w:tblW w:w="9020.0" w:type="dxa"/>
        <w:jc w:val="left"/>
        <w:tblInd w:w="-1.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400"/>
        <w:gridCol w:w="6620"/>
        <w:tblGridChange w:id="0">
          <w:tblGrid>
            <w:gridCol w:w="2400"/>
            <w:gridCol w:w="6620"/>
          </w:tblGrid>
        </w:tblGridChange>
      </w:tblGrid>
      <w:tr>
        <w:trPr>
          <w:cantSplit w:val="0"/>
          <w:tblHeader w:val="0"/>
        </w:trPr>
        <w:tc>
          <w:tcPr>
            <w:shd w:fill="d9d9d9" w:val="clear"/>
          </w:tcPr>
          <w:p w:rsidR="00000000" w:rsidDel="00000000" w:rsidP="00000000" w:rsidRDefault="00000000" w:rsidRPr="00000000" w14:paraId="0000004E">
            <w:pPr>
              <w:rPr/>
            </w:pPr>
            <w:r w:rsidDel="00000000" w:rsidR="00000000" w:rsidRPr="00000000">
              <w:rPr>
                <w:b w:val="1"/>
                <w:bCs w:val="1"/>
                <w:sz w:val="15"/>
                <w:szCs w:val="15"/>
                <w:rtl w:val="0"/>
              </w:rPr>
              <w:t xml:space="preserve">Campo</w:t>
            </w:r>
            <w:r w:rsidDel="00000000" w:rsidR="00000000" w:rsidRPr="00000000">
              <w:rPr>
                <w:rtl w:val="0"/>
              </w:rPr>
            </w:r>
          </w:p>
        </w:tc>
        <w:tc>
          <w:tcPr>
            <w:shd w:fill="d9d9d9" w:val="clear"/>
          </w:tcPr>
          <w:p w:rsidR="00000000" w:rsidDel="00000000" w:rsidP="00000000" w:rsidRDefault="00000000" w:rsidRPr="00000000" w14:paraId="0000004F">
            <w:pPr>
              <w:rPr/>
            </w:pPr>
            <w:r w:rsidDel="00000000" w:rsidR="00000000" w:rsidRPr="00000000">
              <w:rPr>
                <w:b w:val="1"/>
                <w:bCs w:val="1"/>
                <w:sz w:val="15"/>
                <w:szCs w:val="15"/>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050">
            <w:pPr>
              <w:rPr/>
            </w:pPr>
            <w:r w:rsidDel="00000000" w:rsidR="00000000" w:rsidRPr="00000000">
              <w:rPr>
                <w:sz w:val="15"/>
                <w:szCs w:val="15"/>
                <w:rtl w:val="0"/>
              </w:rPr>
              <w:t xml:space="preserve">Nombre del proyecto</w:t>
            </w:r>
            <w:r w:rsidDel="00000000" w:rsidR="00000000" w:rsidRPr="00000000">
              <w:rPr>
                <w:rtl w:val="0"/>
              </w:rPr>
            </w:r>
          </w:p>
        </w:tc>
        <w:tc>
          <w:tcPr/>
          <w:p w:rsidR="00000000" w:rsidDel="00000000" w:rsidP="00000000" w:rsidRDefault="00000000" w:rsidRPr="00000000" w14:paraId="00000051">
            <w:pPr>
              <w:rPr/>
            </w:pPr>
            <w:r w:rsidDel="00000000" w:rsidR="00000000" w:rsidRPr="00000000">
              <w:rPr>
                <w:sz w:val="15"/>
                <w:szCs w:val="15"/>
                <w:rtl w:val="0"/>
              </w:rPr>
              <w:t xml:space="preserve">Tótem de Evaluación de Aptitud Física.</w:t>
            </w:r>
            <w:r w:rsidDel="00000000" w:rsidR="00000000" w:rsidRPr="00000000">
              <w:rPr>
                <w:rtl w:val="0"/>
              </w:rPr>
            </w:r>
          </w:p>
        </w:tc>
      </w:tr>
      <w:tr>
        <w:trPr>
          <w:cantSplit w:val="0"/>
          <w:tblHeader w:val="0"/>
        </w:trPr>
        <w:tc>
          <w:tcPr/>
          <w:p w:rsidR="00000000" w:rsidDel="00000000" w:rsidP="00000000" w:rsidRDefault="00000000" w:rsidRPr="00000000" w14:paraId="00000052">
            <w:pPr>
              <w:rPr/>
            </w:pPr>
            <w:r w:rsidDel="00000000" w:rsidR="00000000" w:rsidRPr="00000000">
              <w:rPr>
                <w:sz w:val="15"/>
                <w:szCs w:val="15"/>
                <w:rtl w:val="0"/>
              </w:rPr>
              <w:t xml:space="preserve">Áreas de desempeño</w:t>
            </w:r>
            <w:r w:rsidDel="00000000" w:rsidR="00000000" w:rsidRPr="00000000">
              <w:rPr>
                <w:rtl w:val="0"/>
              </w:rPr>
            </w:r>
          </w:p>
        </w:tc>
        <w:tc>
          <w:tcPr/>
          <w:p w:rsidR="00000000" w:rsidDel="00000000" w:rsidP="00000000" w:rsidRDefault="00000000" w:rsidRPr="00000000" w14:paraId="00000053">
            <w:pPr>
              <w:rPr/>
            </w:pPr>
            <w:r w:rsidDel="00000000" w:rsidR="00000000" w:rsidRPr="00000000">
              <w:rPr>
                <w:sz w:val="15"/>
                <w:szCs w:val="15"/>
                <w:rtl w:val="0"/>
              </w:rPr>
              <w:t xml:space="preserve">Desarrollo e integración de sistemas computacionales, y gestión de proyectos informáticos.</w:t>
            </w:r>
            <w:r w:rsidDel="00000000" w:rsidR="00000000" w:rsidRPr="00000000">
              <w:rPr>
                <w:rtl w:val="0"/>
              </w:rPr>
            </w:r>
          </w:p>
        </w:tc>
      </w:tr>
      <w:tr>
        <w:trPr>
          <w:cantSplit w:val="0"/>
          <w:tblHeader w:val="0"/>
        </w:trPr>
        <w:tc>
          <w:tcPr/>
          <w:p w:rsidR="00000000" w:rsidDel="00000000" w:rsidP="00000000" w:rsidRDefault="00000000" w:rsidRPr="00000000" w14:paraId="00000054">
            <w:pPr>
              <w:rPr/>
            </w:pPr>
            <w:r w:rsidDel="00000000" w:rsidR="00000000" w:rsidRPr="00000000">
              <w:rPr>
                <w:sz w:val="15"/>
                <w:szCs w:val="15"/>
                <w:rtl w:val="0"/>
              </w:rPr>
              <w:t xml:space="preserve">Competencias</w:t>
            </w:r>
            <w:r w:rsidDel="00000000" w:rsidR="00000000" w:rsidRPr="00000000">
              <w:rPr>
                <w:rtl w:val="0"/>
              </w:rPr>
            </w:r>
          </w:p>
        </w:tc>
        <w:tc>
          <w:tcPr/>
          <w:p w:rsidR="00000000" w:rsidDel="00000000" w:rsidP="00000000" w:rsidRDefault="00000000" w:rsidRPr="00000000" w14:paraId="00000055">
            <w:pPr>
              <w:rPr/>
            </w:pPr>
            <w:r w:rsidDel="00000000" w:rsidR="00000000" w:rsidRPr="00000000">
              <w:rPr>
                <w:sz w:val="15"/>
                <w:szCs w:val="15"/>
                <w:rtl w:val="0"/>
              </w:rPr>
              <w:t xml:space="preserve">Desarrollar una solución de software que integre sus componentes (app, backend, dashboard y sensores); construir modelos de datos que soporten los requerimientos del gimnasio; gestionar proyectos informáticos con un marco ágil; y realizar pruebas de validación del producto y de los procesos.</w:t>
            </w:r>
            <w:r w:rsidDel="00000000" w:rsidR="00000000" w:rsidRPr="00000000">
              <w:rPr>
                <w:rtl w:val="0"/>
              </w:rPr>
            </w:r>
          </w:p>
        </w:tc>
      </w:tr>
    </w:tbl>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1"/>
        <w:numPr>
          <w:ilvl w:val="0"/>
          <w:numId w:val="3"/>
        </w:numPr>
        <w:ind w:left="720" w:hanging="360"/>
        <w:rPr/>
      </w:pPr>
      <w:r w:rsidDel="00000000" w:rsidR="00000000" w:rsidRPr="00000000">
        <w:rPr>
          <w:rtl w:val="0"/>
        </w:rPr>
        <w:t xml:space="preserve">Relevancia del proyecto APT</w:t>
      </w:r>
    </w:p>
    <w:p w:rsidR="00000000" w:rsidDel="00000000" w:rsidP="00000000" w:rsidRDefault="00000000" w:rsidRPr="00000000" w14:paraId="00000058">
      <w:pPr>
        <w:pStyle w:val="Heading2"/>
        <w:rPr/>
      </w:pPr>
      <w:r w:rsidDel="00000000" w:rsidR="00000000" w:rsidRPr="00000000">
        <w:rPr>
          <w:rtl w:val="0"/>
        </w:rPr>
        <w:t xml:space="preserve">Problema y contexto</w:t>
      </w:r>
    </w:p>
    <w:p w:rsidR="00000000" w:rsidDel="00000000" w:rsidP="00000000" w:rsidRDefault="00000000" w:rsidRPr="00000000" w14:paraId="00000059">
      <w:pPr>
        <w:rPr/>
      </w:pPr>
      <w:r w:rsidDel="00000000" w:rsidR="00000000" w:rsidRPr="00000000">
        <w:rPr>
          <w:rtl w:val="0"/>
        </w:rPr>
        <w:t xml:space="preserve">Según la Encuesta Nacional de Calidad de Vida y Salud (ENCAVI) 2023-2024, el 51,2% de la población chilena es físicamente inactiva y un 33% no realiza ninguna actividad física (DESUC, 2025). Además, la Encuesta Nacional de Salud 2016-2017 mostró que el 31,2% de los chilenos tiene obesidad (Universidad de Granada, s.f.). Muchas de estas personas se inscriben en un gimnasio sin saber si tienen alguna condición que las ponga en riesgo, como presión alta o problemas cardíacos.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En Chile no hay una norma que obligue a presentar un certificado médico para entrenar. La Seremi de Salud recomienda evaluarse con un profesional, pero en la práctica los gimnasios dejan esa responsabilidad en el usuario, que solo declara estar en condiciones de hacer ejercicio (Smart Fit Chile, s.f.). Es decir, hoy la decisión de si una persona puede entrenar la toma la misma persona, sin datos que la respalden.</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rPr/>
      </w:pPr>
      <w:r w:rsidDel="00000000" w:rsidR="00000000" w:rsidRPr="00000000">
        <w:rPr>
          <w:rtl w:val="0"/>
        </w:rPr>
        <w:t xml:space="preserve">A quiénes afecta</w:t>
      </w:r>
    </w:p>
    <w:p w:rsidR="00000000" w:rsidDel="00000000" w:rsidP="00000000" w:rsidRDefault="00000000" w:rsidRPr="00000000" w14:paraId="0000005E">
      <w:pPr>
        <w:numPr>
          <w:ilvl w:val="0"/>
          <w:numId w:val="2"/>
        </w:numPr>
        <w:ind w:left="720" w:hanging="360"/>
        <w:rPr/>
      </w:pPr>
      <w:r w:rsidDel="00000000" w:rsidR="00000000" w:rsidRPr="00000000">
        <w:rPr>
          <w:b w:val="1"/>
          <w:bCs w:val="1"/>
          <w:rtl w:val="0"/>
        </w:rPr>
        <w:t xml:space="preserve">Usuarios de gimnasios: </w:t>
      </w:r>
      <w:r w:rsidDel="00000000" w:rsidR="00000000" w:rsidRPr="00000000">
        <w:rPr>
          <w:rtl w:val="0"/>
        </w:rPr>
        <w:t xml:space="preserve">sobre todo personas sedentarias o con factores de riesgo que retoman la actividad física sin una evaluación previa.</w:t>
      </w:r>
    </w:p>
    <w:p w:rsidR="00000000" w:rsidDel="00000000" w:rsidP="00000000" w:rsidRDefault="00000000" w:rsidRPr="00000000" w14:paraId="0000005F">
      <w:pPr>
        <w:numPr>
          <w:ilvl w:val="0"/>
          <w:numId w:val="2"/>
        </w:numPr>
        <w:ind w:left="720" w:hanging="360"/>
        <w:rPr/>
      </w:pPr>
      <w:r w:rsidDel="00000000" w:rsidR="00000000" w:rsidRPr="00000000">
        <w:rPr>
          <w:b w:val="1"/>
          <w:bCs w:val="1"/>
          <w:rtl w:val="0"/>
        </w:rPr>
        <w:t xml:space="preserve">Gimnasios: </w:t>
      </w:r>
      <w:r w:rsidDel="00000000" w:rsidR="00000000" w:rsidRPr="00000000">
        <w:rPr>
          <w:rtl w:val="0"/>
        </w:rPr>
        <w:t xml:space="preserve">que no cuentan con una forma objetiva y de bajo costo de filtrar a los usuarios antes de entrenar, y que hoy dependen de una declaración del usuario.</w:t>
      </w:r>
    </w:p>
    <w:p w:rsidR="00000000" w:rsidDel="00000000" w:rsidP="00000000" w:rsidRDefault="00000000" w:rsidRPr="00000000" w14:paraId="00000060">
      <w:pPr>
        <w:numPr>
          <w:ilvl w:val="0"/>
          <w:numId w:val="2"/>
        </w:numPr>
        <w:ind w:left="720" w:hanging="360"/>
        <w:rPr/>
      </w:pPr>
      <w:r w:rsidDel="00000000" w:rsidR="00000000" w:rsidRPr="00000000">
        <w:rPr>
          <w:b w:val="1"/>
          <w:bCs w:val="1"/>
          <w:rtl w:val="0"/>
        </w:rPr>
        <w:t xml:space="preserve">Profesionales de salud del gimnasio: </w:t>
      </w:r>
      <w:r w:rsidDel="00000000" w:rsidR="00000000" w:rsidRPr="00000000">
        <w:rPr>
          <w:rtl w:val="0"/>
        </w:rPr>
        <w:t xml:space="preserve">que necesitan datos ordenados para decidir rápido quién puede entrenar y quién debe ser derivado.</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2"/>
        <w:rPr/>
      </w:pPr>
      <w:r w:rsidDel="00000000" w:rsidR="00000000" w:rsidRPr="00000000">
        <w:rPr>
          <w:rtl w:val="0"/>
        </w:rPr>
        <w:t xml:space="preserve">Aporte de valor</w:t>
      </w:r>
    </w:p>
    <w:p w:rsidR="00000000" w:rsidDel="00000000" w:rsidP="00000000" w:rsidRDefault="00000000" w:rsidRPr="00000000" w14:paraId="00000064">
      <w:pPr>
        <w:rPr/>
      </w:pPr>
      <w:r w:rsidDel="00000000" w:rsidR="00000000" w:rsidRPr="00000000">
        <w:rPr>
          <w:rtl w:val="0"/>
        </w:rPr>
        <w:t xml:space="preserve">Las soluciones que existen miden la salud o personalizan el entrenamiento (Technogym Checkup, SiSU, InBody, Smart Fit Body, PAR-Q+ digital), pero ninguna junta mediciones objetivas con una decisión de aptitud revisada por un profesional. El tótem cubre ese espacio con un flujo único: cuestionario basado en los criterios del ACSM (Riebe et al., 2015), signos vitales, composición corporal y prueba de esfuerzo. Además, la IA entrega su nivel de confianza, de modo que solo se derivan los casos dudosos o con señales de riesgo. Con sensores comerciales que suman cerca de $143.000, el tótem es alcanzable para gimnasios que no pueden pagar equipos de miles de dólares.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Para la carrera, el proyecto es relevante porque reúne en un solo producto el desarrollo móvil y web, la integración de hardware por Bluetooth, el modelado de datos, la inteligencia artificial y la gestión ágil.</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1"/>
        <w:numPr>
          <w:ilvl w:val="0"/>
          <w:numId w:val="3"/>
        </w:numPr>
        <w:ind w:left="720" w:hanging="360"/>
        <w:rPr/>
      </w:pPr>
      <w:r w:rsidDel="00000000" w:rsidR="00000000" w:rsidRPr="00000000">
        <w:rPr>
          <w:rtl w:val="0"/>
        </w:rPr>
        <w:t xml:space="preserve">Objetivos</w:t>
      </w:r>
    </w:p>
    <w:p w:rsidR="00000000" w:rsidDel="00000000" w:rsidP="00000000" w:rsidRDefault="00000000" w:rsidRPr="00000000" w14:paraId="00000069">
      <w:pPr>
        <w:numPr>
          <w:ilvl w:val="0"/>
          <w:numId w:val="2"/>
        </w:numPr>
        <w:ind w:left="720" w:hanging="360"/>
        <w:rPr/>
      </w:pPr>
      <w:r w:rsidDel="00000000" w:rsidR="00000000" w:rsidRPr="00000000">
        <w:rPr>
          <w:b w:val="1"/>
          <w:bCs w:val="1"/>
          <w:rtl w:val="0"/>
        </w:rPr>
        <w:t xml:space="preserve">Objetivo general: </w:t>
      </w:r>
      <w:r w:rsidDel="00000000" w:rsidR="00000000" w:rsidRPr="00000000">
        <w:rPr>
          <w:rtl w:val="0"/>
        </w:rPr>
        <w:t xml:space="preserve">desarrollar e implementar un tótem de autoservicio basado en IoT e inteligencia artificial que evalúe la aptitud física de los usuarios de un gimnasio antes de entrenar, asignando una categoría de aptitud con nivel de confianza que es validada por un encargado de salud.</w:t>
      </w:r>
    </w:p>
    <w:p w:rsidR="00000000" w:rsidDel="00000000" w:rsidP="00000000" w:rsidRDefault="00000000" w:rsidRPr="00000000" w14:paraId="0000006A">
      <w:pPr>
        <w:numPr>
          <w:ilvl w:val="0"/>
          <w:numId w:val="2"/>
        </w:numPr>
        <w:ind w:left="720" w:hanging="360"/>
        <w:rPr/>
      </w:pPr>
      <w:r w:rsidDel="00000000" w:rsidR="00000000" w:rsidRPr="00000000">
        <w:rPr>
          <w:b w:val="1"/>
          <w:bCs w:val="1"/>
          <w:rtl w:val="0"/>
        </w:rPr>
        <w:t xml:space="preserve">Objetivo específico 1: </w:t>
      </w:r>
      <w:r w:rsidDel="00000000" w:rsidR="00000000" w:rsidRPr="00000000">
        <w:rPr>
          <w:rtl w:val="0"/>
        </w:rPr>
        <w:t xml:space="preserve">integrar sensores biomédicos comerciales con Bluetooth (tensiómetro, termómetro, oxímetro y balanza con bioimpedancia) a la app del tótem para medir signos vitales, composición corporal y la prueba de esfuerzo.</w:t>
      </w:r>
    </w:p>
    <w:p w:rsidR="00000000" w:rsidDel="00000000" w:rsidP="00000000" w:rsidRDefault="00000000" w:rsidRPr="00000000" w14:paraId="0000006B">
      <w:pPr>
        <w:numPr>
          <w:ilvl w:val="0"/>
          <w:numId w:val="2"/>
        </w:numPr>
        <w:ind w:left="720" w:hanging="360"/>
        <w:rPr/>
      </w:pPr>
      <w:r w:rsidDel="00000000" w:rsidR="00000000" w:rsidRPr="00000000">
        <w:rPr>
          <w:b w:val="1"/>
          <w:bCs w:val="1"/>
          <w:rtl w:val="0"/>
        </w:rPr>
        <w:t xml:space="preserve">Objetivo específico 2: </w:t>
      </w:r>
      <w:r w:rsidDel="00000000" w:rsidR="00000000" w:rsidRPr="00000000">
        <w:rPr>
          <w:rtl w:val="0"/>
        </w:rPr>
        <w:t xml:space="preserve">implementar un motor de evaluación, con reglas y un modelo XGBoost, que asigne una categoría de A1 a A4 con su nivel de confianza en menos de 2,5 segundos.</w:t>
      </w:r>
    </w:p>
    <w:p w:rsidR="00000000" w:rsidDel="00000000" w:rsidP="00000000" w:rsidRDefault="00000000" w:rsidRPr="00000000" w14:paraId="0000006C">
      <w:pPr>
        <w:numPr>
          <w:ilvl w:val="0"/>
          <w:numId w:val="2"/>
        </w:numPr>
        <w:ind w:left="720" w:hanging="360"/>
        <w:rPr/>
      </w:pPr>
      <w:r w:rsidDel="00000000" w:rsidR="00000000" w:rsidRPr="00000000">
        <w:rPr>
          <w:b w:val="1"/>
          <w:bCs w:val="1"/>
          <w:rtl w:val="0"/>
        </w:rPr>
        <w:t xml:space="preserve">Objetivo específico 3: </w:t>
      </w:r>
      <w:r w:rsidDel="00000000" w:rsidR="00000000" w:rsidRPr="00000000">
        <w:rPr>
          <w:rtl w:val="0"/>
        </w:rPr>
        <w:t xml:space="preserve">desarrollar la app del tótem y un dashboard web donde el encargado de salud valide la categoría y el encargado del gimnasio atienda las alertas.</w:t>
      </w:r>
    </w:p>
    <w:p w:rsidR="00000000" w:rsidDel="00000000" w:rsidP="00000000" w:rsidRDefault="00000000" w:rsidRPr="00000000" w14:paraId="0000006D">
      <w:pPr>
        <w:numPr>
          <w:ilvl w:val="0"/>
          <w:numId w:val="2"/>
        </w:numPr>
        <w:ind w:left="720" w:hanging="360"/>
        <w:rPr/>
      </w:pPr>
      <w:r w:rsidDel="00000000" w:rsidR="00000000" w:rsidRPr="00000000">
        <w:rPr>
          <w:b w:val="1"/>
          <w:bCs w:val="1"/>
          <w:rtl w:val="0"/>
        </w:rPr>
        <w:t xml:space="preserve">Objetivo específico 4: </w:t>
      </w:r>
      <w:r w:rsidDel="00000000" w:rsidR="00000000" w:rsidRPr="00000000">
        <w:rPr>
          <w:rtl w:val="0"/>
        </w:rPr>
        <w:t xml:space="preserve">ejecutar un piloto en un gimnasio para validar la operación del sistema y registrar sus métricas.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Estos objetivos reemplazan a los de la Fase 1, que apuntaban a certificar un sistema de triage para uso médico. En el nuevo contexto el tótem es una herramienta de apoyo y no entrega diagnósticos, por lo que la decisión final siempre la toma un profesional.</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numPr>
          <w:ilvl w:val="0"/>
          <w:numId w:val="3"/>
        </w:numPr>
        <w:ind w:left="720" w:hanging="360"/>
        <w:rPr/>
      </w:pPr>
      <w:r w:rsidDel="00000000" w:rsidR="00000000" w:rsidRPr="00000000">
        <w:rPr>
          <w:rtl w:val="0"/>
        </w:rPr>
        <w:t xml:space="preserve">Metodología</w:t>
      </w:r>
    </w:p>
    <w:p w:rsidR="00000000" w:rsidDel="00000000" w:rsidP="00000000" w:rsidRDefault="00000000" w:rsidRPr="00000000" w14:paraId="00000073">
      <w:pPr>
        <w:spacing w:after="240" w:before="240" w:lineRule="auto"/>
        <w:rPr/>
      </w:pPr>
      <w:r w:rsidDel="00000000" w:rsidR="00000000" w:rsidRPr="00000000">
        <w:rPr>
          <w:rtl w:val="0"/>
        </w:rPr>
        <w:t xml:space="preserve">El proyecto se desarrolló con Scrum (Schwaber &amp; Sutherland, 2020), en sprints de dos semanas. El trabajo se organizó en un Product Backlog de 250 historias de usuario y 708 story points, agrupadas en épicas por módulo: hardware y sensores, backend, app del tótem, dashboard, inteligencia artificial y documentación. Los roles se distribuyeron así: Thomas Gutiérrez fue el Product Owner, Cristóbal Hernández fue el Scrum Master y Sebastián Jara integró el equipo de Scrum.</w:t>
      </w:r>
    </w:p>
    <w:p w:rsidR="00000000" w:rsidDel="00000000" w:rsidP="00000000" w:rsidRDefault="00000000" w:rsidRPr="00000000" w14:paraId="00000074">
      <w:pPr>
        <w:spacing w:after="240" w:before="240" w:lineRule="auto"/>
        <w:rPr/>
      </w:pPr>
      <w:r w:rsidDel="00000000" w:rsidR="00000000" w:rsidRPr="00000000">
        <w:rPr>
          <w:rtl w:val="0"/>
        </w:rPr>
        <w:t xml:space="preserve">Cada sprint siguió el mismo ciclo:</w:t>
      </w:r>
    </w:p>
    <w:p w:rsidR="00000000" w:rsidDel="00000000" w:rsidP="00000000" w:rsidRDefault="00000000" w:rsidRPr="00000000" w14:paraId="00000075">
      <w:pPr>
        <w:numPr>
          <w:ilvl w:val="0"/>
          <w:numId w:val="1"/>
        </w:numPr>
        <w:spacing w:after="0" w:afterAutospacing="0" w:before="240" w:lineRule="auto"/>
        <w:ind w:left="720" w:hanging="360"/>
      </w:pPr>
      <w:r w:rsidDel="00000000" w:rsidR="00000000" w:rsidRPr="00000000">
        <w:rPr>
          <w:rtl w:val="0"/>
        </w:rPr>
        <w:t xml:space="preserve">Planificación: el Product Owner priorizó las historias y el equipo eligió las del sprint según su capacidad.</w:t>
      </w:r>
    </w:p>
    <w:p w:rsidR="00000000" w:rsidDel="00000000" w:rsidP="00000000" w:rsidRDefault="00000000" w:rsidRPr="00000000" w14:paraId="00000076">
      <w:pPr>
        <w:numPr>
          <w:ilvl w:val="0"/>
          <w:numId w:val="1"/>
        </w:numPr>
        <w:spacing w:after="0" w:afterAutospacing="0" w:before="0" w:beforeAutospacing="0" w:lineRule="auto"/>
        <w:ind w:left="720" w:hanging="360"/>
      </w:pPr>
      <w:r w:rsidDel="00000000" w:rsidR="00000000" w:rsidRPr="00000000">
        <w:rPr>
          <w:rtl w:val="0"/>
        </w:rPr>
        <w:t xml:space="preserve">Desarrollo: cada historia se dio por terminada solo si cumplía la Definición de Terminado del equipo.</w:t>
      </w:r>
    </w:p>
    <w:p w:rsidR="00000000" w:rsidDel="00000000" w:rsidP="00000000" w:rsidRDefault="00000000" w:rsidRPr="00000000" w14:paraId="00000077">
      <w:pPr>
        <w:numPr>
          <w:ilvl w:val="0"/>
          <w:numId w:val="1"/>
        </w:numPr>
        <w:spacing w:after="0" w:afterAutospacing="0" w:before="0" w:beforeAutospacing="0" w:lineRule="auto"/>
        <w:ind w:left="720" w:hanging="360"/>
      </w:pPr>
      <w:r w:rsidDel="00000000" w:rsidR="00000000" w:rsidRPr="00000000">
        <w:rPr>
          <w:rtl w:val="0"/>
        </w:rPr>
        <w:t xml:space="preserve">Revisión: se mostró el avance a la docente y se recogieron sus observaciones.</w:t>
      </w:r>
    </w:p>
    <w:p w:rsidR="00000000" w:rsidDel="00000000" w:rsidP="00000000" w:rsidRDefault="00000000" w:rsidRPr="00000000" w14:paraId="00000078">
      <w:pPr>
        <w:numPr>
          <w:ilvl w:val="0"/>
          <w:numId w:val="1"/>
        </w:numPr>
        <w:spacing w:after="240" w:before="0" w:beforeAutospacing="0" w:lineRule="auto"/>
        <w:ind w:left="720" w:hanging="360"/>
      </w:pPr>
      <w:r w:rsidDel="00000000" w:rsidR="00000000" w:rsidRPr="00000000">
        <w:rPr>
          <w:rtl w:val="0"/>
        </w:rPr>
        <w:t xml:space="preserve">Retrospectiva: facilitada por el Scrum Master con el formato 4L (nos gustó, aprendimos, nos faltó, deseamos), terminando en acciones con responsable y plazo.</w:t>
      </w:r>
    </w:p>
    <w:p w:rsidR="00000000" w:rsidDel="00000000" w:rsidP="00000000" w:rsidRDefault="00000000" w:rsidRPr="00000000" w14:paraId="00000079">
      <w:pPr>
        <w:spacing w:after="240" w:before="240" w:lineRule="auto"/>
        <w:rPr/>
      </w:pPr>
      <w:r w:rsidDel="00000000" w:rsidR="00000000" w:rsidRPr="00000000">
        <w:rPr>
          <w:rtl w:val="0"/>
        </w:rPr>
        <w:t xml:space="preserve">Scrum fue pertinente porque el proyecto tuvo que cambiar de área en plena ejecución. Al trabajar en ciclos cortos, el cambio se absorbió replanificando el backlog sin perder lo ya construido, y las retrospectivas permitieron ajustar la carga de trabajo cuando los primeros sprints quedaron sobredimensionados. Para el diseño se usó el modelo de arquitectura 4+1 (Kruchten, 1995) y BPMN 2.0 (Object Management Group, 2014), lo que dejó documentado el sistema antes de cerrar la implementación.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1"/>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7D">
      <w:pPr>
        <w:pStyle w:val="Heading1"/>
        <w:numPr>
          <w:ilvl w:val="0"/>
          <w:numId w:val="3"/>
        </w:numPr>
        <w:ind w:left="720" w:hanging="360"/>
        <w:rPr/>
      </w:pPr>
      <w:r w:rsidDel="00000000" w:rsidR="00000000" w:rsidRPr="00000000">
        <w:rPr>
          <w:rtl w:val="0"/>
        </w:rPr>
        <w:t xml:space="preserve">Desarrollo</w:t>
      </w:r>
    </w:p>
    <w:p w:rsidR="00000000" w:rsidDel="00000000" w:rsidP="00000000" w:rsidRDefault="00000000" w:rsidRPr="00000000" w14:paraId="0000007E">
      <w:pPr>
        <w:pStyle w:val="Heading2"/>
        <w:rPr/>
      </w:pPr>
      <w:r w:rsidDel="00000000" w:rsidR="00000000" w:rsidRPr="00000000">
        <w:rPr>
          <w:rtl w:val="0"/>
        </w:rPr>
        <w:t xml:space="preserve">Etapas y actividades</w:t>
      </w:r>
    </w:p>
    <w:p w:rsidR="00000000" w:rsidDel="00000000" w:rsidP="00000000" w:rsidRDefault="00000000" w:rsidRPr="00000000" w14:paraId="0000007F">
      <w:pPr>
        <w:numPr>
          <w:ilvl w:val="0"/>
          <w:numId w:val="2"/>
        </w:numPr>
        <w:ind w:left="720" w:hanging="360"/>
        <w:rPr/>
      </w:pPr>
      <w:r w:rsidDel="00000000" w:rsidR="00000000" w:rsidRPr="00000000">
        <w:rPr>
          <w:b w:val="1"/>
          <w:bCs w:val="1"/>
          <w:rtl w:val="0"/>
        </w:rPr>
        <w:t xml:space="preserve">Levantamiento de requisitos: </w:t>
      </w:r>
      <w:r w:rsidDel="00000000" w:rsidR="00000000" w:rsidRPr="00000000">
        <w:rPr>
          <w:rtl w:val="0"/>
        </w:rPr>
        <w:t xml:space="preserve">se definieron 255 requisitos funcionales y no funcionales (R.1 a R.255), reescritos completos para el contexto del gimnasio, cada uno con su estado.</w:t>
      </w:r>
    </w:p>
    <w:p w:rsidR="00000000" w:rsidDel="00000000" w:rsidP="00000000" w:rsidRDefault="00000000" w:rsidRPr="00000000" w14:paraId="00000080">
      <w:pPr>
        <w:numPr>
          <w:ilvl w:val="0"/>
          <w:numId w:val="2"/>
        </w:numPr>
        <w:ind w:left="720" w:hanging="360"/>
        <w:rPr/>
      </w:pPr>
      <w:r w:rsidDel="00000000" w:rsidR="00000000" w:rsidRPr="00000000">
        <w:rPr>
          <w:b w:val="1"/>
          <w:bCs w:val="1"/>
          <w:rtl w:val="0"/>
        </w:rPr>
        <w:t xml:space="preserve">Diseño: </w:t>
      </w:r>
      <w:r w:rsidDel="00000000" w:rsidR="00000000" w:rsidRPr="00000000">
        <w:rPr>
          <w:rtl w:val="0"/>
        </w:rPr>
        <w:t xml:space="preserve">diagramas de las cinco vistas de la arquitectura 4+1 (casos de uso, clases, estados, actividad, secuencia, comunicación, componentes, paquetes y despliegue) y procesos BPMN as-is y to-be.</w:t>
      </w:r>
    </w:p>
    <w:p w:rsidR="00000000" w:rsidDel="00000000" w:rsidP="00000000" w:rsidRDefault="00000000" w:rsidRPr="00000000" w14:paraId="00000081">
      <w:pPr>
        <w:numPr>
          <w:ilvl w:val="0"/>
          <w:numId w:val="2"/>
        </w:numPr>
        <w:ind w:left="720" w:hanging="360"/>
        <w:rPr/>
      </w:pPr>
      <w:r w:rsidDel="00000000" w:rsidR="00000000" w:rsidRPr="00000000">
        <w:rPr>
          <w:b w:val="1"/>
          <w:bCs w:val="1"/>
          <w:rtl w:val="0"/>
        </w:rPr>
        <w:t xml:space="preserve">Backend: </w:t>
      </w:r>
      <w:r w:rsidDel="00000000" w:rsidR="00000000" w:rsidRPr="00000000">
        <w:rPr>
          <w:rtl w:val="0"/>
        </w:rPr>
        <w:t xml:space="preserve">API en FastAPI (FastAPI, s.f.) con base de datos PostgreSQL (PostgreSQL Global Development Group, s.f.), login con roles, registro de auditoría y motor de evaluación por reglas, con soporte para un modelo XGBoost (Chen &amp; Guestrin, 2016).</w:t>
      </w:r>
    </w:p>
    <w:p w:rsidR="00000000" w:rsidDel="00000000" w:rsidP="00000000" w:rsidRDefault="00000000" w:rsidRPr="00000000" w14:paraId="00000082">
      <w:pPr>
        <w:numPr>
          <w:ilvl w:val="0"/>
          <w:numId w:val="2"/>
        </w:numPr>
        <w:ind w:left="720" w:hanging="360"/>
        <w:rPr/>
      </w:pPr>
      <w:r w:rsidDel="00000000" w:rsidR="00000000" w:rsidRPr="00000000">
        <w:rPr>
          <w:b w:val="1"/>
          <w:bCs w:val="1"/>
          <w:rtl w:val="0"/>
        </w:rPr>
        <w:t xml:space="preserve">App del tótem: </w:t>
      </w:r>
      <w:r w:rsidDel="00000000" w:rsidR="00000000" w:rsidRPr="00000000">
        <w:rPr>
          <w:rtl w:val="0"/>
        </w:rPr>
        <w:t xml:space="preserve">desarrollada en React Native con Expo (Meta Platforms, s.f.). Identifica al usuario, guía el cuestionario de salud, el consentimiento, las mediciones y la prueba de esfuerzo, y envía la evaluación al backend.</w:t>
      </w:r>
    </w:p>
    <w:p w:rsidR="00000000" w:rsidDel="00000000" w:rsidP="00000000" w:rsidRDefault="00000000" w:rsidRPr="00000000" w14:paraId="00000083">
      <w:pPr>
        <w:numPr>
          <w:ilvl w:val="0"/>
          <w:numId w:val="2"/>
        </w:numPr>
        <w:ind w:left="720" w:hanging="360"/>
        <w:rPr/>
      </w:pPr>
      <w:r w:rsidDel="00000000" w:rsidR="00000000" w:rsidRPr="00000000">
        <w:rPr>
          <w:b w:val="1"/>
          <w:bCs w:val="1"/>
          <w:rtl w:val="0"/>
        </w:rPr>
        <w:t xml:space="preserve">Integración de sensores: </w:t>
      </w:r>
      <w:r w:rsidDel="00000000" w:rsidR="00000000" w:rsidRPr="00000000">
        <w:rPr>
          <w:rtl w:val="0"/>
        </w:rPr>
        <w:t xml:space="preserve">la app lee por Bluetooth el oxímetro y la balanza de bioimpedancia. El ESP32 controla la pantalla LED y deja el sensor MAX30102 como respaldo del oxímetro.</w:t>
      </w:r>
    </w:p>
    <w:p w:rsidR="00000000" w:rsidDel="00000000" w:rsidP="00000000" w:rsidRDefault="00000000" w:rsidRPr="00000000" w14:paraId="00000084">
      <w:pPr>
        <w:numPr>
          <w:ilvl w:val="0"/>
          <w:numId w:val="2"/>
        </w:numPr>
        <w:ind w:left="720" w:hanging="360"/>
        <w:rPr/>
      </w:pPr>
      <w:r w:rsidDel="00000000" w:rsidR="00000000" w:rsidRPr="00000000">
        <w:rPr>
          <w:b w:val="1"/>
          <w:bCs w:val="1"/>
          <w:rtl w:val="0"/>
        </w:rPr>
        <w:t xml:space="preserve">Dashboard: </w:t>
      </w:r>
      <w:r w:rsidDel="00000000" w:rsidR="00000000" w:rsidRPr="00000000">
        <w:rPr>
          <w:rtl w:val="0"/>
        </w:rPr>
        <w:t xml:space="preserve">desarrollado en Next.js. Muestra la cola de evaluaciones en tiempo real, permite al encargado de salud validar o modificar la categoría y al encargado del gimnasio revisar las alertas.</w:t>
      </w:r>
    </w:p>
    <w:p w:rsidR="00000000" w:rsidDel="00000000" w:rsidP="00000000" w:rsidRDefault="00000000" w:rsidRPr="00000000" w14:paraId="00000085">
      <w:pPr>
        <w:numPr>
          <w:ilvl w:val="0"/>
          <w:numId w:val="2"/>
        </w:numPr>
        <w:ind w:left="720" w:hanging="360"/>
        <w:rPr/>
      </w:pPr>
      <w:r w:rsidDel="00000000" w:rsidR="00000000" w:rsidRPr="00000000">
        <w:rPr>
          <w:b w:val="1"/>
          <w:bCs w:val="1"/>
          <w:rtl w:val="0"/>
        </w:rPr>
        <w:t xml:space="preserve">Pruebas: </w:t>
      </w:r>
      <w:r w:rsidDel="00000000" w:rsidR="00000000" w:rsidRPr="00000000">
        <w:rPr>
          <w:rtl w:val="0"/>
        </w:rPr>
        <w:t xml:space="preserve">pruebas automatizadas en la app, el backend y el dashboard, y pruebas de lectura de los sensores integrados.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tl w:val="0"/>
        </w:rPr>
        <w:t xml:space="preserve">Facilitadores y dificultades</w:t>
      </w:r>
    </w:p>
    <w:p w:rsidR="00000000" w:rsidDel="00000000" w:rsidP="00000000" w:rsidRDefault="00000000" w:rsidRPr="00000000" w14:paraId="00000088">
      <w:pPr>
        <w:numPr>
          <w:ilvl w:val="0"/>
          <w:numId w:val="2"/>
        </w:numPr>
        <w:ind w:left="720" w:hanging="360"/>
        <w:rPr/>
      </w:pPr>
      <w:r w:rsidDel="00000000" w:rsidR="00000000" w:rsidRPr="00000000">
        <w:rPr>
          <w:b w:val="1"/>
          <w:bCs w:val="1"/>
          <w:rtl w:val="0"/>
        </w:rPr>
        <w:t xml:space="preserve">Facilitadores: </w:t>
      </w:r>
      <w:r w:rsidDel="00000000" w:rsidR="00000000" w:rsidRPr="00000000">
        <w:rPr>
          <w:rtl w:val="0"/>
        </w:rPr>
        <w:t xml:space="preserve">trabajar con tecnologías que el equipo ya conocía (React Native, FastAPI y PostgreSQL), lo que permitió reutilizar gran parte del trabajo después del cambio de área; y simular las mediciones mientras llegaban los sensores, para no detener el desarrollo.</w:t>
      </w:r>
    </w:p>
    <w:p w:rsidR="00000000" w:rsidDel="00000000" w:rsidP="00000000" w:rsidRDefault="00000000" w:rsidRPr="00000000" w14:paraId="00000089">
      <w:pPr>
        <w:numPr>
          <w:ilvl w:val="0"/>
          <w:numId w:val="2"/>
        </w:numPr>
        <w:ind w:left="720" w:hanging="360"/>
        <w:rPr/>
      </w:pPr>
      <w:r w:rsidDel="00000000" w:rsidR="00000000" w:rsidRPr="00000000">
        <w:rPr>
          <w:b w:val="1"/>
          <w:bCs w:val="1"/>
          <w:rtl w:val="0"/>
        </w:rPr>
        <w:t xml:space="preserve">Dificultades: </w:t>
      </w:r>
      <w:r w:rsidDel="00000000" w:rsidR="00000000" w:rsidRPr="00000000">
        <w:rPr>
          <w:rtl w:val="0"/>
        </w:rPr>
        <w:t xml:space="preserve">la exigencia de certificación médica del área de urgencias, que obligó a cambiar de área; sensores Bluetooth cuyo protocolo no está documentado; la sobrecarga de los primeros sprints; y la necesidad de rehacer toda la documentación después del cambio.</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2"/>
        <w:rPr/>
      </w:pPr>
      <w:r w:rsidDel="00000000" w:rsidR="00000000" w:rsidRPr="00000000">
        <w:rPr>
          <w:rtl w:val="0"/>
        </w:rPr>
        <w:t xml:space="preserve">Ajustes realizados</w:t>
      </w:r>
    </w:p>
    <w:p w:rsidR="00000000" w:rsidDel="00000000" w:rsidP="00000000" w:rsidRDefault="00000000" w:rsidRPr="00000000" w14:paraId="0000008D">
      <w:pPr>
        <w:numPr>
          <w:ilvl w:val="0"/>
          <w:numId w:val="2"/>
        </w:numPr>
        <w:ind w:left="720" w:hanging="360"/>
        <w:rPr/>
      </w:pPr>
      <w:r w:rsidDel="00000000" w:rsidR="00000000" w:rsidRPr="00000000">
        <w:rPr>
          <w:b w:val="1"/>
          <w:bCs w:val="1"/>
          <w:rtl w:val="0"/>
        </w:rPr>
        <w:t xml:space="preserve">Cambio de área: </w:t>
      </w:r>
      <w:r w:rsidDel="00000000" w:rsidR="00000000" w:rsidRPr="00000000">
        <w:rPr>
          <w:rtl w:val="0"/>
        </w:rPr>
        <w:t xml:space="preserve">de urgencias a gimnasio, lo que eliminó la necesidad de certificación médica y llevó a reescribir los requisitos, el backlog y los diagramas.</w:t>
      </w:r>
    </w:p>
    <w:p w:rsidR="00000000" w:rsidDel="00000000" w:rsidP="00000000" w:rsidRDefault="00000000" w:rsidRPr="00000000" w14:paraId="0000008E">
      <w:pPr>
        <w:numPr>
          <w:ilvl w:val="0"/>
          <w:numId w:val="2"/>
        </w:numPr>
        <w:ind w:left="720" w:hanging="360"/>
        <w:rPr/>
      </w:pPr>
      <w:r w:rsidDel="00000000" w:rsidR="00000000" w:rsidRPr="00000000">
        <w:rPr>
          <w:b w:val="1"/>
          <w:bCs w:val="1"/>
          <w:rtl w:val="0"/>
        </w:rPr>
        <w:t xml:space="preserve">Sensores: </w:t>
      </w:r>
      <w:r w:rsidDel="00000000" w:rsidR="00000000" w:rsidRPr="00000000">
        <w:rPr>
          <w:rtl w:val="0"/>
        </w:rPr>
        <w:t xml:space="preserve">se eligieron sensores comerciales que la tablet puede leer por Bluetooth, en vez de sensores OEM conectados al ESP32.</w:t>
      </w:r>
    </w:p>
    <w:p w:rsidR="00000000" w:rsidDel="00000000" w:rsidP="00000000" w:rsidRDefault="00000000" w:rsidRPr="00000000" w14:paraId="0000008F">
      <w:pPr>
        <w:numPr>
          <w:ilvl w:val="0"/>
          <w:numId w:val="2"/>
        </w:numPr>
        <w:ind w:left="720" w:hanging="360"/>
        <w:rPr/>
      </w:pPr>
      <w:r w:rsidDel="00000000" w:rsidR="00000000" w:rsidRPr="00000000">
        <w:rPr>
          <w:b w:val="1"/>
          <w:bCs w:val="1"/>
          <w:rtl w:val="0"/>
        </w:rPr>
        <w:t xml:space="preserve">Modelo de IA: </w:t>
      </w:r>
      <w:r w:rsidDel="00000000" w:rsidR="00000000" w:rsidRPr="00000000">
        <w:rPr>
          <w:rtl w:val="0"/>
        </w:rPr>
        <w:t xml:space="preserve">como no había datos reales suficientes para entrenar, el motor de reglas quedó como base y el modelo XGBoost como complemento.</w:t>
      </w:r>
    </w:p>
    <w:p w:rsidR="00000000" w:rsidDel="00000000" w:rsidP="00000000" w:rsidRDefault="00000000" w:rsidRPr="00000000" w14:paraId="00000090">
      <w:pPr>
        <w:numPr>
          <w:ilvl w:val="0"/>
          <w:numId w:val="2"/>
        </w:numPr>
        <w:ind w:left="720" w:hanging="360"/>
        <w:rPr/>
      </w:pPr>
      <w:r w:rsidDel="00000000" w:rsidR="00000000" w:rsidRPr="00000000">
        <w:rPr>
          <w:b w:val="1"/>
          <w:bCs w:val="1"/>
          <w:rtl w:val="0"/>
        </w:rPr>
        <w:t xml:space="preserve">Prueba de esfuerzo: </w:t>
      </w:r>
      <w:r w:rsidDel="00000000" w:rsidR="00000000" w:rsidRPr="00000000">
        <w:rPr>
          <w:rtl w:val="0"/>
        </w:rPr>
        <w:t xml:space="preserve">se reincorporó el step test, que permite estimar el VO2 máx a partir de la frecuencia cardíaca de recuperación.</w:t>
      </w:r>
    </w:p>
    <w:p w:rsidR="00000000" w:rsidDel="00000000" w:rsidP="00000000" w:rsidRDefault="00000000" w:rsidRPr="00000000" w14:paraId="00000091">
      <w:pPr>
        <w:numPr>
          <w:ilvl w:val="0"/>
          <w:numId w:val="2"/>
        </w:numPr>
        <w:ind w:left="720" w:hanging="360"/>
        <w:rPr/>
      </w:pPr>
      <w:r w:rsidDel="00000000" w:rsidR="00000000" w:rsidRPr="00000000">
        <w:rPr>
          <w:b w:val="1"/>
          <w:bCs w:val="1"/>
          <w:rtl w:val="0"/>
        </w:rPr>
        <w:t xml:space="preserve">Regla de roles: </w:t>
      </w:r>
      <w:r w:rsidDel="00000000" w:rsidR="00000000" w:rsidRPr="00000000">
        <w:rPr>
          <w:rtl w:val="0"/>
        </w:rPr>
        <w:t xml:space="preserve">solo el encargado de salud puede confirmar o modificar la categoría; esta regla se aplicó en todos los diagramas, en el código y documentos del proyecto.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1"/>
        <w:numPr>
          <w:ilvl w:val="0"/>
          <w:numId w:val="3"/>
        </w:numPr>
        <w:ind w:left="720" w:hanging="360"/>
        <w:rPr/>
      </w:pPr>
      <w:r w:rsidDel="00000000" w:rsidR="00000000" w:rsidRPr="00000000">
        <w:rPr>
          <w:rtl w:val="0"/>
        </w:rPr>
        <w:t xml:space="preserve">Evidencias</w:t>
      </w:r>
    </w:p>
    <w:p w:rsidR="00000000" w:rsidDel="00000000" w:rsidP="00000000" w:rsidRDefault="00000000" w:rsidRPr="00000000" w14:paraId="00000094">
      <w:pPr>
        <w:rPr/>
      </w:pPr>
      <w:r w:rsidDel="00000000" w:rsidR="00000000" w:rsidRPr="00000000">
        <w:rPr>
          <w:rtl w:val="0"/>
        </w:rPr>
        <w:t xml:space="preserve">Las evidencias se encuentran en el repositorio del proyecto, en la carpeta Fase 2:</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numPr>
          <w:ilvl w:val="0"/>
          <w:numId w:val="2"/>
        </w:numPr>
        <w:ind w:left="720" w:hanging="360"/>
        <w:rPr/>
      </w:pPr>
      <w:r w:rsidDel="00000000" w:rsidR="00000000" w:rsidRPr="00000000">
        <w:rPr>
          <w:b w:val="1"/>
          <w:bCs w:val="1"/>
          <w:rtl w:val="0"/>
        </w:rPr>
        <w:t xml:space="preserve">Requisitos: </w:t>
      </w:r>
      <w:r w:rsidDel="00000000" w:rsidR="00000000" w:rsidRPr="00000000">
        <w:rPr>
          <w:rtl w:val="0"/>
        </w:rPr>
        <w:t xml:space="preserve">planilla con los 255 requisitos, su actor, descripción y estado.</w:t>
      </w:r>
    </w:p>
    <w:p w:rsidR="00000000" w:rsidDel="00000000" w:rsidP="00000000" w:rsidRDefault="00000000" w:rsidRPr="00000000" w14:paraId="00000097">
      <w:pPr>
        <w:numPr>
          <w:ilvl w:val="0"/>
          <w:numId w:val="2"/>
        </w:numPr>
        <w:ind w:left="720" w:hanging="360"/>
        <w:rPr/>
      </w:pPr>
      <w:r w:rsidDel="00000000" w:rsidR="00000000" w:rsidRPr="00000000">
        <w:rPr>
          <w:b w:val="1"/>
          <w:bCs w:val="1"/>
          <w:rtl w:val="0"/>
        </w:rPr>
        <w:t xml:space="preserve">Metodología ágil: </w:t>
      </w:r>
      <w:r w:rsidDel="00000000" w:rsidR="00000000" w:rsidRPr="00000000">
        <w:rPr>
          <w:rtl w:val="0"/>
        </w:rPr>
        <w:t xml:space="preserve">Product Backlog, Sprint Backlog, Visión del Producto, Definición de Terminado y retrospectivas de cada sprint.</w:t>
      </w:r>
    </w:p>
    <w:p w:rsidR="00000000" w:rsidDel="00000000" w:rsidP="00000000" w:rsidRDefault="00000000" w:rsidRPr="00000000" w14:paraId="00000098">
      <w:pPr>
        <w:numPr>
          <w:ilvl w:val="0"/>
          <w:numId w:val="2"/>
        </w:numPr>
        <w:ind w:left="720" w:hanging="360"/>
        <w:rPr/>
      </w:pPr>
      <w:r w:rsidDel="00000000" w:rsidR="00000000" w:rsidRPr="00000000">
        <w:rPr>
          <w:b w:val="1"/>
          <w:bCs w:val="1"/>
          <w:rtl w:val="0"/>
        </w:rPr>
        <w:t xml:space="preserve">Arquitectura 4+1 y BPMN: </w:t>
      </w:r>
      <w:r w:rsidDel="00000000" w:rsidR="00000000" w:rsidRPr="00000000">
        <w:rPr>
          <w:rtl w:val="0"/>
        </w:rPr>
        <w:t xml:space="preserve">diagramas de las cinco vistas y procesos as-is y to-be.</w:t>
      </w:r>
    </w:p>
    <w:p w:rsidR="00000000" w:rsidDel="00000000" w:rsidP="00000000" w:rsidRDefault="00000000" w:rsidRPr="00000000" w14:paraId="00000099">
      <w:pPr>
        <w:numPr>
          <w:ilvl w:val="0"/>
          <w:numId w:val="2"/>
        </w:numPr>
        <w:ind w:left="720" w:hanging="360"/>
        <w:rPr/>
      </w:pPr>
      <w:r w:rsidDel="00000000" w:rsidR="00000000" w:rsidRPr="00000000">
        <w:rPr>
          <w:b w:val="1"/>
          <w:bCs w:val="1"/>
          <w:rtl w:val="0"/>
        </w:rPr>
        <w:t xml:space="preserve">Justificación de la innovación: </w:t>
      </w:r>
      <w:r w:rsidDel="00000000" w:rsidR="00000000" w:rsidRPr="00000000">
        <w:rPr>
          <w:rtl w:val="0"/>
        </w:rPr>
        <w:t xml:space="preserve">comparación con las soluciones existentes y los elementos que diferencian al tótem.</w:t>
      </w:r>
    </w:p>
    <w:p w:rsidR="00000000" w:rsidDel="00000000" w:rsidP="00000000" w:rsidRDefault="00000000" w:rsidRPr="00000000" w14:paraId="0000009A">
      <w:pPr>
        <w:numPr>
          <w:ilvl w:val="0"/>
          <w:numId w:val="2"/>
        </w:numPr>
        <w:ind w:left="720" w:hanging="360"/>
        <w:rPr/>
      </w:pPr>
      <w:r w:rsidDel="00000000" w:rsidR="00000000" w:rsidRPr="00000000">
        <w:rPr>
          <w:b w:val="1"/>
          <w:bCs w:val="1"/>
          <w:rtl w:val="0"/>
        </w:rPr>
        <w:t xml:space="preserve">Evidencias de sistema: </w:t>
      </w:r>
      <w:r w:rsidDel="00000000" w:rsidR="00000000" w:rsidRPr="00000000">
        <w:rPr>
          <w:rtl w:val="0"/>
        </w:rPr>
        <w:t xml:space="preserve">la aplicación del tótem, el dashboard y la base de datos, que muestran el resultado final funcionando.</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Heading1"/>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numPr>
          <w:ilvl w:val="0"/>
          <w:numId w:val="3"/>
        </w:numPr>
        <w:ind w:left="720" w:hanging="360"/>
        <w:rPr/>
      </w:pPr>
      <w:r w:rsidDel="00000000" w:rsidR="00000000" w:rsidRPr="00000000">
        <w:rPr>
          <w:rtl w:val="0"/>
        </w:rPr>
        <w:t xml:space="preserve">Intereses y proyecciones profesionales</w:t>
      </w:r>
    </w:p>
    <w:p w:rsidR="00000000" w:rsidDel="00000000" w:rsidP="00000000" w:rsidRDefault="00000000" w:rsidRPr="00000000" w14:paraId="0000009E">
      <w:pPr>
        <w:rPr/>
      </w:pPr>
      <w:r w:rsidDel="00000000" w:rsidR="00000000" w:rsidRPr="00000000">
        <w:rPr>
          <w:rtl w:val="0"/>
        </w:rPr>
        <w:t xml:space="preserve">Al inicio del proyecto cada integrante asumió un rol ligado a sus intereses: gestión de proyectos y Scrum Master, ciencia de datos y desarrollo full-stack. El proyecto confirmó esos intereses y además mostró la importancia de la integración con hardware, un área que ninguno de nosotros había trabajado antes. A futuro nos proyectamos en equipos de desarrollo que construyan productos completos, desde los requisitos hasta la puesta en marcha, y nos interesa seguir profundizando en IoT y en la aplicación de inteligencia artificial con supervisión profesional.</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numPr>
          <w:ilvl w:val="0"/>
          <w:numId w:val="3"/>
        </w:numPr>
        <w:ind w:left="720" w:hanging="360"/>
        <w:rPr/>
      </w:pPr>
      <w:r w:rsidDel="00000000" w:rsidR="00000000" w:rsidRPr="00000000">
        <w:rPr>
          <w:rtl w:val="0"/>
        </w:rPr>
        <w:t xml:space="preserve">Individual conclusions</w:t>
      </w:r>
    </w:p>
    <w:p w:rsidR="00000000" w:rsidDel="00000000" w:rsidP="00000000" w:rsidRDefault="00000000" w:rsidRPr="00000000" w14:paraId="000000A2">
      <w:pPr>
        <w:pStyle w:val="Heading2"/>
        <w:rPr/>
      </w:pPr>
      <w:r w:rsidDel="00000000" w:rsidR="00000000" w:rsidRPr="00000000">
        <w:rPr>
          <w:rtl w:val="0"/>
        </w:rPr>
        <w:t xml:space="preserve">Thomas</w:t>
      </w:r>
    </w:p>
    <w:p w:rsidR="00000000" w:rsidDel="00000000" w:rsidP="00000000" w:rsidRDefault="00000000" w:rsidRPr="00000000" w14:paraId="000000A3">
      <w:pPr>
        <w:rPr/>
      </w:pPr>
      <w:r w:rsidDel="00000000" w:rsidR="00000000" w:rsidRPr="00000000">
        <w:rPr>
          <w:rtl w:val="0"/>
        </w:rPr>
        <w:t xml:space="preserve">This project has helped me a lot with learning how a real project works in my area of work, and how to deal with the problems that may arise during the development of one. The use of data during the project has been a bit lacking, mainly being concentrated in specific moments rather than throughout development, but it has still helped with learning how to treat and analyze it.</w:t>
      </w:r>
    </w:p>
    <w:p w:rsidR="00000000" w:rsidDel="00000000" w:rsidP="00000000" w:rsidRDefault="00000000" w:rsidRPr="00000000" w14:paraId="000000A4">
      <w:pPr>
        <w:pStyle w:val="Heading2"/>
        <w:rPr/>
      </w:pPr>
      <w:r w:rsidDel="00000000" w:rsidR="00000000" w:rsidRPr="00000000">
        <w:rPr>
          <w:rtl w:val="0"/>
        </w:rPr>
        <w:t xml:space="preserve">Cristóbal</w:t>
      </w:r>
    </w:p>
    <w:p w:rsidR="00000000" w:rsidDel="00000000" w:rsidP="00000000" w:rsidRDefault="00000000" w:rsidRPr="00000000" w14:paraId="000000A5">
      <w:pPr>
        <w:rPr/>
      </w:pPr>
      <w:r w:rsidDel="00000000" w:rsidR="00000000" w:rsidRPr="00000000">
        <w:rPr>
          <w:rtl w:val="0"/>
        </w:rPr>
        <w:t xml:space="preserve">This project has helped me understand what a Scrum Master really does in a team, which is not to control the work but to help the others to keep a rhythm that they can sustain. The change of area in the middle of the project was the hardest moment, and working in short sprints made it easier to adjust the backlog without losing what we had already built. The retrospectives were useful to fix problems like the overloaded first sprints, although following up on the actions we agreed was sometimes difficult and some of them were forgotten in the next sprint. Next time I would check them at the start of every sprint, because that is where I think the team could have improved the most. </w:t>
      </w:r>
    </w:p>
    <w:p w:rsidR="00000000" w:rsidDel="00000000" w:rsidP="00000000" w:rsidRDefault="00000000" w:rsidRPr="00000000" w14:paraId="000000A6">
      <w:pPr>
        <w:pStyle w:val="Heading2"/>
        <w:rPr/>
      </w:pPr>
      <w:r w:rsidDel="00000000" w:rsidR="00000000" w:rsidRPr="00000000">
        <w:rPr>
          <w:rtl w:val="0"/>
        </w:rPr>
        <w:t xml:space="preserve">Sebastián</w:t>
      </w:r>
    </w:p>
    <w:p w:rsidR="00000000" w:rsidDel="00000000" w:rsidP="00000000" w:rsidRDefault="00000000" w:rsidRPr="00000000" w14:paraId="000000A7">
      <w:pPr>
        <w:rPr/>
      </w:pPr>
      <w:r w:rsidDel="00000000" w:rsidR="00000000" w:rsidRPr="00000000">
        <w:rPr>
          <w:rtl w:val="0"/>
        </w:rPr>
        <w:t xml:space="preserve">Working as the developer of the team showed me that building a product is not only about writing code, but also about making sure every part tells the same story. Keeping the diagrams and documents consistent with the real prototype took more effort than I expected, but it helped us find errors early. I also learned to design the system around people, making sure the AI only suggests a category and a health officer always makes the final decision. This project confirmed my interest in IoT and full-stack development, and it is an area I would like to keep growing in professionally.</w:t>
      </w:r>
      <w:r w:rsidDel="00000000" w:rsidR="00000000" w:rsidRPr="00000000">
        <w:br w:type="page"/>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ind w:left="0" w:firstLine="0"/>
        <w:rPr/>
      </w:pPr>
      <w:r w:rsidDel="00000000" w:rsidR="00000000" w:rsidRPr="00000000">
        <w:rPr>
          <w:rtl w:val="0"/>
        </w:rPr>
      </w:r>
    </w:p>
    <w:p w:rsidR="00000000" w:rsidDel="00000000" w:rsidP="00000000" w:rsidRDefault="00000000" w:rsidRPr="00000000" w14:paraId="000000AA">
      <w:pPr>
        <w:pStyle w:val="Heading1"/>
        <w:numPr>
          <w:ilvl w:val="0"/>
          <w:numId w:val="3"/>
        </w:numPr>
        <w:ind w:left="720" w:hanging="360"/>
        <w:rPr/>
      </w:pPr>
      <w:r w:rsidDel="00000000" w:rsidR="00000000" w:rsidRPr="00000000">
        <w:rPr>
          <w:rtl w:val="0"/>
        </w:rPr>
        <w:t xml:space="preserve">Reflection</w:t>
      </w:r>
    </w:p>
    <w:p w:rsidR="00000000" w:rsidDel="00000000" w:rsidP="00000000" w:rsidRDefault="00000000" w:rsidRPr="00000000" w14:paraId="000000AB">
      <w:pPr>
        <w:rPr/>
      </w:pPr>
      <w:r w:rsidDel="00000000" w:rsidR="00000000" w:rsidRPr="00000000">
        <w:rPr>
          <w:rtl w:val="0"/>
        </w:rPr>
        <w:t xml:space="preserve">This project showed us that changing direction does not mean starting over. Moving from emergency triage to gym fitness assessment kept the core of the system and made it achievable with our time and budget. We learned to plan smaller sprints, to test every sensor before trusting it and to keep our documents consistent with the code. Above all, we learned that artificial intelligence works best as a support tool, with a professional making the final decision.</w:t>
      </w:r>
    </w:p>
    <w:p w:rsidR="00000000" w:rsidDel="00000000" w:rsidP="00000000" w:rsidRDefault="00000000" w:rsidRPr="00000000" w14:paraId="000000AC">
      <w:pPr>
        <w:pStyle w:val="Heading1"/>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numPr>
          <w:ilvl w:val="0"/>
          <w:numId w:val="3"/>
        </w:numPr>
        <w:ind w:left="720" w:hanging="360"/>
        <w:rPr/>
      </w:pPr>
      <w:r w:rsidDel="00000000" w:rsidR="00000000" w:rsidRPr="00000000">
        <w:rPr>
          <w:rtl w:val="0"/>
        </w:rPr>
        <w:t xml:space="preserve">Bibliografía</w:t>
      </w:r>
    </w:p>
    <w:p w:rsidR="00000000" w:rsidDel="00000000" w:rsidP="00000000" w:rsidRDefault="00000000" w:rsidRPr="00000000" w14:paraId="000000AE">
      <w:pPr>
        <w:rPr/>
      </w:pPr>
      <w:r w:rsidDel="00000000" w:rsidR="00000000" w:rsidRPr="00000000">
        <w:rPr>
          <w:rtl w:val="0"/>
        </w:rPr>
        <w:t xml:space="preserve">Chen, T., &amp; Guestrin, C. (2016). XGBoost: A scalable tree boosting system. Proceedings of the 22nd ACM SIGKDD International Conference on Knowledge Discovery and Data Mining, 785-794. https://doi.org/10.1145/2939672.2939785</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DESUC. (2025, 11 de agosto). ENCAVI 2023-2024: sedentarismo y salud mental. Dirección de Estudios Sociales UC. https://blog.desuc.cl/posts/2025-08-11-encavi-resultados/encavi_resultados.html</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FastAPI. (s.f.). FastAPI documentation. https://fastapi.tiangolo.com/</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Kruchten, P. B. (1995). The 4+1 view model of architecture. IEEE Software, 12(6), 42-50. https://doi.org/10.1109/52.469759</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Meta Platforms, Inc. (s.f.). React Native documentation. https://reactnative.dev/docs/getting-started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Object Management Group. (2014). Business Process Model and Notation (BPMN), versión 2.0.2. https://www.omg.org/spec/BPMN/2.0.2/</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PostgreSQL Global Development Group. (s.f.). PostgreSQL documentation. https://www.postgresql.org/docs/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Riebe, D., Franklin, B. A., Thompson, P. D., Garber, C. E., Whitfield, G. P., Magal, M., &amp; Pescatello, L. S. (2015). Updating ACSM's recommendations for exercise preparticipation health screening. Medicine &amp; Science in Sports &amp; Exercise, 47(11), 2473-2479. https://doi.org/10.1249/MSS.0000000000000664</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Schwaber, K., &amp; Sutherland, J. (2020). La Guía Scrum. https://scrumguides.org/scrum-guide.html</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Smart Fit Chile. (s.f.). Términos y condiciones Smart Fit Coach CL. https://www.smartfit.cl/files/store/contract/file/803/Terminos_y_Condiciones_Smart_Fit_Coach_CL.pdf</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Universidad de Granada. (s.f.). Encuesta Nacional de Salud de Chile 2016-2017: sedentarismo y obesidad. </w:t>
      </w:r>
      <w:hyperlink r:id="rId7">
        <w:r w:rsidDel="00000000" w:rsidR="00000000" w:rsidRPr="00000000">
          <w:rPr>
            <w:color w:val="1155cc"/>
            <w:u w:val="single"/>
            <w:rtl w:val="0"/>
          </w:rPr>
          <w:t xml:space="preserve">https://produccioncientifica.ugr.es/documentos/5ed588cd2999527006a451f8</w:t>
        </w:r>
      </w:hyperlink>
      <w:r w:rsidDel="00000000" w:rsidR="00000000" w:rsidRPr="00000000">
        <w:rPr>
          <w:rtl w:val="0"/>
        </w:rPr>
        <w:br w:type="textWrapping"/>
      </w:r>
    </w:p>
    <w:p w:rsidR="00000000" w:rsidDel="00000000" w:rsidP="00000000" w:rsidRDefault="00000000" w:rsidRPr="00000000" w14:paraId="000000C3">
      <w:pPr>
        <w:rPr/>
      </w:pPr>
      <w:r w:rsidDel="00000000" w:rsidR="00000000" w:rsidRPr="00000000">
        <w:rPr>
          <w:rtl w:val="0"/>
        </w:rPr>
        <w:t xml:space="preserve">Anthropic. (2026). </w:t>
      </w:r>
      <w:r w:rsidDel="00000000" w:rsidR="00000000" w:rsidRPr="00000000">
        <w:rPr>
          <w:i w:val="1"/>
          <w:iCs w:val="1"/>
          <w:rtl w:val="0"/>
        </w:rPr>
        <w:t xml:space="preserve">Claude Sonnet 5.5</w:t>
      </w:r>
      <w:r w:rsidDel="00000000" w:rsidR="00000000" w:rsidRPr="00000000">
        <w:rPr>
          <w:rtl w:val="0"/>
        </w:rPr>
        <w:t xml:space="preserve"> (versión del 19 de octubre) [Modelo de lenguaje de gran tamaño].</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https://claude.ai</w:t>
        </w:r>
      </w:hyperlink>
      <w:r w:rsidDel="00000000" w:rsidR="00000000" w:rsidRPr="00000000">
        <w:rPr>
          <w:rtl w:val="0"/>
        </w:rPr>
        <w:t xml:space="preserve"> </w:t>
      </w:r>
    </w:p>
    <w:sectPr>
      <w:headerReference r:id="rId10" w:type="default"/>
      <w:foot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jc w:val="right"/>
      <w:rPr/>
    </w:pPr>
    <w:r w:rsidDel="00000000" w:rsidR="00000000" w:rsidRPr="00000000">
      <w:rPr/>
      <w:drawing>
        <wp:inline distB="114300" distT="114300" distL="114300" distR="114300">
          <wp:extent cx="2402213" cy="594096"/>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402213" cy="594096"/>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paragraph" w:styleId="TDC1">
    <w:name w:val="toc 1"/>
    <w:basedOn w:val="Normal"/>
    <w:next w:val="Normal"/>
    <w:autoRedefine w:val="1"/>
    <w:uiPriority w:val="39"/>
    <w:unhideWhenUsed w:val="1"/>
    <w:rsid w:val="00804274"/>
    <w:pPr>
      <w:spacing w:after="100"/>
    </w:pPr>
  </w:style>
  <w:style w:type="paragraph" w:styleId="TDC2">
    <w:name w:val="toc 2"/>
    <w:basedOn w:val="Normal"/>
    <w:next w:val="Normal"/>
    <w:autoRedefine w:val="1"/>
    <w:uiPriority w:val="39"/>
    <w:unhideWhenUsed w:val="1"/>
    <w:rsid w:val="00804274"/>
    <w:pPr>
      <w:spacing w:after="100"/>
      <w:ind w:left="220"/>
    </w:pPr>
  </w:style>
  <w:style w:type="character" w:styleId="Hipervnculo">
    <w:name w:val="Hyperlink"/>
    <w:basedOn w:val="Fuentedeprrafopredeter"/>
    <w:uiPriority w:val="99"/>
    <w:unhideWhenUsed w:val="1"/>
    <w:rsid w:val="00804274"/>
    <w:rPr>
      <w:color w:val="0000ff" w:themeColor="hyperlink"/>
      <w:u w:val="single"/>
    </w:rPr>
  </w:style>
  <w:style w:type="table" w:styleId="a" w:customStyle="1">
    <w:basedOn w:val="TableNormal0"/>
    <w:tblPr>
      <w:tblStyleRowBandSize w:val="1"/>
      <w:tblStyleColBandSize w:val="1"/>
      <w:tblCellMar>
        <w:left w:w="57.0" w:type="dxa"/>
        <w:right w:w="57.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57.0" w:type="dxa"/>
        <w:bottom w:w="100.0" w:type="dxa"/>
        <w:right w:w="57.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claude.ai"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produccioncientifica.ugr.es/documentos/5ed588cd2999527006a451f8" TargetMode="External"/><Relationship Id="rId8" Type="http://schemas.openxmlformats.org/officeDocument/2006/relationships/hyperlink" Target="https://claude.a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vCCBgJrCO6CTOzgEQSKx1B6aeg==">CgMxLjAyDmguZGZoMG10Y3hvNjJoMg5oLjNvanlxenRoajZvbzgAciExU2VhSFdaMTBwWk9BZzVXamtZVVd6d3ZyQWZLeGc0dnI=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2026-10-19T12:58:00Z</dcterms:created>
</cp:coreProperties>
</file>