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9B6F" w14:textId="77777777" w:rsidR="007D42E6" w:rsidRDefault="007D42E6">
      <w:r>
        <w:t xml:space="preserve">Identification des enjeux : </w:t>
      </w:r>
      <w:r>
        <w:br/>
      </w:r>
      <w:r>
        <w:br/>
        <w:t xml:space="preserve">Onglet 1 : tuto </w:t>
      </w:r>
    </w:p>
    <w:p w14:paraId="2F1C640C" w14:textId="2E67F0FD" w:rsidR="0002172C" w:rsidRPr="0002172C" w:rsidRDefault="007D42E6" w:rsidP="0002172C">
      <w:pPr>
        <w:rPr>
          <w:b/>
          <w:bCs/>
        </w:rPr>
      </w:pPr>
      <w:r>
        <w:t xml:space="preserve">Onglet 2 : </w:t>
      </w:r>
      <w:r w:rsidR="005D62DC">
        <w:t xml:space="preserve">Saisie </w:t>
      </w:r>
      <w:r w:rsidR="005D62DC">
        <w:br/>
      </w:r>
      <w:r w:rsidR="005D62DC">
        <w:br/>
      </w:r>
      <w:r w:rsidR="0002172C" w:rsidRPr="0002172C">
        <w:rPr>
          <w:b/>
          <w:bCs/>
        </w:rPr>
        <w:t>Changements climatiques</w:t>
      </w:r>
    </w:p>
    <w:p w14:paraId="6F36F89F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Solutions d'efficacité énergétique </w:t>
      </w:r>
    </w:p>
    <w:p w14:paraId="2AECEAEB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Réduction de l'empreinte carbone </w:t>
      </w:r>
    </w:p>
    <w:p w14:paraId="5DFCF649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Impact environnemental des activités </w:t>
      </w:r>
    </w:p>
    <w:p w14:paraId="4C814235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Mobilité et déplacements responsables </w:t>
      </w:r>
    </w:p>
    <w:p w14:paraId="15D5D67B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Réduction de la pression sur les ressources en eau </w:t>
      </w:r>
    </w:p>
    <w:p w14:paraId="4791DD63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Risques liés au changement climatique </w:t>
      </w:r>
    </w:p>
    <w:p w14:paraId="41E6FB5A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Prévention de la pollution </w:t>
      </w:r>
    </w:p>
    <w:p w14:paraId="5545841C" w14:textId="77777777" w:rsidR="0002172C" w:rsidRPr="0002172C" w:rsidRDefault="0002172C" w:rsidP="0002172C">
      <w:pPr>
        <w:numPr>
          <w:ilvl w:val="0"/>
          <w:numId w:val="1"/>
        </w:numPr>
      </w:pPr>
      <w:r w:rsidRPr="0002172C">
        <w:t xml:space="preserve">Valorisation des matériaux en fin de cycle de vie </w:t>
      </w:r>
    </w:p>
    <w:p w14:paraId="66EA0CE6" w14:textId="77777777" w:rsidR="0002172C" w:rsidRPr="0002172C" w:rsidRDefault="0002172C" w:rsidP="0002172C">
      <w:r w:rsidRPr="0002172C">
        <w:pict w14:anchorId="61732D84">
          <v:rect id="_x0000_i1085" style="width:0;height:1.5pt" o:hralign="center" o:hrstd="t" o:hr="t" fillcolor="#a0a0a0" stroked="f"/>
        </w:pict>
      </w:r>
    </w:p>
    <w:p w14:paraId="3BFDAE85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🌿</w:t>
      </w:r>
      <w:r w:rsidRPr="0002172C">
        <w:rPr>
          <w:b/>
          <w:bCs/>
        </w:rPr>
        <w:t xml:space="preserve"> Biodiversité </w:t>
      </w:r>
      <w:r w:rsidRPr="0002172C">
        <w:rPr>
          <w:b/>
          <w:bCs/>
          <w:i/>
          <w:iCs/>
        </w:rPr>
        <w:t>(nouvelle catégorie)</w:t>
      </w:r>
    </w:p>
    <w:p w14:paraId="0E1CEB6D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Préservation de la biodiversité </w:t>
      </w:r>
    </w:p>
    <w:p w14:paraId="0680768A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Dépendance aux services écosystémiques </w:t>
      </w:r>
    </w:p>
    <w:p w14:paraId="0950399E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Réduction des impacts sur les écosystèmes </w:t>
      </w:r>
    </w:p>
    <w:p w14:paraId="65BF1FB0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Gestion écologique des espaces </w:t>
      </w:r>
    </w:p>
    <w:p w14:paraId="702F931A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Préservation des espèces et habitats </w:t>
      </w:r>
    </w:p>
    <w:p w14:paraId="6C2B496C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Artificialisation des sols </w:t>
      </w:r>
    </w:p>
    <w:p w14:paraId="53ACB389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Renaturation des sites </w:t>
      </w:r>
    </w:p>
    <w:p w14:paraId="23707FFD" w14:textId="77777777" w:rsidR="0002172C" w:rsidRPr="0002172C" w:rsidRDefault="0002172C" w:rsidP="0002172C">
      <w:pPr>
        <w:numPr>
          <w:ilvl w:val="0"/>
          <w:numId w:val="2"/>
        </w:numPr>
      </w:pPr>
      <w:r w:rsidRPr="0002172C">
        <w:t xml:space="preserve">Gestion durable des ressources naturelles </w:t>
      </w:r>
    </w:p>
    <w:p w14:paraId="2DEAD1FF" w14:textId="77777777" w:rsidR="0002172C" w:rsidRPr="0002172C" w:rsidRDefault="0002172C" w:rsidP="0002172C">
      <w:r w:rsidRPr="0002172C">
        <w:pict w14:anchorId="1AA618C4">
          <v:rect id="_x0000_i1086" style="width:0;height:1.5pt" o:hralign="center" o:hrstd="t" o:hr="t" fillcolor="#a0a0a0" stroked="f"/>
        </w:pict>
      </w:r>
    </w:p>
    <w:p w14:paraId="2486E93F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📢</w:t>
      </w:r>
      <w:r w:rsidRPr="0002172C">
        <w:rPr>
          <w:b/>
          <w:bCs/>
        </w:rPr>
        <w:t xml:space="preserve"> Communication / Marketing</w:t>
      </w:r>
    </w:p>
    <w:p w14:paraId="66AEE5E8" w14:textId="77777777" w:rsidR="0002172C" w:rsidRPr="0002172C" w:rsidRDefault="0002172C" w:rsidP="0002172C">
      <w:pPr>
        <w:numPr>
          <w:ilvl w:val="0"/>
          <w:numId w:val="3"/>
        </w:numPr>
      </w:pPr>
      <w:r w:rsidRPr="0002172C">
        <w:t xml:space="preserve">Communication responsable </w:t>
      </w:r>
    </w:p>
    <w:p w14:paraId="5EB6F52F" w14:textId="77777777" w:rsidR="0002172C" w:rsidRPr="0002172C" w:rsidRDefault="0002172C" w:rsidP="0002172C">
      <w:pPr>
        <w:numPr>
          <w:ilvl w:val="0"/>
          <w:numId w:val="3"/>
        </w:numPr>
      </w:pPr>
      <w:r w:rsidRPr="0002172C">
        <w:t xml:space="preserve">Réponse aux attentes des clients </w:t>
      </w:r>
    </w:p>
    <w:p w14:paraId="2BE8E83D" w14:textId="77777777" w:rsidR="0002172C" w:rsidRPr="0002172C" w:rsidRDefault="0002172C" w:rsidP="0002172C">
      <w:pPr>
        <w:numPr>
          <w:ilvl w:val="0"/>
          <w:numId w:val="3"/>
        </w:numPr>
      </w:pPr>
      <w:r w:rsidRPr="0002172C">
        <w:t xml:space="preserve">Sensibilisation des clients à la consommation responsable </w:t>
      </w:r>
    </w:p>
    <w:p w14:paraId="21222FAC" w14:textId="77777777" w:rsidR="0002172C" w:rsidRPr="0002172C" w:rsidRDefault="0002172C" w:rsidP="0002172C">
      <w:pPr>
        <w:numPr>
          <w:ilvl w:val="0"/>
          <w:numId w:val="3"/>
        </w:numPr>
      </w:pPr>
      <w:r w:rsidRPr="0002172C">
        <w:lastRenderedPageBreak/>
        <w:t xml:space="preserve">Stratégie de marketing responsable </w:t>
      </w:r>
    </w:p>
    <w:p w14:paraId="378BA636" w14:textId="77777777" w:rsidR="0002172C" w:rsidRPr="0002172C" w:rsidRDefault="0002172C" w:rsidP="0002172C">
      <w:pPr>
        <w:numPr>
          <w:ilvl w:val="0"/>
          <w:numId w:val="3"/>
        </w:numPr>
      </w:pPr>
      <w:r w:rsidRPr="0002172C">
        <w:t xml:space="preserve">Promotion de la RSE dans sa sphère d'influence </w:t>
      </w:r>
    </w:p>
    <w:p w14:paraId="03743F76" w14:textId="77777777" w:rsidR="0002172C" w:rsidRPr="0002172C" w:rsidRDefault="0002172C" w:rsidP="0002172C">
      <w:r w:rsidRPr="0002172C">
        <w:rPr>
          <w:rFonts w:ascii="Segoe UI Emoji" w:hAnsi="Segoe UI Emoji" w:cs="Segoe UI Emoji"/>
        </w:rPr>
        <w:t>➡️</w:t>
      </w:r>
      <w:r w:rsidRPr="0002172C">
        <w:t xml:space="preserve"> Je supprimerais </w:t>
      </w:r>
      <w:r w:rsidRPr="0002172C">
        <w:rPr>
          <w:b/>
          <w:bCs/>
        </w:rPr>
        <w:t>"Sensibilisation à la consommation responsable"</w:t>
      </w:r>
      <w:r w:rsidRPr="0002172C">
        <w:t xml:space="preserve"> qui fait doublon avec la ligne précédente.</w:t>
      </w:r>
    </w:p>
    <w:p w14:paraId="1DB33D2E" w14:textId="77777777" w:rsidR="0002172C" w:rsidRPr="0002172C" w:rsidRDefault="0002172C" w:rsidP="0002172C">
      <w:r w:rsidRPr="0002172C">
        <w:pict w14:anchorId="7110DBAF">
          <v:rect id="_x0000_i1087" style="width:0;height:1.5pt" o:hralign="center" o:hrstd="t" o:hr="t" fillcolor="#a0a0a0" stroked="f"/>
        </w:pict>
      </w:r>
    </w:p>
    <w:p w14:paraId="003EC0BE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🤝</w:t>
      </w:r>
      <w:r w:rsidRPr="0002172C">
        <w:rPr>
          <w:b/>
          <w:bCs/>
        </w:rPr>
        <w:t xml:space="preserve"> Pratiques responsables des affaires</w:t>
      </w:r>
    </w:p>
    <w:p w14:paraId="0274E0E4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Respect des droits de l'Homme </w:t>
      </w:r>
    </w:p>
    <w:p w14:paraId="58E43038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Achats responsables </w:t>
      </w:r>
    </w:p>
    <w:p w14:paraId="451AAEB2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Sécurisation des approvisionnements </w:t>
      </w:r>
    </w:p>
    <w:p w14:paraId="2BACBED4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Pratiques d'influence responsables </w:t>
      </w:r>
    </w:p>
    <w:p w14:paraId="1D218E87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Intégration du numérique responsable dans les offres </w:t>
      </w:r>
    </w:p>
    <w:p w14:paraId="2B659DC5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Promotion de produits éco-conçus </w:t>
      </w:r>
    </w:p>
    <w:p w14:paraId="74626867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Utilisation d'outils éco-conçus </w:t>
      </w:r>
    </w:p>
    <w:p w14:paraId="7E4C2F73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Accessibilité numérique </w:t>
      </w:r>
    </w:p>
    <w:p w14:paraId="4BC54EAE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Intégration de la RSE dans les métiers </w:t>
      </w:r>
    </w:p>
    <w:p w14:paraId="6B684572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Réputation </w:t>
      </w:r>
    </w:p>
    <w:p w14:paraId="1A3D1742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Culture de la transparence </w:t>
      </w:r>
    </w:p>
    <w:p w14:paraId="34B207BC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Lutte contre la corruption et éthique des affaires </w:t>
      </w:r>
    </w:p>
    <w:p w14:paraId="2CDF7916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Tarification équitable </w:t>
      </w:r>
    </w:p>
    <w:p w14:paraId="143506E7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Protection des données personnelles </w:t>
      </w:r>
    </w:p>
    <w:p w14:paraId="51569173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Traçabilité </w:t>
      </w:r>
    </w:p>
    <w:p w14:paraId="0116D833" w14:textId="77777777" w:rsidR="0002172C" w:rsidRPr="0002172C" w:rsidRDefault="0002172C" w:rsidP="0002172C">
      <w:pPr>
        <w:numPr>
          <w:ilvl w:val="0"/>
          <w:numId w:val="4"/>
        </w:numPr>
      </w:pPr>
      <w:r w:rsidRPr="0002172C">
        <w:t xml:space="preserve">Culture de conformité </w:t>
      </w:r>
    </w:p>
    <w:p w14:paraId="6470D3D3" w14:textId="77777777" w:rsidR="0002172C" w:rsidRPr="0002172C" w:rsidRDefault="0002172C" w:rsidP="0002172C">
      <w:r w:rsidRPr="0002172C">
        <w:pict w14:anchorId="2EC8C987">
          <v:rect id="_x0000_i1088" style="width:0;height:1.5pt" o:hralign="center" o:hrstd="t" o:hr="t" fillcolor="#a0a0a0" stroked="f"/>
        </w:pict>
      </w:r>
    </w:p>
    <w:p w14:paraId="577B2171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👥</w:t>
      </w:r>
      <w:r w:rsidRPr="0002172C">
        <w:rPr>
          <w:b/>
          <w:bCs/>
        </w:rPr>
        <w:t xml:space="preserve"> Diversité, égalité et inclusion</w:t>
      </w:r>
    </w:p>
    <w:p w14:paraId="29BEBE8C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t xml:space="preserve">Équité et partage de la valeur </w:t>
      </w:r>
    </w:p>
    <w:p w14:paraId="15A0DA2D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t xml:space="preserve">Rémunération juste </w:t>
      </w:r>
    </w:p>
    <w:p w14:paraId="56DEB79A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t xml:space="preserve">Accessibilité PMR </w:t>
      </w:r>
    </w:p>
    <w:p w14:paraId="3936852F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t xml:space="preserve">Égalité, diversité et inclusion </w:t>
      </w:r>
    </w:p>
    <w:p w14:paraId="7BA027AC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lastRenderedPageBreak/>
        <w:t xml:space="preserve">Parité </w:t>
      </w:r>
    </w:p>
    <w:p w14:paraId="4A1EFC40" w14:textId="77777777" w:rsidR="0002172C" w:rsidRPr="0002172C" w:rsidRDefault="0002172C" w:rsidP="0002172C">
      <w:pPr>
        <w:numPr>
          <w:ilvl w:val="0"/>
          <w:numId w:val="5"/>
        </w:numPr>
      </w:pPr>
      <w:r w:rsidRPr="0002172C">
        <w:t xml:space="preserve">Intégration, reconversion et seconde chance </w:t>
      </w:r>
    </w:p>
    <w:p w14:paraId="21C00C60" w14:textId="77777777" w:rsidR="0002172C" w:rsidRPr="0002172C" w:rsidRDefault="0002172C" w:rsidP="0002172C">
      <w:r w:rsidRPr="0002172C">
        <w:pict w14:anchorId="67E80ABF">
          <v:rect id="_x0000_i1089" style="width:0;height:1.5pt" o:hralign="center" o:hrstd="t" o:hr="t" fillcolor="#a0a0a0" stroked="f"/>
        </w:pict>
      </w:r>
    </w:p>
    <w:p w14:paraId="5FA792A5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🛡️</w:t>
      </w:r>
      <w:r w:rsidRPr="0002172C">
        <w:rPr>
          <w:b/>
          <w:bCs/>
        </w:rPr>
        <w:t xml:space="preserve"> Santé et sécurité</w:t>
      </w:r>
    </w:p>
    <w:p w14:paraId="3AB1A0A1" w14:textId="77777777" w:rsidR="0002172C" w:rsidRPr="0002172C" w:rsidRDefault="0002172C" w:rsidP="0002172C">
      <w:pPr>
        <w:numPr>
          <w:ilvl w:val="0"/>
          <w:numId w:val="6"/>
        </w:numPr>
      </w:pPr>
      <w:r w:rsidRPr="0002172C">
        <w:t xml:space="preserve">Sécurité des collaborateurs </w:t>
      </w:r>
    </w:p>
    <w:p w14:paraId="4B6C0E6A" w14:textId="77777777" w:rsidR="0002172C" w:rsidRPr="0002172C" w:rsidRDefault="0002172C" w:rsidP="0002172C">
      <w:pPr>
        <w:numPr>
          <w:ilvl w:val="0"/>
          <w:numId w:val="6"/>
        </w:numPr>
      </w:pPr>
      <w:r w:rsidRPr="0002172C">
        <w:t xml:space="preserve">Santé des collaborateurs </w:t>
      </w:r>
    </w:p>
    <w:p w14:paraId="0B71CEC1" w14:textId="77777777" w:rsidR="0002172C" w:rsidRPr="0002172C" w:rsidRDefault="0002172C" w:rsidP="0002172C">
      <w:pPr>
        <w:numPr>
          <w:ilvl w:val="0"/>
          <w:numId w:val="6"/>
        </w:numPr>
      </w:pPr>
      <w:r w:rsidRPr="0002172C">
        <w:t xml:space="preserve">Accès à la formation </w:t>
      </w:r>
    </w:p>
    <w:p w14:paraId="28157837" w14:textId="77777777" w:rsidR="0002172C" w:rsidRPr="0002172C" w:rsidRDefault="0002172C" w:rsidP="0002172C">
      <w:pPr>
        <w:numPr>
          <w:ilvl w:val="0"/>
          <w:numId w:val="6"/>
        </w:numPr>
      </w:pPr>
      <w:r w:rsidRPr="0002172C">
        <w:t xml:space="preserve">Formation aux premiers secours </w:t>
      </w:r>
    </w:p>
    <w:p w14:paraId="5AB18F00" w14:textId="77777777" w:rsidR="0002172C" w:rsidRPr="0002172C" w:rsidRDefault="0002172C" w:rsidP="0002172C">
      <w:pPr>
        <w:numPr>
          <w:ilvl w:val="0"/>
          <w:numId w:val="6"/>
        </w:numPr>
      </w:pPr>
      <w:r w:rsidRPr="0002172C">
        <w:t xml:space="preserve">Cybersécurité et protection des données </w:t>
      </w:r>
    </w:p>
    <w:p w14:paraId="68C7D59A" w14:textId="77777777" w:rsidR="0002172C" w:rsidRPr="0002172C" w:rsidRDefault="0002172C" w:rsidP="0002172C">
      <w:r w:rsidRPr="0002172C">
        <w:rPr>
          <w:rFonts w:ascii="Segoe UI Emoji" w:hAnsi="Segoe UI Emoji" w:cs="Segoe UI Emoji"/>
        </w:rPr>
        <w:t>➡️</w:t>
      </w:r>
      <w:r w:rsidRPr="0002172C">
        <w:t xml:space="preserve"> Ici je fusionnerais la cybersécurité avec les données personnelles pour éviter un doublon.</w:t>
      </w:r>
    </w:p>
    <w:p w14:paraId="555A76A5" w14:textId="77777777" w:rsidR="0002172C" w:rsidRPr="0002172C" w:rsidRDefault="0002172C" w:rsidP="0002172C">
      <w:r w:rsidRPr="0002172C">
        <w:pict w14:anchorId="4BF11EE6">
          <v:rect id="_x0000_i1090" style="width:0;height:1.5pt" o:hralign="center" o:hrstd="t" o:hr="t" fillcolor="#a0a0a0" stroked="f"/>
        </w:pict>
      </w:r>
    </w:p>
    <w:p w14:paraId="0A8681E5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♻️</w:t>
      </w:r>
      <w:r w:rsidRPr="0002172C">
        <w:rPr>
          <w:b/>
          <w:bCs/>
        </w:rPr>
        <w:t xml:space="preserve"> Économie circulaire</w:t>
      </w:r>
    </w:p>
    <w:p w14:paraId="6531DB85" w14:textId="77777777" w:rsidR="0002172C" w:rsidRPr="0002172C" w:rsidRDefault="0002172C" w:rsidP="0002172C">
      <w:pPr>
        <w:numPr>
          <w:ilvl w:val="0"/>
          <w:numId w:val="7"/>
        </w:numPr>
      </w:pPr>
      <w:r w:rsidRPr="0002172C">
        <w:t xml:space="preserve">Gestion des déchets </w:t>
      </w:r>
    </w:p>
    <w:p w14:paraId="44BF7966" w14:textId="77777777" w:rsidR="0002172C" w:rsidRPr="0002172C" w:rsidRDefault="0002172C" w:rsidP="0002172C">
      <w:pPr>
        <w:numPr>
          <w:ilvl w:val="0"/>
          <w:numId w:val="7"/>
        </w:numPr>
      </w:pPr>
      <w:r w:rsidRPr="0002172C">
        <w:t xml:space="preserve">Matières premières durables </w:t>
      </w:r>
    </w:p>
    <w:p w14:paraId="00A1101B" w14:textId="77777777" w:rsidR="0002172C" w:rsidRPr="0002172C" w:rsidRDefault="0002172C" w:rsidP="0002172C">
      <w:r w:rsidRPr="0002172C">
        <w:rPr>
          <w:rFonts w:ascii="Segoe UI Emoji" w:hAnsi="Segoe UI Emoji" w:cs="Segoe UI Emoji"/>
        </w:rPr>
        <w:t>➡️</w:t>
      </w:r>
      <w:r w:rsidRPr="0002172C">
        <w:t xml:space="preserve"> Je laisserais volontairement cette catégorie courte.</w:t>
      </w:r>
    </w:p>
    <w:p w14:paraId="3DF38B50" w14:textId="77777777" w:rsidR="0002172C" w:rsidRPr="0002172C" w:rsidRDefault="0002172C" w:rsidP="0002172C">
      <w:r w:rsidRPr="0002172C">
        <w:pict w14:anchorId="7C3B2B67">
          <v:rect id="_x0000_i1091" style="width:0;height:1.5pt" o:hralign="center" o:hrstd="t" o:hr="t" fillcolor="#a0a0a0" stroked="f"/>
        </w:pict>
      </w:r>
    </w:p>
    <w:p w14:paraId="43345C0C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❤️</w:t>
      </w:r>
      <w:r w:rsidRPr="0002172C">
        <w:rPr>
          <w:b/>
          <w:bCs/>
        </w:rPr>
        <w:t xml:space="preserve"> Solutions d'amélioration du bien-être et de la vie quotidienne</w:t>
      </w:r>
    </w:p>
    <w:p w14:paraId="4ABC1173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Transformation digitale au service des clients </w:t>
      </w:r>
    </w:p>
    <w:p w14:paraId="2BF6417E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Lutte contre la discrimination </w:t>
      </w:r>
    </w:p>
    <w:p w14:paraId="213B5B03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Temps de travail et rémunération équitable </w:t>
      </w:r>
    </w:p>
    <w:p w14:paraId="7D1F4C91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Écoute et dialogue social </w:t>
      </w:r>
    </w:p>
    <w:p w14:paraId="34C945A5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Résolution des griefs </w:t>
      </w:r>
    </w:p>
    <w:p w14:paraId="2881A53B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Conditions de travail </w:t>
      </w:r>
    </w:p>
    <w:p w14:paraId="10AC9D8E" w14:textId="77777777" w:rsidR="0002172C" w:rsidRPr="0002172C" w:rsidRDefault="0002172C" w:rsidP="0002172C">
      <w:pPr>
        <w:numPr>
          <w:ilvl w:val="0"/>
          <w:numId w:val="8"/>
        </w:numPr>
      </w:pPr>
      <w:r w:rsidRPr="0002172C">
        <w:t xml:space="preserve">Solutions répondant aux besoins individuels </w:t>
      </w:r>
    </w:p>
    <w:p w14:paraId="49251140" w14:textId="77777777" w:rsidR="0002172C" w:rsidRPr="0002172C" w:rsidRDefault="0002172C" w:rsidP="0002172C">
      <w:r w:rsidRPr="0002172C">
        <w:pict w14:anchorId="04FD040F">
          <v:rect id="_x0000_i1092" style="width:0;height:1.5pt" o:hralign="center" o:hrstd="t" o:hr="t" fillcolor="#a0a0a0" stroked="f"/>
        </w:pict>
      </w:r>
    </w:p>
    <w:p w14:paraId="2E1394B9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🚀</w:t>
      </w:r>
      <w:r w:rsidRPr="0002172C">
        <w:rPr>
          <w:b/>
          <w:bCs/>
        </w:rPr>
        <w:t xml:space="preserve"> Excellence opérationnelle</w:t>
      </w:r>
    </w:p>
    <w:p w14:paraId="403D5A31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Qualité de l'expérience client </w:t>
      </w:r>
    </w:p>
    <w:p w14:paraId="0CB9F39A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lastRenderedPageBreak/>
        <w:t xml:space="preserve">Efficacité opérationnelle et profitabilité </w:t>
      </w:r>
    </w:p>
    <w:p w14:paraId="54C320B4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Capacité d'innovation </w:t>
      </w:r>
    </w:p>
    <w:p w14:paraId="5CCA7759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Développement des collaborateurs </w:t>
      </w:r>
    </w:p>
    <w:p w14:paraId="5E5188FE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Accueil des alternants et soutien éducatif </w:t>
      </w:r>
    </w:p>
    <w:p w14:paraId="7901552E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Engagement des salariés et intrapreneuriat </w:t>
      </w:r>
    </w:p>
    <w:p w14:paraId="432DCEE8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Approche partenariale </w:t>
      </w:r>
    </w:p>
    <w:p w14:paraId="4F67643C" w14:textId="77777777" w:rsidR="0002172C" w:rsidRPr="0002172C" w:rsidRDefault="0002172C" w:rsidP="0002172C">
      <w:pPr>
        <w:numPr>
          <w:ilvl w:val="0"/>
          <w:numId w:val="9"/>
        </w:numPr>
      </w:pPr>
      <w:r w:rsidRPr="0002172C">
        <w:t xml:space="preserve">Transformation digitale au service de l'efficacité opérationnelle </w:t>
      </w:r>
    </w:p>
    <w:p w14:paraId="4C7D365A" w14:textId="77777777" w:rsidR="0002172C" w:rsidRPr="0002172C" w:rsidRDefault="0002172C" w:rsidP="0002172C">
      <w:r w:rsidRPr="0002172C">
        <w:pict w14:anchorId="79916DD1">
          <v:rect id="_x0000_i1093" style="width:0;height:1.5pt" o:hralign="center" o:hrstd="t" o:hr="t" fillcolor="#a0a0a0" stroked="f"/>
        </w:pict>
      </w:r>
    </w:p>
    <w:p w14:paraId="7A9AEB64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🏘️</w:t>
      </w:r>
      <w:r w:rsidRPr="0002172C">
        <w:rPr>
          <w:b/>
          <w:bCs/>
        </w:rPr>
        <w:t xml:space="preserve"> Création de valeur locale</w:t>
      </w:r>
    </w:p>
    <w:p w14:paraId="24454D39" w14:textId="77777777" w:rsidR="0002172C" w:rsidRPr="0002172C" w:rsidRDefault="0002172C" w:rsidP="0002172C">
      <w:pPr>
        <w:numPr>
          <w:ilvl w:val="0"/>
          <w:numId w:val="10"/>
        </w:numPr>
      </w:pPr>
      <w:r w:rsidRPr="0002172C">
        <w:t xml:space="preserve">Synergie locale avec les parties prenantes </w:t>
      </w:r>
    </w:p>
    <w:p w14:paraId="11B03AC8" w14:textId="77777777" w:rsidR="0002172C" w:rsidRPr="0002172C" w:rsidRDefault="0002172C" w:rsidP="0002172C">
      <w:pPr>
        <w:numPr>
          <w:ilvl w:val="0"/>
          <w:numId w:val="10"/>
        </w:numPr>
      </w:pPr>
      <w:r w:rsidRPr="0002172C">
        <w:t xml:space="preserve">Investissements sur les marchés de croissance </w:t>
      </w:r>
    </w:p>
    <w:p w14:paraId="30CBD18A" w14:textId="77777777" w:rsidR="0002172C" w:rsidRPr="0002172C" w:rsidRDefault="0002172C" w:rsidP="0002172C">
      <w:pPr>
        <w:numPr>
          <w:ilvl w:val="0"/>
          <w:numId w:val="10"/>
        </w:numPr>
      </w:pPr>
      <w:r w:rsidRPr="0002172C">
        <w:t xml:space="preserve">Partenariats locaux pour les projets de plantation </w:t>
      </w:r>
    </w:p>
    <w:p w14:paraId="16326E88" w14:textId="77777777" w:rsidR="0002172C" w:rsidRPr="0002172C" w:rsidRDefault="0002172C" w:rsidP="0002172C">
      <w:pPr>
        <w:numPr>
          <w:ilvl w:val="0"/>
          <w:numId w:val="10"/>
        </w:numPr>
      </w:pPr>
      <w:r w:rsidRPr="0002172C">
        <w:t xml:space="preserve">Soutien au développement économique local et à l'emploi </w:t>
      </w:r>
    </w:p>
    <w:p w14:paraId="27C71141" w14:textId="77777777" w:rsidR="0002172C" w:rsidRPr="0002172C" w:rsidRDefault="0002172C" w:rsidP="0002172C">
      <w:pPr>
        <w:numPr>
          <w:ilvl w:val="0"/>
          <w:numId w:val="10"/>
        </w:numPr>
      </w:pPr>
      <w:r w:rsidRPr="0002172C">
        <w:t xml:space="preserve">Partenariats locaux pour les fournitures </w:t>
      </w:r>
    </w:p>
    <w:p w14:paraId="1AEDA6C9" w14:textId="77777777" w:rsidR="0002172C" w:rsidRPr="0002172C" w:rsidRDefault="0002172C" w:rsidP="0002172C">
      <w:r w:rsidRPr="0002172C">
        <w:pict w14:anchorId="5B2ED7DF">
          <v:rect id="_x0000_i1094" style="width:0;height:1.5pt" o:hralign="center" o:hrstd="t" o:hr="t" fillcolor="#a0a0a0" stroked="f"/>
        </w:pict>
      </w:r>
    </w:p>
    <w:p w14:paraId="2A241B07" w14:textId="77777777" w:rsidR="0002172C" w:rsidRPr="0002172C" w:rsidRDefault="0002172C" w:rsidP="0002172C">
      <w:pPr>
        <w:rPr>
          <w:b/>
          <w:bCs/>
        </w:rPr>
      </w:pPr>
      <w:r w:rsidRPr="0002172C">
        <w:rPr>
          <w:rFonts w:ascii="Segoe UI Emoji" w:hAnsi="Segoe UI Emoji" w:cs="Segoe UI Emoji"/>
          <w:b/>
          <w:bCs/>
        </w:rPr>
        <w:t>🏛️</w:t>
      </w:r>
      <w:r w:rsidRPr="0002172C">
        <w:rPr>
          <w:b/>
          <w:bCs/>
        </w:rPr>
        <w:t xml:space="preserve"> Patrimoine et ancrage territorial</w:t>
      </w:r>
    </w:p>
    <w:p w14:paraId="462DA340" w14:textId="77777777" w:rsidR="0002172C" w:rsidRPr="0002172C" w:rsidRDefault="0002172C" w:rsidP="0002172C">
      <w:pPr>
        <w:numPr>
          <w:ilvl w:val="0"/>
          <w:numId w:val="11"/>
        </w:numPr>
      </w:pPr>
      <w:r w:rsidRPr="0002172C">
        <w:t xml:space="preserve">Labellisation et certification </w:t>
      </w:r>
    </w:p>
    <w:p w14:paraId="5FDCA192" w14:textId="77777777" w:rsidR="0002172C" w:rsidRPr="0002172C" w:rsidRDefault="0002172C" w:rsidP="0002172C">
      <w:pPr>
        <w:numPr>
          <w:ilvl w:val="0"/>
          <w:numId w:val="11"/>
        </w:numPr>
      </w:pPr>
      <w:r w:rsidRPr="0002172C">
        <w:t xml:space="preserve">Intégration au territoire </w:t>
      </w:r>
    </w:p>
    <w:p w14:paraId="2E2F3748" w14:textId="77777777" w:rsidR="0002172C" w:rsidRPr="0002172C" w:rsidRDefault="0002172C" w:rsidP="0002172C">
      <w:pPr>
        <w:numPr>
          <w:ilvl w:val="0"/>
          <w:numId w:val="11"/>
        </w:numPr>
      </w:pPr>
      <w:r w:rsidRPr="0002172C">
        <w:t xml:space="preserve">Mécénat et soutien associatif </w:t>
      </w:r>
    </w:p>
    <w:p w14:paraId="64688571" w14:textId="77777777" w:rsidR="0002172C" w:rsidRPr="0002172C" w:rsidRDefault="0002172C" w:rsidP="0002172C">
      <w:pPr>
        <w:numPr>
          <w:ilvl w:val="0"/>
          <w:numId w:val="11"/>
        </w:numPr>
      </w:pPr>
      <w:r w:rsidRPr="0002172C">
        <w:t>Performances énergétiques</w:t>
      </w:r>
    </w:p>
    <w:p w14:paraId="71552F87" w14:textId="364B0689" w:rsidR="00272AE7" w:rsidRDefault="0002172C">
      <w:r>
        <w:lastRenderedPageBreak/>
        <w:t xml:space="preserve">+ possibilité de rajouter autre </w:t>
      </w:r>
      <w:r w:rsidR="007D42E6">
        <w:br/>
      </w:r>
      <w:r w:rsidR="007D42E6" w:rsidRPr="007D42E6">
        <w:rPr>
          <w:noProof/>
        </w:rPr>
        <w:drawing>
          <wp:inline distT="0" distB="0" distL="0" distR="0" wp14:anchorId="08668D9D" wp14:editId="57654132">
            <wp:extent cx="5760720" cy="3349625"/>
            <wp:effectExtent l="0" t="0" r="0" b="3175"/>
            <wp:docPr id="1173961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1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3851" w14:textId="0F5B8EAA" w:rsidR="007D42E6" w:rsidRDefault="005D62DC">
      <w:r w:rsidRPr="007D42E6">
        <w:rPr>
          <w:noProof/>
        </w:rPr>
        <w:drawing>
          <wp:inline distT="0" distB="0" distL="0" distR="0" wp14:anchorId="0DADDBD3" wp14:editId="3B9423E2">
            <wp:extent cx="5760720" cy="422031"/>
            <wp:effectExtent l="0" t="0" r="0" b="0"/>
            <wp:docPr id="597541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5357" name=""/>
                    <pic:cNvPicPr/>
                  </pic:nvPicPr>
                  <pic:blipFill rotWithShape="1">
                    <a:blip r:embed="rId6"/>
                    <a:srcRect b="8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B7D73" w14:textId="6494E669" w:rsidR="007D42E6" w:rsidRDefault="007D42E6">
      <w:r>
        <w:br/>
      </w:r>
      <w:r w:rsidR="005D62DC">
        <w:t xml:space="preserve">Onglet 3 : </w:t>
      </w:r>
      <w:r w:rsidR="005D62DC">
        <w:t xml:space="preserve">matrice de </w:t>
      </w:r>
      <w:proofErr w:type="spellStart"/>
      <w:r w:rsidR="005D62DC">
        <w:t>materialité</w:t>
      </w:r>
      <w:proofErr w:type="spellEnd"/>
      <w:r w:rsidR="005D62DC">
        <w:t xml:space="preserve"> : </w:t>
      </w:r>
      <w:r w:rsidR="005D62DC">
        <w:br/>
      </w:r>
      <w:r>
        <w:br/>
      </w:r>
    </w:p>
    <w:p w14:paraId="6B27E628" w14:textId="313E2584" w:rsidR="005D62DC" w:rsidRDefault="005D62DC"/>
    <w:p w14:paraId="64EB7824" w14:textId="706A3768" w:rsidR="005D62DC" w:rsidRDefault="005D62DC"/>
    <w:p w14:paraId="481546A3" w14:textId="27763194" w:rsidR="005D62DC" w:rsidRDefault="005D62DC">
      <w:r w:rsidRPr="007D42E6">
        <w:rPr>
          <w:noProof/>
        </w:rPr>
        <w:drawing>
          <wp:anchor distT="0" distB="0" distL="114300" distR="114300" simplePos="0" relativeHeight="251658240" behindDoc="0" locked="0" layoutInCell="1" allowOverlap="1" wp14:anchorId="4CF1DCEA" wp14:editId="36070E16">
            <wp:simplePos x="0" y="0"/>
            <wp:positionH relativeFrom="margin">
              <wp:posOffset>117231</wp:posOffset>
            </wp:positionH>
            <wp:positionV relativeFrom="paragraph">
              <wp:posOffset>263867</wp:posOffset>
            </wp:positionV>
            <wp:extent cx="5760720" cy="2169160"/>
            <wp:effectExtent l="0" t="0" r="0" b="2540"/>
            <wp:wrapNone/>
            <wp:docPr id="1594575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535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5A0B2C" w14:textId="77777777" w:rsidR="005D62DC" w:rsidRDefault="005D62DC"/>
    <w:p w14:paraId="1DA167B7" w14:textId="77777777" w:rsidR="005D62DC" w:rsidRDefault="005D62DC"/>
    <w:p w14:paraId="34C757CC" w14:textId="77777777" w:rsidR="005D62DC" w:rsidRDefault="005D62DC"/>
    <w:p w14:paraId="6C9817FD" w14:textId="77777777" w:rsidR="005D62DC" w:rsidRDefault="005D62DC"/>
    <w:p w14:paraId="3C44AE3D" w14:textId="77777777" w:rsidR="005D62DC" w:rsidRDefault="005D62DC"/>
    <w:p w14:paraId="0B38372C" w14:textId="77777777" w:rsidR="005D62DC" w:rsidRDefault="005D62DC"/>
    <w:p w14:paraId="25EA1B16" w14:textId="77777777" w:rsidR="005D62DC" w:rsidRDefault="005D62DC"/>
    <w:p w14:paraId="11DF683D" w14:textId="0120C566" w:rsidR="005D62DC" w:rsidRDefault="005D62DC"/>
    <w:p w14:paraId="43457E52" w14:textId="77777777" w:rsidR="005D62DC" w:rsidRDefault="005D62DC"/>
    <w:p w14:paraId="52A0D98B" w14:textId="44F2BA0E" w:rsidR="005D62DC" w:rsidRDefault="005D62DC">
      <w:r w:rsidRPr="007D42E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643ED3" wp14:editId="3F583571">
            <wp:simplePos x="0" y="0"/>
            <wp:positionH relativeFrom="margin">
              <wp:posOffset>-52754</wp:posOffset>
            </wp:positionH>
            <wp:positionV relativeFrom="paragraph">
              <wp:posOffset>-466871</wp:posOffset>
            </wp:positionV>
            <wp:extent cx="5760720" cy="2896235"/>
            <wp:effectExtent l="0" t="0" r="0" b="0"/>
            <wp:wrapNone/>
            <wp:docPr id="2015265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56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5522D" w14:textId="77777777" w:rsidR="005D62DC" w:rsidRDefault="005D62DC"/>
    <w:sectPr w:rsidR="005D6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54E"/>
    <w:multiLevelType w:val="multilevel"/>
    <w:tmpl w:val="ECE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15A4"/>
    <w:multiLevelType w:val="multilevel"/>
    <w:tmpl w:val="C6A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849"/>
    <w:multiLevelType w:val="multilevel"/>
    <w:tmpl w:val="0840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7E52"/>
    <w:multiLevelType w:val="multilevel"/>
    <w:tmpl w:val="DD9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22E2"/>
    <w:multiLevelType w:val="multilevel"/>
    <w:tmpl w:val="E11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739D5"/>
    <w:multiLevelType w:val="multilevel"/>
    <w:tmpl w:val="C6F2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E171F"/>
    <w:multiLevelType w:val="multilevel"/>
    <w:tmpl w:val="6B1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37A8C"/>
    <w:multiLevelType w:val="multilevel"/>
    <w:tmpl w:val="5B7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D3E1B"/>
    <w:multiLevelType w:val="multilevel"/>
    <w:tmpl w:val="9CB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92940"/>
    <w:multiLevelType w:val="multilevel"/>
    <w:tmpl w:val="5E4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C0D51"/>
    <w:multiLevelType w:val="multilevel"/>
    <w:tmpl w:val="F83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74654">
    <w:abstractNumId w:val="5"/>
  </w:num>
  <w:num w:numId="2" w16cid:durableId="423838887">
    <w:abstractNumId w:val="8"/>
  </w:num>
  <w:num w:numId="3" w16cid:durableId="1916553703">
    <w:abstractNumId w:val="9"/>
  </w:num>
  <w:num w:numId="4" w16cid:durableId="2000107617">
    <w:abstractNumId w:val="7"/>
  </w:num>
  <w:num w:numId="5" w16cid:durableId="823545047">
    <w:abstractNumId w:val="4"/>
  </w:num>
  <w:num w:numId="6" w16cid:durableId="2007591586">
    <w:abstractNumId w:val="2"/>
  </w:num>
  <w:num w:numId="7" w16cid:durableId="232661761">
    <w:abstractNumId w:val="0"/>
  </w:num>
  <w:num w:numId="8" w16cid:durableId="1563952313">
    <w:abstractNumId w:val="3"/>
  </w:num>
  <w:num w:numId="9" w16cid:durableId="2029720200">
    <w:abstractNumId w:val="6"/>
  </w:num>
  <w:num w:numId="10" w16cid:durableId="1175608752">
    <w:abstractNumId w:val="1"/>
  </w:num>
  <w:num w:numId="11" w16cid:durableId="1217232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E7"/>
    <w:rsid w:val="0002172C"/>
    <w:rsid w:val="00272AE7"/>
    <w:rsid w:val="005D62DC"/>
    <w:rsid w:val="007D42E6"/>
    <w:rsid w:val="0088275C"/>
    <w:rsid w:val="00E1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B7A6"/>
  <w15:chartTrackingRefBased/>
  <w15:docId w15:val="{A5CBEB77-83E1-4164-AD40-15C03507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2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2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2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2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2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2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2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2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2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2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2A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2A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2A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2A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2A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2A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2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2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2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2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2A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2A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2A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2A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2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Sutra</dc:creator>
  <cp:keywords/>
  <dc:description/>
  <cp:lastModifiedBy>Jessica Sutra</cp:lastModifiedBy>
  <cp:revision>3</cp:revision>
  <dcterms:created xsi:type="dcterms:W3CDTF">2026-07-02T16:08:00Z</dcterms:created>
  <dcterms:modified xsi:type="dcterms:W3CDTF">2026-07-04T17:56:00Z</dcterms:modified>
</cp:coreProperties>
</file>