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17D" w:rsidRDefault="00802D53">
      <w:r>
        <w:t>Doelen voor Energieakkoord</w:t>
      </w:r>
    </w:p>
    <w:p w:rsidR="00802D53" w:rsidRDefault="00802D53" w:rsidP="00802D53">
      <w:pPr>
        <w:pStyle w:val="Lijstalinea"/>
        <w:numPr>
          <w:ilvl w:val="0"/>
          <w:numId w:val="1"/>
        </w:numPr>
      </w:pPr>
      <w:r>
        <w:t>Besparing van finale energieverbruik van 1,5% per jaar</w:t>
      </w:r>
    </w:p>
    <w:p w:rsidR="00916C69" w:rsidRDefault="00916C69" w:rsidP="00916C69">
      <w:pPr>
        <w:pStyle w:val="Lijstalinea"/>
        <w:numPr>
          <w:ilvl w:val="1"/>
          <w:numId w:val="1"/>
        </w:numPr>
      </w:pPr>
      <w:r>
        <w:t>Hiermee moet 100 PJ bespaard worden in 2020</w:t>
      </w:r>
    </w:p>
    <w:p w:rsidR="00B5482C" w:rsidRDefault="00B5482C" w:rsidP="00916C69">
      <w:pPr>
        <w:pStyle w:val="Lijstalinea"/>
        <w:numPr>
          <w:ilvl w:val="1"/>
          <w:numId w:val="1"/>
        </w:numPr>
      </w:pPr>
      <w:r>
        <w:t>Eind 2016 moet 35% behaald zijn</w:t>
      </w:r>
    </w:p>
    <w:p w:rsidR="00B5482C" w:rsidRDefault="00B5482C" w:rsidP="00916C69">
      <w:pPr>
        <w:pStyle w:val="Lijstalinea"/>
        <w:numPr>
          <w:ilvl w:val="1"/>
          <w:numId w:val="1"/>
        </w:numPr>
      </w:pPr>
      <w:r>
        <w:t>Eind 2018 moet 65% behaald zijn</w:t>
      </w:r>
    </w:p>
    <w:p w:rsidR="00916C69" w:rsidRDefault="00916C69" w:rsidP="00802D53">
      <w:pPr>
        <w:pStyle w:val="Lijstalinea"/>
        <w:numPr>
          <w:ilvl w:val="0"/>
          <w:numId w:val="1"/>
        </w:numPr>
      </w:pPr>
      <w:r>
        <w:t>100 PJ (</w:t>
      </w:r>
      <w:proofErr w:type="spellStart"/>
      <w:r>
        <w:t>petajoule</w:t>
      </w:r>
      <w:proofErr w:type="spellEnd"/>
      <w:r>
        <w:t>) aan besparing in het finale energieverbruik van Nederland per 2020</w:t>
      </w:r>
    </w:p>
    <w:p w:rsidR="00916C69" w:rsidRDefault="00916C69" w:rsidP="00916C69">
      <w:pPr>
        <w:pStyle w:val="Lijstalinea"/>
        <w:numPr>
          <w:ilvl w:val="1"/>
          <w:numId w:val="1"/>
        </w:numPr>
      </w:pPr>
      <w:r>
        <w:t xml:space="preserve">1 </w:t>
      </w:r>
      <w:proofErr w:type="spellStart"/>
      <w:r>
        <w:t>petajoule</w:t>
      </w:r>
      <w:proofErr w:type="spellEnd"/>
      <w:r>
        <w:t xml:space="preserve"> aan besparing staat gelijk aan 15000 huishoudens</w:t>
      </w:r>
    </w:p>
    <w:p w:rsidR="00916C69" w:rsidRDefault="00916C69" w:rsidP="00802D53">
      <w:pPr>
        <w:pStyle w:val="Lijstalinea"/>
        <w:numPr>
          <w:ilvl w:val="0"/>
          <w:numId w:val="1"/>
        </w:numPr>
      </w:pPr>
      <w:r>
        <w:t>Aandeel hernieuwbare energieopwekking naar 14% in 2020 (4% september 2013)</w:t>
      </w:r>
    </w:p>
    <w:p w:rsidR="00916C69" w:rsidRDefault="00916C69" w:rsidP="00B5482C">
      <w:pPr>
        <w:pStyle w:val="Lijstalinea"/>
        <w:numPr>
          <w:ilvl w:val="1"/>
          <w:numId w:val="1"/>
        </w:numPr>
      </w:pPr>
      <w:r>
        <w:t>Verdere Stijging naar 16% in 2023</w:t>
      </w:r>
    </w:p>
    <w:p w:rsidR="00B5482C" w:rsidRDefault="00B5482C" w:rsidP="00B5482C">
      <w:pPr>
        <w:pStyle w:val="Lijstalinea"/>
        <w:numPr>
          <w:ilvl w:val="0"/>
          <w:numId w:val="1"/>
        </w:numPr>
      </w:pPr>
      <w:r>
        <w:t>Alle huizen moeten gemiddeld energielabel B en 80% minimaal energielabel C hebben in 2020</w:t>
      </w:r>
    </w:p>
    <w:p w:rsidR="00B5482C" w:rsidRDefault="00B5482C" w:rsidP="00B5482C">
      <w:pPr>
        <w:pStyle w:val="Lijstalinea"/>
        <w:numPr>
          <w:ilvl w:val="0"/>
          <w:numId w:val="1"/>
        </w:numPr>
      </w:pPr>
      <w:r>
        <w:t>De glastuinbouwsector gaat 11 PJ besparen richting 2020</w:t>
      </w:r>
    </w:p>
    <w:p w:rsidR="00433062" w:rsidRDefault="00433062" w:rsidP="00433062">
      <w:r>
        <w:t>Hernieuwbare energie</w:t>
      </w:r>
    </w:p>
    <w:p w:rsidR="00433062" w:rsidRDefault="003B4688" w:rsidP="00433062">
      <w:pPr>
        <w:pStyle w:val="Lijstalinea"/>
        <w:numPr>
          <w:ilvl w:val="0"/>
          <w:numId w:val="1"/>
        </w:numPr>
      </w:pPr>
      <w:r>
        <w:t>Opschaling van 1000 naar 4450 MW bij wind op zee</w:t>
      </w:r>
    </w:p>
    <w:p w:rsidR="003B4688" w:rsidRDefault="003B4688" w:rsidP="003B4688">
      <w:pPr>
        <w:pStyle w:val="Lijstalinea"/>
        <w:numPr>
          <w:ilvl w:val="1"/>
          <w:numId w:val="1"/>
        </w:numPr>
      </w:pPr>
      <w:r>
        <w:t>Tussen stappen van</w:t>
      </w:r>
    </w:p>
    <w:p w:rsidR="003B4688" w:rsidRDefault="003B4688" w:rsidP="003B4688">
      <w:pPr>
        <w:pStyle w:val="Lijstalinea"/>
        <w:numPr>
          <w:ilvl w:val="2"/>
          <w:numId w:val="1"/>
        </w:numPr>
      </w:pPr>
      <w:r>
        <w:t>450 MW in 2015</w:t>
      </w:r>
    </w:p>
    <w:p w:rsidR="003B4688" w:rsidRDefault="003B4688" w:rsidP="003B4688">
      <w:pPr>
        <w:pStyle w:val="Lijstalinea"/>
        <w:numPr>
          <w:ilvl w:val="2"/>
          <w:numId w:val="1"/>
        </w:numPr>
      </w:pPr>
      <w:r>
        <w:t>600 MW in 2016</w:t>
      </w:r>
    </w:p>
    <w:p w:rsidR="003B4688" w:rsidRDefault="003B4688" w:rsidP="003B4688">
      <w:pPr>
        <w:pStyle w:val="Lijstalinea"/>
        <w:numPr>
          <w:ilvl w:val="2"/>
          <w:numId w:val="1"/>
        </w:numPr>
      </w:pPr>
      <w:r>
        <w:t>700 MW in 2017</w:t>
      </w:r>
    </w:p>
    <w:p w:rsidR="003B4688" w:rsidRDefault="003B4688" w:rsidP="003B4688">
      <w:pPr>
        <w:pStyle w:val="Lijstalinea"/>
        <w:numPr>
          <w:ilvl w:val="2"/>
          <w:numId w:val="1"/>
        </w:numPr>
      </w:pPr>
      <w:r>
        <w:t>800 MW in 2018</w:t>
      </w:r>
    </w:p>
    <w:p w:rsidR="003B4688" w:rsidRDefault="003B4688" w:rsidP="003B4688">
      <w:pPr>
        <w:pStyle w:val="Lijstalinea"/>
        <w:numPr>
          <w:ilvl w:val="2"/>
          <w:numId w:val="1"/>
        </w:numPr>
      </w:pPr>
      <w:r>
        <w:t>900 MW in 2019</w:t>
      </w:r>
    </w:p>
    <w:p w:rsidR="003B4688" w:rsidRDefault="003B4688" w:rsidP="003B4688">
      <w:pPr>
        <w:pStyle w:val="Lijstalinea"/>
        <w:numPr>
          <w:ilvl w:val="0"/>
          <w:numId w:val="1"/>
        </w:numPr>
      </w:pPr>
      <w:r>
        <w:t>Opschaling naar 6000 MW bij wind op land</w:t>
      </w:r>
    </w:p>
    <w:p w:rsidR="003B4688" w:rsidRDefault="003B4688" w:rsidP="003B4688">
      <w:pPr>
        <w:pStyle w:val="Lijstalinea"/>
        <w:numPr>
          <w:ilvl w:val="0"/>
          <w:numId w:val="1"/>
        </w:numPr>
      </w:pPr>
      <w:r>
        <w:t>Stimulering van biomassa in kolencentrales zal 25 PJ niet overschrijden (boom gerelateerde producten)</w:t>
      </w:r>
    </w:p>
    <w:p w:rsidR="003B4688" w:rsidRDefault="003B4688" w:rsidP="003B4688">
      <w:pPr>
        <w:pStyle w:val="Lijstalinea"/>
        <w:numPr>
          <w:ilvl w:val="0"/>
          <w:numId w:val="1"/>
        </w:numPr>
      </w:pPr>
      <w:r>
        <w:t>Decentrale opwekking krijgt belastingvoordeel</w:t>
      </w:r>
    </w:p>
    <w:p w:rsidR="003B4688" w:rsidRDefault="003B4688" w:rsidP="003B4688">
      <w:pPr>
        <w:pStyle w:val="Lijstalinea"/>
        <w:numPr>
          <w:ilvl w:val="0"/>
          <w:numId w:val="1"/>
        </w:numPr>
      </w:pPr>
      <w:r>
        <w:t>CO2 uitstoot 60% verminderen in 2050 ten opzichte van 1990</w:t>
      </w:r>
    </w:p>
    <w:p w:rsidR="003B4688" w:rsidRDefault="009436CA" w:rsidP="009436CA">
      <w:pPr>
        <w:pStyle w:val="Lijstalinea"/>
        <w:numPr>
          <w:ilvl w:val="1"/>
          <w:numId w:val="1"/>
        </w:numPr>
      </w:pPr>
      <w:r>
        <w:t xml:space="preserve">25 </w:t>
      </w:r>
      <w:proofErr w:type="spellStart"/>
      <w:r>
        <w:t>Mton</w:t>
      </w:r>
      <w:proofErr w:type="spellEnd"/>
      <w:r>
        <w:t xml:space="preserve"> (-17%) in 2030 minder uitstoot produceren</w:t>
      </w:r>
    </w:p>
    <w:p w:rsidR="009436CA" w:rsidRDefault="009436CA" w:rsidP="009436CA">
      <w:pPr>
        <w:pStyle w:val="Lijstalinea"/>
        <w:numPr>
          <w:ilvl w:val="0"/>
          <w:numId w:val="1"/>
        </w:numPr>
      </w:pPr>
      <w:bookmarkStart w:id="0" w:name="_GoBack"/>
      <w:bookmarkEnd w:id="0"/>
    </w:p>
    <w:sectPr w:rsidR="009436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0561A"/>
    <w:multiLevelType w:val="hybridMultilevel"/>
    <w:tmpl w:val="711CB1C4"/>
    <w:lvl w:ilvl="0" w:tplc="D73EEC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D53"/>
    <w:rsid w:val="00056758"/>
    <w:rsid w:val="001B6346"/>
    <w:rsid w:val="001E0822"/>
    <w:rsid w:val="00300455"/>
    <w:rsid w:val="003B4688"/>
    <w:rsid w:val="00433062"/>
    <w:rsid w:val="005D2318"/>
    <w:rsid w:val="00802D53"/>
    <w:rsid w:val="00916C69"/>
    <w:rsid w:val="009436CA"/>
    <w:rsid w:val="00A5764E"/>
    <w:rsid w:val="00B5482C"/>
    <w:rsid w:val="00FD55E1"/>
    <w:rsid w:val="00FF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F7A8DD-8D39-4205-80EC-3C0FB09D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02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Sjoerd</dc:creator>
  <cp:keywords/>
  <dc:description/>
  <cp:lastModifiedBy>Sjoerd</cp:lastModifiedBy>
  <cp:revision>1</cp:revision>
  <dcterms:created xsi:type="dcterms:W3CDTF">2016-01-05T09:42:00Z</dcterms:created>
  <dcterms:modified xsi:type="dcterms:W3CDTF">2016-01-05T15:12:00Z</dcterms:modified>
</cp:coreProperties>
</file>