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8B0000"/>
          <w:sz w:val="56"/>
        </w:rPr>
        <w:t>COFINA</w:t>
      </w:r>
    </w:p>
    <w:p>
      <w:pPr>
        <w:jc w:val="center"/>
      </w:pPr>
      <w:r>
        <w:rPr>
          <w:rFonts w:ascii="Calibri" w:hAnsi="Calibri" w:eastAsia="Calibri"/>
          <w:b w:val="0"/>
          <w:color w:val="666666"/>
          <w:sz w:val="24"/>
        </w:rPr>
        <w:t>Compagnie Financière Africaine</w:t>
      </w:r>
    </w:p>
    <w:p/>
    <w:p>
      <w:pPr>
        <w:jc w:val="center"/>
      </w:pPr>
      <w:r>
        <w:rPr>
          <w:rFonts w:ascii="Calibri" w:hAnsi="Calibri" w:eastAsia="Calibri"/>
          <w:b/>
          <w:sz w:val="40"/>
        </w:rPr>
        <w:t>CAHIER DE RECETTE — RÉSULTATS</w:t>
      </w:r>
    </w:p>
    <w:p>
      <w:pPr>
        <w:jc w:val="center"/>
      </w:pPr>
      <w:r>
        <w:rPr>
          <w:rFonts w:ascii="Calibri" w:hAnsi="Calibri" w:eastAsia="Calibri"/>
          <w:b/>
          <w:color w:val="8B0000"/>
          <w:sz w:val="32"/>
        </w:rPr>
        <w:t>Gestion de stock (articles FED)</w:t>
      </w:r>
    </w:p>
    <w:p>
      <w:pPr>
        <w:jc w:val="center"/>
      </w:pPr>
      <w:r>
        <w:rPr>
          <w:rFonts w:ascii="Calibri" w:hAnsi="Calibri" w:eastAsia="Calibri"/>
          <w:b w:val="0"/>
          <w:sz w:val="24"/>
        </w:rPr>
        <w:t>Inventaire · Mouvements · Demandes d’approvisionnement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6236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Référence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CR-STOCK-ARTICLES-2026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Application</w:t>
            </w:r>
          </w:p>
        </w:tc>
        <w:tc>
          <w:tcPr>
            <w:tcW w:type="dxa" w:w="6236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COFI-COMPTA / Module_FED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Version document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1.1 — résultats renseignés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Date</w:t>
            </w:r>
          </w:p>
        </w:tc>
        <w:tc>
          <w:tcPr>
            <w:tcW w:type="dxa" w:w="6236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31/08/2026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Base des résultats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Tests réalisés pendant le développement &amp; validation projet (parcours métier, corrections bugs, UAT informels)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Légende statut</w:t>
            </w:r>
          </w:p>
        </w:tc>
        <w:tc>
          <w:tcPr>
            <w:tcW w:type="dxa" w:w="6236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OK = validé · OK* = validé avec réserve · KO = échec · N/A = hors périmètre app / non testé</w:t>
            </w:r>
          </w:p>
        </w:tc>
      </w:tr>
    </w:tbl>
    <w:p/>
    <w:p>
      <w:pPr>
        <w:pStyle w:val="Heading1"/>
      </w:pPr>
      <w:r>
        <w:rPr>
          <w:color w:val="8B0000"/>
        </w:rPr>
        <w:t>1. Contexte &amp; périmètre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Module distinct de Coficarte : gestion des articles / stocks liés aux besoins FED (fournitures, équipements), avec demandes d’approvisionnement et mouvements manuels.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Hors périmètre de ce document : Coficarte Visa, schéma comptable Achat Carte (voir cahier Coficarte).</w:t>
      </w:r>
    </w:p>
    <w:p>
      <w:pPr>
        <w:pStyle w:val="Heading1"/>
      </w:pPr>
      <w:r>
        <w:rPr>
          <w:color w:val="8B0000"/>
        </w:rPr>
        <w:t>2. Acteurs testés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Rôle</w:t>
            </w:r>
          </w:p>
        </w:tc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Slug</w:t>
            </w:r>
          </w:p>
        </w:tc>
        <w:tc>
          <w:tcPr>
            <w:tcW w:type="dxa" w:w="3969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Utilisé en test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Responsable stock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responsable_stock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Oui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Responsable achats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responsable_achats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Oui (accès menu)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Demandeur / utilisateur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demandeur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Oui (création demande)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SuperAdmin / IT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it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Oui (bypass)</w:t>
            </w:r>
          </w:p>
        </w:tc>
      </w:tr>
    </w:tbl>
    <w:p/>
    <w:p>
      <w:pPr>
        <w:pStyle w:val="Heading1"/>
      </w:pPr>
      <w:r>
        <w:rPr>
          <w:color w:val="8B0000"/>
        </w:rPr>
        <w:t>3. Résultats des scénarios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984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Scénario</w:t>
            </w:r>
          </w:p>
        </w:tc>
        <w:tc>
          <w:tcPr>
            <w:tcW w:type="dxa" w:w="1984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Étapes / URL</w:t>
            </w:r>
          </w:p>
        </w:tc>
        <w:tc>
          <w:tcPr>
            <w:tcW w:type="dxa" w:w="1984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Résultat attendu</w:t>
            </w:r>
          </w:p>
        </w:tc>
        <w:tc>
          <w:tcPr>
            <w:tcW w:type="dxa" w:w="850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Commentaire / constat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GS-01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Consultation inventaire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/stock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Liste articles + stock_actuel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Écran accessible ; stock affiché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GS-02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Mouvement entrée manuelle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/stock/movements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Incrément stock · type entree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Entrée enregistrée, stock mis à jour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GS-03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Mouvement sortie manuelle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/stock/movements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Décrément · type sortie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Sortie OK ; contrôle quantité appliqué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GS-04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Demande → Livraison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/demandes-approvisionnement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 livree · sortie stock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Circuit demandeur → responsable stock validé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GS-05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Demande rejetée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Traitement rejet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rejetee · aucun décrément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Rejet sans impact stock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GS-06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Menu Gestion de stock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Sidebar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Section après FED : Approvisionnement + Stock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Navigation séparée de FED (recette UX)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GS-07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Accès rôles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Connexion profils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Seul habilité voit /stock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responsable_stock / achats / IT</w:t>
            </w:r>
          </w:p>
        </w:tc>
      </w:tr>
    </w:tbl>
    <w:p/>
    <w:p>
      <w:pPr>
        <w:pStyle w:val="Heading1"/>
      </w:pPr>
      <w:r>
        <w:rPr>
          <w:color w:val="8B0000"/>
        </w:rPr>
        <w:t>4. Synthèse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Indicateur</w:t>
            </w:r>
          </w:p>
        </w:tc>
        <w:tc>
          <w:tcPr>
            <w:tcW w:type="dxa" w:w="6236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Scénarios exécutés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OK</w:t>
            </w:r>
          </w:p>
        </w:tc>
        <w:tc>
          <w:tcPr>
            <w:tcW w:type="dxa" w:w="6236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OK*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KO</w:t>
            </w:r>
          </w:p>
        </w:tc>
        <w:tc>
          <w:tcPr>
            <w:tcW w:type="dxa" w:w="6236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N/A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Verdict</w:t>
            </w:r>
          </w:p>
        </w:tc>
        <w:tc>
          <w:tcPr>
            <w:tcW w:type="dxa" w:w="6236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RECETTE ACCEPTÉE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22"/>
        </w:rPr>
        <w:t>Verdict : Recette Gestion de stock acceptée.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Réserves : aucune bloquante. Les volumes de test étaient fonctionnels (parcours nominaux) ; pas de campagne de charge.</w:t>
      </w:r>
    </w:p>
    <w:p>
      <w:pPr>
        <w:pStyle w:val="Heading1"/>
      </w:pPr>
      <w:r>
        <w:rPr>
          <w:color w:val="8B0000"/>
        </w:rPr>
        <w:t>5. Signatures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Rôle</w:t>
            </w:r>
          </w:p>
        </w:tc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Nom</w:t>
            </w:r>
          </w:p>
        </w:tc>
        <w:tc>
          <w:tcPr>
            <w:tcW w:type="dxa" w:w="1701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Visa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Recette métier Stock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31/08/2026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IT / Projet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31/08/2026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