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приведённую ниже последовательность команд, настроил Trunk-порты на соответствующих интерфейсах всех коммутаторов.</w:t>
      </w:r>
    </w:p>
    <w:p>
      <w:pPr>
        <w:pStyle w:val="CaptionedFigure"/>
      </w:pPr>
      <w:r>
        <w:drawing>
          <wp:inline>
            <wp:extent cx="3733800" cy="1415166"/>
            <wp:effectExtent b="0" l="0" r="0" t="0"/>
            <wp:docPr descr="Trunk-порт на msk-donskaya-aalushin-sw-1" title="fig:" id="22" name="Picture"/>
            <a:graphic>
              <a:graphicData uri="http://schemas.openxmlformats.org/drawingml/2006/picture">
                <pic:pic>
                  <pic:nvPicPr>
                    <pic:cNvPr descr="/home/aalushin1/lab5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Trunk-порт на msk-donskaya-aalushin-sw-1</w:t>
      </w:r>
    </w:p>
    <w:p>
      <w:pPr>
        <w:pStyle w:val="CaptionedFigure"/>
      </w:pPr>
      <w:r>
        <w:drawing>
          <wp:inline>
            <wp:extent cx="3733800" cy="759515"/>
            <wp:effectExtent b="0" l="0" r="0" t="0"/>
            <wp:docPr descr="Trunk-порт на msk-donskaya-aalushin-sw-2" title="fig:" id="25" name="Picture"/>
            <a:graphic>
              <a:graphicData uri="http://schemas.openxmlformats.org/drawingml/2006/picture">
                <pic:pic>
                  <pic:nvPicPr>
                    <pic:cNvPr descr="/home/aalushin1/lab5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Trunk-порт на msk-donskaya-aalushin-sw-2</w:t>
      </w:r>
    </w:p>
    <w:p>
      <w:pPr>
        <w:pStyle w:val="CaptionedFigure"/>
      </w:pPr>
      <w:r>
        <w:drawing>
          <wp:inline>
            <wp:extent cx="3733800" cy="727571"/>
            <wp:effectExtent b="0" l="0" r="0" t="0"/>
            <wp:docPr descr="Trunk-порт на msk-donskaya-aalushin-sw-3" title="fig:" id="28" name="Picture"/>
            <a:graphic>
              <a:graphicData uri="http://schemas.openxmlformats.org/drawingml/2006/picture">
                <pic:pic>
                  <pic:nvPicPr>
                    <pic:cNvPr descr="/home/aalushin1/lab5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Trunk-порт на msk-donskaya-aalushin-sw-3</w:t>
      </w:r>
    </w:p>
    <w:p>
      <w:pPr>
        <w:pStyle w:val="CaptionedFigure"/>
      </w:pPr>
      <w:r>
        <w:drawing>
          <wp:inline>
            <wp:extent cx="3733800" cy="825685"/>
            <wp:effectExtent b="0" l="0" r="0" t="0"/>
            <wp:docPr descr="Trunk-порт на msk-donskaya-aalushin-sw-4" title="fig:" id="31" name="Picture"/>
            <a:graphic>
              <a:graphicData uri="http://schemas.openxmlformats.org/drawingml/2006/picture">
                <pic:pic>
                  <pic:nvPicPr>
                    <pic:cNvPr descr="/home/aalushin1/lab5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Trunk-порт на msk-donskaya-aalushin-sw-4</w:t>
      </w:r>
    </w:p>
    <w:p>
      <w:pPr>
        <w:pStyle w:val="CaptionedFigure"/>
      </w:pPr>
      <w:r>
        <w:drawing>
          <wp:inline>
            <wp:extent cx="3733800" cy="1319506"/>
            <wp:effectExtent b="0" l="0" r="0" t="0"/>
            <wp:docPr descr="Trunk-порт на msk-pavlovskaya-aalushin-sw-1" title="fig:" id="34" name="Picture"/>
            <a:graphic>
              <a:graphicData uri="http://schemas.openxmlformats.org/drawingml/2006/picture">
                <pic:pic>
                  <pic:nvPicPr>
                    <pic:cNvPr descr="/home/aalushin1/lab5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Trunk-порт на msk-pavlovskaya-aalushin-sw-1</w:t>
      </w:r>
    </w:p>
    <w:p>
      <w:pPr>
        <w:pStyle w:val="Compact"/>
        <w:numPr>
          <w:ilvl w:val="0"/>
          <w:numId w:val="1002"/>
        </w:numPr>
      </w:pPr>
      <w:r>
        <w:t xml:space="preserve">Используя приведённую ниже последовательность команд по конфигурировации VLAN, настроил коммутатор msk-donskaya-aalushin-sw-1 как VTP-сервер и прописал на нём номер и название VLAN.</w:t>
      </w:r>
    </w:p>
    <w:p>
      <w:pPr>
        <w:pStyle w:val="CaptionedFigure"/>
      </w:pPr>
      <w:r>
        <w:drawing>
          <wp:inline>
            <wp:extent cx="3733800" cy="2218566"/>
            <wp:effectExtent b="0" l="0" r="0" t="0"/>
            <wp:docPr descr="msk-donskaya-aalushin-sw-1 как VLAN" title="fig:" id="37" name="Picture"/>
            <a:graphic>
              <a:graphicData uri="http://schemas.openxmlformats.org/drawingml/2006/picture">
                <pic:pic>
                  <pic:nvPicPr>
                    <pic:cNvPr descr="/home/aalushin1/lab5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msk-donskaya-aalushin-sw-1 как VLAN</w:t>
      </w:r>
    </w:p>
    <w:p>
      <w:pPr>
        <w:pStyle w:val="Compact"/>
        <w:numPr>
          <w:ilvl w:val="0"/>
          <w:numId w:val="1003"/>
        </w:numPr>
      </w:pPr>
      <w:r>
        <w:t xml:space="preserve">Используя приведённую ниже последовательность команд по конфигурации диапазонов портов, настроил msk-donskaya-aalushin-sw-2 - msk-donskaya-aalushin-sw-4, msk-pavlovskaya-aalushin-sw-1 как VTP-клиенты и на интерфейсах указал принадлежность к VLAN.</w:t>
      </w:r>
    </w:p>
    <w:p>
      <w:pPr>
        <w:pStyle w:val="CaptionedFigure"/>
      </w:pPr>
      <w:r>
        <w:drawing>
          <wp:inline>
            <wp:extent cx="3733800" cy="780656"/>
            <wp:effectExtent b="0" l="0" r="0" t="0"/>
            <wp:docPr descr="msk-donskaya-aalushin-sw-2 как VTP-клиента" title="fig:" id="40" name="Picture"/>
            <a:graphic>
              <a:graphicData uri="http://schemas.openxmlformats.org/drawingml/2006/picture">
                <pic:pic>
                  <pic:nvPicPr>
                    <pic:cNvPr descr="/home/aalushin1/lab5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msk-donskaya-aalushin-sw-2 как VTP-клиента</w:t>
      </w:r>
    </w:p>
    <w:p>
      <w:pPr>
        <w:pStyle w:val="CaptionedFigure"/>
      </w:pPr>
      <w:r>
        <w:drawing>
          <wp:inline>
            <wp:extent cx="3733800" cy="803954"/>
            <wp:effectExtent b="0" l="0" r="0" t="0"/>
            <wp:docPr descr="msk-donskaya-aalushin-sw-3 как VTP-клиента" title="fig:" id="43" name="Picture"/>
            <a:graphic>
              <a:graphicData uri="http://schemas.openxmlformats.org/drawingml/2006/picture">
                <pic:pic>
                  <pic:nvPicPr>
                    <pic:cNvPr descr="/home/aalushin1/lab5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msk-donskaya-aalushin-sw-3 как VTP-клиента</w:t>
      </w:r>
    </w:p>
    <w:p>
      <w:pPr>
        <w:pStyle w:val="CaptionedFigure"/>
      </w:pPr>
      <w:r>
        <w:drawing>
          <wp:inline>
            <wp:extent cx="3733800" cy="1841326"/>
            <wp:effectExtent b="0" l="0" r="0" t="0"/>
            <wp:docPr descr="msk-donskaya-aalushin-sw-4 как VTP-клиента" title="fig:" id="46" name="Picture"/>
            <a:graphic>
              <a:graphicData uri="http://schemas.openxmlformats.org/drawingml/2006/picture">
                <pic:pic>
                  <pic:nvPicPr>
                    <pic:cNvPr descr="/home/aalushin1/lab5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msk-donskaya-aalushin-sw-4 как VTP-клиента</w:t>
      </w:r>
    </w:p>
    <w:p>
      <w:pPr>
        <w:pStyle w:val="CaptionedFigure"/>
      </w:pPr>
      <w:r>
        <w:drawing>
          <wp:inline>
            <wp:extent cx="3733800" cy="1107776"/>
            <wp:effectExtent b="0" l="0" r="0" t="0"/>
            <wp:docPr descr="msk-pavlovskaya-aalushin-sw-1 как VTP-клиента" title="fig:" id="49" name="Picture"/>
            <a:graphic>
              <a:graphicData uri="http://schemas.openxmlformats.org/drawingml/2006/picture">
                <pic:pic>
                  <pic:nvPicPr>
                    <pic:cNvPr descr="/home/aalushin1/lab5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msk-pavlovskaya-aalushin-sw-1 как VTP-клиента</w:t>
      </w:r>
    </w:p>
    <w:p>
      <w:pPr>
        <w:pStyle w:val="Compact"/>
        <w:numPr>
          <w:ilvl w:val="0"/>
          <w:numId w:val="1004"/>
        </w:numPr>
      </w:pPr>
      <w:r>
        <w:t xml:space="preserve">Указал статистические ip-адреса на оконечных устройствах и серверах.</w:t>
      </w:r>
    </w:p>
    <w:p>
      <w:pPr>
        <w:pStyle w:val="CaptionedFigure"/>
      </w:pPr>
      <w:r>
        <w:drawing>
          <wp:inline>
            <wp:extent cx="3733800" cy="835502"/>
            <wp:effectExtent b="0" l="0" r="0" t="0"/>
            <wp:docPr descr="Шлюз для серверов" title="fig:" id="52" name="Picture"/>
            <a:graphic>
              <a:graphicData uri="http://schemas.openxmlformats.org/drawingml/2006/picture">
                <pic:pic>
                  <pic:nvPicPr>
                    <pic:cNvPr descr="/home/aalushin1/lab5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Шлюз для серверов</w:t>
      </w:r>
    </w:p>
    <w:p>
      <w:pPr>
        <w:pStyle w:val="CaptionedFigure"/>
      </w:pPr>
      <w:r>
        <w:drawing>
          <wp:inline>
            <wp:extent cx="3733800" cy="646504"/>
            <wp:effectExtent b="0" l="0" r="0" t="0"/>
            <wp:docPr descr="IP-адрес для web" title="fig:" id="55" name="Picture"/>
            <a:graphic>
              <a:graphicData uri="http://schemas.openxmlformats.org/drawingml/2006/picture">
                <pic:pic>
                  <pic:nvPicPr>
                    <pic:cNvPr descr="/home/aalushin1/lab5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web</w:t>
      </w:r>
    </w:p>
    <w:p>
      <w:pPr>
        <w:pStyle w:val="CaptionedFigure"/>
      </w:pPr>
      <w:r>
        <w:drawing>
          <wp:inline>
            <wp:extent cx="3733800" cy="630137"/>
            <wp:effectExtent b="0" l="0" r="0" t="0"/>
            <wp:docPr descr="IP-адрес для file" title="fig:" id="58" name="Picture"/>
            <a:graphic>
              <a:graphicData uri="http://schemas.openxmlformats.org/drawingml/2006/picture">
                <pic:pic>
                  <pic:nvPicPr>
                    <pic:cNvPr descr="/home/aalushin1/lab5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file</w:t>
      </w:r>
    </w:p>
    <w:p>
      <w:pPr>
        <w:pStyle w:val="CaptionedFigure"/>
      </w:pPr>
      <w:r>
        <w:drawing>
          <wp:inline>
            <wp:extent cx="3733800" cy="639542"/>
            <wp:effectExtent b="0" l="0" r="0" t="0"/>
            <wp:docPr descr="IP-адрес для mail" title="fig:" id="61" name="Picture"/>
            <a:graphic>
              <a:graphicData uri="http://schemas.openxmlformats.org/drawingml/2006/picture">
                <pic:pic>
                  <pic:nvPicPr>
                    <pic:cNvPr descr="/home/aalushin1/lab5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mail</w:t>
      </w:r>
    </w:p>
    <w:p>
      <w:pPr>
        <w:pStyle w:val="CaptionedFigure"/>
      </w:pPr>
      <w:r>
        <w:drawing>
          <wp:inline>
            <wp:extent cx="3733800" cy="808097"/>
            <wp:effectExtent b="0" l="0" r="0" t="0"/>
            <wp:docPr descr="Шлюз для ДК" title="fig:" id="64" name="Picture"/>
            <a:graphic>
              <a:graphicData uri="http://schemas.openxmlformats.org/drawingml/2006/picture">
                <pic:pic>
                  <pic:nvPicPr>
                    <pic:cNvPr descr="/home/aalushin1/lab5/report/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Шлюз для ДК</w:t>
      </w:r>
    </w:p>
    <w:p>
      <w:pPr>
        <w:pStyle w:val="CaptionedFigure"/>
      </w:pPr>
      <w:r>
        <w:drawing>
          <wp:inline>
            <wp:extent cx="3733800" cy="672460"/>
            <wp:effectExtent b="0" l="0" r="0" t="0"/>
            <wp:docPr descr="IP-адрес для ДК" title="fig:" id="67" name="Picture"/>
            <a:graphic>
              <a:graphicData uri="http://schemas.openxmlformats.org/drawingml/2006/picture">
                <pic:pic>
                  <pic:nvPicPr>
                    <pic:cNvPr descr="/home/aalushin1/lab5/report/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ДК</w:t>
      </w:r>
    </w:p>
    <w:p>
      <w:pPr>
        <w:pStyle w:val="CaptionedFigure"/>
      </w:pPr>
      <w:r>
        <w:drawing>
          <wp:inline>
            <wp:extent cx="3733800" cy="661922"/>
            <wp:effectExtent b="0" l="0" r="0" t="0"/>
            <wp:docPr descr="Шлюз для кафедры" title="fig:" id="70" name="Picture"/>
            <a:graphic>
              <a:graphicData uri="http://schemas.openxmlformats.org/drawingml/2006/picture">
                <pic:pic>
                  <pic:nvPicPr>
                    <pic:cNvPr descr="/home/aalushin1/lab5/report/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Шлюз для кафедры</w:t>
      </w:r>
    </w:p>
    <w:p>
      <w:pPr>
        <w:pStyle w:val="CaptionedFigure"/>
      </w:pPr>
      <w:r>
        <w:drawing>
          <wp:inline>
            <wp:extent cx="3733800" cy="643276"/>
            <wp:effectExtent b="0" l="0" r="0" t="0"/>
            <wp:docPr descr="IP-адрес для кафедры" title="fig:" id="73" name="Picture"/>
            <a:graphic>
              <a:graphicData uri="http://schemas.openxmlformats.org/drawingml/2006/picture">
                <pic:pic>
                  <pic:nvPicPr>
                    <pic:cNvPr descr="/home/aalushin1/lab5/report/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кафедры</w:t>
      </w:r>
    </w:p>
    <w:p>
      <w:pPr>
        <w:pStyle w:val="CaptionedFigure"/>
      </w:pPr>
      <w:r>
        <w:drawing>
          <wp:inline>
            <wp:extent cx="3733800" cy="847725"/>
            <wp:effectExtent b="0" l="0" r="0" t="0"/>
            <wp:docPr descr="Шлюз для администрации" title="fig:" id="76" name="Picture"/>
            <a:graphic>
              <a:graphicData uri="http://schemas.openxmlformats.org/drawingml/2006/picture">
                <pic:pic>
                  <pic:nvPicPr>
                    <pic:cNvPr descr="/home/aalushin1/lab5/report/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Шлюз для администрации</w:t>
      </w:r>
    </w:p>
    <w:p>
      <w:pPr>
        <w:pStyle w:val="CaptionedFigure"/>
      </w:pPr>
      <w:r>
        <w:drawing>
          <wp:inline>
            <wp:extent cx="3733800" cy="632527"/>
            <wp:effectExtent b="0" l="0" r="0" t="0"/>
            <wp:docPr descr="IP-адрес для администрации" title="fig:" id="79" name="Picture"/>
            <a:graphic>
              <a:graphicData uri="http://schemas.openxmlformats.org/drawingml/2006/picture">
                <pic:pic>
                  <pic:nvPicPr>
                    <pic:cNvPr descr="/home/aalushin1/lab5/report/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администрации</w:t>
      </w:r>
    </w:p>
    <w:p>
      <w:pPr>
        <w:pStyle w:val="CaptionedFigure"/>
      </w:pPr>
      <w:r>
        <w:drawing>
          <wp:inline>
            <wp:extent cx="3733800" cy="800801"/>
            <wp:effectExtent b="0" l="0" r="0" t="0"/>
            <wp:docPr descr="Шлюз для других пользователей" title="fig:" id="82" name="Picture"/>
            <a:graphic>
              <a:graphicData uri="http://schemas.openxmlformats.org/drawingml/2006/picture">
                <pic:pic>
                  <pic:nvPicPr>
                    <pic:cNvPr descr="/home/aalushin1/lab5/report/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Шлюз для других пользователей</w:t>
      </w:r>
    </w:p>
    <w:p>
      <w:pPr>
        <w:pStyle w:val="CaptionedFigure"/>
      </w:pPr>
      <w:r>
        <w:drawing>
          <wp:inline>
            <wp:extent cx="3733800" cy="620720"/>
            <wp:effectExtent b="0" l="0" r="0" t="0"/>
            <wp:docPr descr="IP-адрес для других пользователей" title="fig:" id="85" name="Picture"/>
            <a:graphic>
              <a:graphicData uri="http://schemas.openxmlformats.org/drawingml/2006/picture">
                <pic:pic>
                  <pic:nvPicPr>
                    <pic:cNvPr descr="/home/aalushin1/lab5/report/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IP-адрес для других пользователей</w:t>
      </w:r>
    </w:p>
    <w:p>
      <w:pPr>
        <w:pStyle w:val="Compact"/>
        <w:numPr>
          <w:ilvl w:val="0"/>
          <w:numId w:val="1005"/>
        </w:numPr>
      </w:pPr>
      <w:r>
        <w:t xml:space="preserve">Проверил с помощью команды ping доступность устройств.</w:t>
      </w:r>
    </w:p>
    <w:p>
      <w:pPr>
        <w:pStyle w:val="CaptionedFigure"/>
      </w:pPr>
      <w:r>
        <w:drawing>
          <wp:inline>
            <wp:extent cx="3733800" cy="2831673"/>
            <wp:effectExtent b="0" l="0" r="0" t="0"/>
            <wp:docPr descr="Проверка пингом" title="fig:" id="88" name="Picture"/>
            <a:graphic>
              <a:graphicData uri="http://schemas.openxmlformats.org/drawingml/2006/picture">
                <pic:pic>
                  <pic:nvPicPr>
                    <pic:cNvPr descr="/home/aalushin1/lab5/report/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пингом</w:t>
      </w:r>
    </w:p>
    <w:p>
      <w:pPr>
        <w:pStyle w:val="Compact"/>
        <w:numPr>
          <w:ilvl w:val="0"/>
          <w:numId w:val="1006"/>
        </w:numPr>
      </w:pPr>
      <w:r>
        <w:t xml:space="preserve">Изучил процесс передвижения пакета icmp по сети. Изучил содержимое пакета и заголовки протоколов.</w:t>
      </w:r>
    </w:p>
    <w:p>
      <w:pPr>
        <w:pStyle w:val="CaptionedFigure"/>
      </w:pPr>
      <w:r>
        <w:drawing>
          <wp:inline>
            <wp:extent cx="3733800" cy="1551860"/>
            <wp:effectExtent b="0" l="0" r="0" t="0"/>
            <wp:docPr descr="Передвижение пакета" title="fig:" id="91" name="Picture"/>
            <a:graphic>
              <a:graphicData uri="http://schemas.openxmlformats.org/drawingml/2006/picture">
                <pic:pic>
                  <pic:nvPicPr>
                    <pic:cNvPr descr="/home/aalushin1/lab5/report/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Передвижение пакета</w:t>
      </w:r>
    </w:p>
    <w:p>
      <w:pPr>
        <w:pStyle w:val="CaptionedFigure"/>
      </w:pPr>
      <w:r>
        <w:drawing>
          <wp:inline>
            <wp:extent cx="3733800" cy="2722653"/>
            <wp:effectExtent b="0" l="0" r="0" t="0"/>
            <wp:docPr descr="Содержание пакета" title="fig:" id="94" name="Picture"/>
            <a:graphic>
              <a:graphicData uri="http://schemas.openxmlformats.org/drawingml/2006/picture">
                <pic:pic>
                  <pic:nvPicPr>
                    <pic:cNvPr descr="/home/aalushin1/lab5/report/image/25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пакета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основные навыки по настройке vlan на коммутаторах сети.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Лушин Артём Андреевич</dc:creator>
  <dc:language>ru-RU</dc:language>
  <cp:keywords/>
  <dcterms:created xsi:type="dcterms:W3CDTF">2025-04-05T16:14:20Z</dcterms:created>
  <dcterms:modified xsi:type="dcterms:W3CDTF">2025-04-05T16:14:20Z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Конфигурирование vlan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