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2463EB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530"/>
      </w:tblGrid>
      <w:tr w:rsidR="00FF3AE5" w14:paraId="5651749C" w14:textId="77777777" w:rsidTr="00E96721"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2463EB"/>
          </w:tcPr>
          <w:p w14:paraId="553E6910" w14:textId="4008214A" w:rsidR="00FF3AE5" w:rsidRDefault="004B5DAE" w:rsidP="000F70EC">
            <w:pPr>
              <w:spacing w:before="60" w:after="60"/>
            </w:pPr>
            <w:proofErr w:type="spellStart"/>
            <w:r w:rsidRPr="004B5DAE">
              <w:rPr>
                <w:i/>
                <w:iCs/>
                <w:color w:val="FFFFFF"/>
                <w:sz w:val="20"/>
                <w:szCs w:val="20"/>
              </w:rPr>
              <w:t>Lyfe</w:t>
            </w:r>
            <w:proofErr w:type="spellEnd"/>
            <w:r w:rsidR="00C76666">
              <w:rPr>
                <w:i/>
                <w:iCs/>
                <w:color w:val="FFFFFF"/>
                <w:sz w:val="20"/>
                <w:szCs w:val="20"/>
              </w:rPr>
              <w:t xml:space="preserve"> </w:t>
            </w:r>
            <w:r w:rsidRPr="004B5DAE">
              <w:rPr>
                <w:i/>
                <w:iCs/>
                <w:color w:val="FFFFFF"/>
                <w:sz w:val="20"/>
                <w:szCs w:val="20"/>
              </w:rPr>
              <w:t xml:space="preserve">AI is a transformative, AI-enabled platform that generates detailed, longitudinal health journeys, allowing every individual to advocate for their and their loved ones’ health, and enabling doctors to deliver precise and optimized care. </w:t>
            </w:r>
            <w:proofErr w:type="spellStart"/>
            <w:r w:rsidRPr="004B5DAE">
              <w:rPr>
                <w:i/>
                <w:iCs/>
                <w:color w:val="FFFFFF"/>
                <w:sz w:val="20"/>
                <w:szCs w:val="20"/>
              </w:rPr>
              <w:t>Lyfe</w:t>
            </w:r>
            <w:proofErr w:type="spellEnd"/>
            <w:r w:rsidR="00C76666">
              <w:rPr>
                <w:i/>
                <w:iCs/>
                <w:color w:val="FFFFFF"/>
                <w:sz w:val="20"/>
                <w:szCs w:val="20"/>
              </w:rPr>
              <w:t xml:space="preserve"> AI</w:t>
            </w:r>
            <w:r w:rsidRPr="004B5DAE">
              <w:rPr>
                <w:i/>
                <w:iCs/>
                <w:color w:val="FFFFFF"/>
                <w:sz w:val="20"/>
                <w:szCs w:val="20"/>
              </w:rPr>
              <w:t xml:space="preserve"> turns fragmented records that live across a multitude of EMRs, pharmacy and diagnostic datasets into unified, accessible health stories – enabling truly connected care and patient empowerment.</w:t>
            </w:r>
          </w:p>
        </w:tc>
      </w:tr>
    </w:tbl>
    <w:p w14:paraId="09D9E257" w14:textId="0DF370CC" w:rsidR="006D5688" w:rsidRPr="00FF3AE5" w:rsidRDefault="00FF3AE5">
      <w:pPr>
        <w:pStyle w:val="Heading1"/>
        <w:rPr>
          <w:color w:val="2463EB"/>
        </w:rPr>
      </w:pPr>
      <w:r w:rsidRPr="00FF3AE5">
        <w:rPr>
          <w:color w:val="2463EB"/>
        </w:rPr>
        <w:t xml:space="preserve"> Why This Wins</w:t>
      </w:r>
    </w:p>
    <w:tbl>
      <w:tblPr>
        <w:tblW w:w="10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00"/>
        <w:gridCol w:w="9315"/>
      </w:tblGrid>
      <w:tr w:rsidR="006D5688" w14:paraId="7652C81C" w14:textId="77777777" w:rsidTr="3D9AE0BF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06CCDAAE" w14:textId="77777777" w:rsidR="006D5688" w:rsidRDefault="00AB1843">
            <w:r>
              <w:rPr>
                <w:b/>
                <w:bCs/>
                <w:color w:val="FFFFFF"/>
                <w:sz w:val="18"/>
                <w:szCs w:val="18"/>
              </w:rPr>
              <w:t>The Market</w:t>
            </w:r>
          </w:p>
        </w:tc>
        <w:tc>
          <w:tcPr>
            <w:tcW w:w="9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EE0C17" w14:textId="02E39515" w:rsidR="006D5688" w:rsidRDefault="00AB1843">
            <w:r>
              <w:rPr>
                <w:sz w:val="18"/>
                <w:szCs w:val="18"/>
              </w:rPr>
              <w:t>$</w:t>
            </w:r>
            <w:r w:rsidRPr="3D9AE0BF">
              <w:rPr>
                <w:sz w:val="18"/>
                <w:szCs w:val="18"/>
              </w:rPr>
              <w:t>1</w:t>
            </w:r>
            <w:r w:rsidR="6A1123F0" w:rsidRPr="3D9AE0BF">
              <w:rPr>
                <w:sz w:val="18"/>
                <w:szCs w:val="18"/>
              </w:rPr>
              <w:t>5</w:t>
            </w:r>
            <w:r w:rsidRPr="3D9AE0BF"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 TAM in patient data unification. Doctors waste hours chasing scattered records; patients can’t access or understand their own health data. Critical information between visits never reaches the doctor.</w:t>
            </w:r>
          </w:p>
        </w:tc>
      </w:tr>
      <w:tr w:rsidR="006D5688" w14:paraId="1DAE54B8" w14:textId="77777777" w:rsidTr="3D9AE0BF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60D3E0D1" w14:textId="77777777" w:rsidR="006D5688" w:rsidRDefault="00AB1843">
            <w:r>
              <w:rPr>
                <w:b/>
                <w:bCs/>
                <w:color w:val="FFFFFF"/>
                <w:sz w:val="18"/>
                <w:szCs w:val="18"/>
              </w:rPr>
              <w:t>The Moat</w:t>
            </w:r>
          </w:p>
        </w:tc>
        <w:tc>
          <w:tcPr>
            <w:tcW w:w="9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649B80" w14:textId="4A9036DB" w:rsidR="006D5688" w:rsidRDefault="00FF3AE5">
            <w:r>
              <w:rPr>
                <w:sz w:val="18"/>
                <w:szCs w:val="18"/>
              </w:rPr>
              <w:t>External data partners access 95% of health records nationwide. Bi-directional sync requires direct EMR integrations we build. HIPAA-certified, FHIR R4 compliant. Enhancement layer, not an EMR replacement.</w:t>
            </w:r>
          </w:p>
        </w:tc>
      </w:tr>
      <w:tr w:rsidR="006D5688" w14:paraId="3C16F134" w14:textId="77777777" w:rsidTr="3D9AE0BF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43F4DACE" w14:textId="77777777" w:rsidR="006D5688" w:rsidRDefault="00AB1843">
            <w:r>
              <w:rPr>
                <w:b/>
                <w:bCs/>
                <w:color w:val="FFFFFF"/>
                <w:sz w:val="18"/>
                <w:szCs w:val="18"/>
              </w:rPr>
              <w:t>The Lock-In</w:t>
            </w:r>
          </w:p>
        </w:tc>
        <w:tc>
          <w:tcPr>
            <w:tcW w:w="9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7AE103" w14:textId="0CE8F9DB" w:rsidR="006D5688" w:rsidRDefault="00AB1843">
            <w:r>
              <w:rPr>
                <w:sz w:val="18"/>
                <w:szCs w:val="18"/>
              </w:rPr>
              <w:t>Doctors get complete patient visibility through</w:t>
            </w:r>
            <w:r w:rsidR="00FF3AE5">
              <w:rPr>
                <w:sz w:val="18"/>
                <w:szCs w:val="18"/>
              </w:rPr>
              <w:t xml:space="preserve"> a</w:t>
            </w:r>
            <w:r>
              <w:rPr>
                <w:sz w:val="18"/>
                <w:szCs w:val="18"/>
              </w:rPr>
              <w:t xml:space="preserve"> Clinical Timeline View. Patients see their whole health picture and contribute vitals from home. Once both sides are engaged, switching is disruptive.</w:t>
            </w:r>
          </w:p>
        </w:tc>
      </w:tr>
      <w:tr w:rsidR="006D5688" w14:paraId="192CFA57" w14:textId="77777777" w:rsidTr="3D9AE0BF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 w:themeFill="text1"/>
          </w:tcPr>
          <w:p w14:paraId="57302BCF" w14:textId="23C0B341" w:rsidR="006D5688" w:rsidRDefault="00AB1843">
            <w:r>
              <w:rPr>
                <w:b/>
                <w:bCs/>
                <w:color w:val="FFFFFF"/>
                <w:sz w:val="18"/>
                <w:szCs w:val="18"/>
              </w:rPr>
              <w:t>The</w:t>
            </w:r>
            <w:r w:rsidR="00153BBD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Upside</w:t>
            </w:r>
          </w:p>
        </w:tc>
        <w:tc>
          <w:tcPr>
            <w:tcW w:w="9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0D8ED2" w14:textId="43040F2C" w:rsidR="006D5688" w:rsidRDefault="00153BBD">
            <w:r w:rsidRPr="00153BBD">
              <w:rPr>
                <w:sz w:val="18"/>
                <w:szCs w:val="18"/>
              </w:rPr>
              <w:t xml:space="preserve">Subscription revenue today. As data </w:t>
            </w:r>
            <w:proofErr w:type="gramStart"/>
            <w:r w:rsidRPr="00153BBD">
              <w:rPr>
                <w:sz w:val="18"/>
                <w:szCs w:val="18"/>
              </w:rPr>
              <w:t>grows:</w:t>
            </w:r>
            <w:proofErr w:type="gramEnd"/>
            <w:r w:rsidRPr="00153BBD">
              <w:rPr>
                <w:sz w:val="18"/>
                <w:szCs w:val="18"/>
              </w:rPr>
              <w:t xml:space="preserve"> medication management, population health analytics, data licensing. Multiple expansion vectors beyond core revenue.</w:t>
            </w:r>
          </w:p>
        </w:tc>
      </w:tr>
    </w:tbl>
    <w:p w14:paraId="6D8C8C62" w14:textId="77777777" w:rsidR="006D5688" w:rsidRPr="00FF3AE5" w:rsidRDefault="00AB1843">
      <w:pPr>
        <w:pStyle w:val="Heading1"/>
        <w:rPr>
          <w:color w:val="2463EB"/>
        </w:rPr>
      </w:pPr>
      <w:r w:rsidRPr="00FF3AE5">
        <w:rPr>
          <w:color w:val="2463EB"/>
        </w:rPr>
        <w:t>The Numbers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D5688" w14:paraId="6F0D0F38" w14:textId="77777777" w:rsidTr="00AB1843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463EB"/>
          </w:tcPr>
          <w:p w14:paraId="43F26EF5" w14:textId="77777777" w:rsidR="006D5688" w:rsidRDefault="00AB1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1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Proj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463EB"/>
          </w:tcPr>
          <w:p w14:paraId="46978173" w14:textId="77777777" w:rsidR="006D5688" w:rsidRDefault="00AB1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2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Proj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463EB"/>
          </w:tcPr>
          <w:p w14:paraId="3D4DE774" w14:textId="535C38CD" w:rsidR="006D5688" w:rsidRDefault="00AB1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3 (</w:t>
            </w:r>
            <w:proofErr w:type="spellStart"/>
            <w:r w:rsidR="00FF3AE5">
              <w:rPr>
                <w:b/>
                <w:bCs/>
                <w:color w:val="FFFFFF"/>
                <w:sz w:val="18"/>
                <w:szCs w:val="18"/>
              </w:rPr>
              <w:t>Proj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463EB"/>
          </w:tcPr>
          <w:p w14:paraId="70B51C56" w14:textId="77777777" w:rsidR="006D5688" w:rsidRDefault="00AB18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5 (SOM)</w:t>
            </w:r>
          </w:p>
        </w:tc>
      </w:tr>
      <w:tr w:rsidR="006D5688" w14:paraId="298CD6D7" w14:textId="77777777" w:rsidTr="00AB1843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0DBA79" w14:textId="7198B736" w:rsidR="006D5688" w:rsidRDefault="00C518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practices</w:t>
            </w:r>
          </w:p>
          <w:p w14:paraId="20B799C9" w14:textId="4567EB3F" w:rsidR="006D5688" w:rsidRDefault="00AB18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="00C51844">
              <w:rPr>
                <w:sz w:val="18"/>
                <w:szCs w:val="18"/>
              </w:rPr>
              <w:t>400k</w:t>
            </w:r>
            <w:r>
              <w:rPr>
                <w:sz w:val="18"/>
                <w:szCs w:val="18"/>
              </w:rPr>
              <w:t xml:space="preserve"> ARR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938817" w14:textId="1623147D" w:rsidR="006D5688" w:rsidRDefault="00C518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 practices</w:t>
            </w:r>
          </w:p>
          <w:p w14:paraId="3CD8AC8D" w14:textId="00290543" w:rsidR="006D5688" w:rsidRDefault="00AB18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="00C51844">
              <w:rPr>
                <w:sz w:val="18"/>
                <w:szCs w:val="18"/>
              </w:rPr>
              <w:t>2.5</w:t>
            </w:r>
            <w:r>
              <w:rPr>
                <w:sz w:val="18"/>
                <w:szCs w:val="18"/>
              </w:rPr>
              <w:t>M ARR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6040D4" w14:textId="059CB5FC" w:rsidR="00F877CD" w:rsidRDefault="00C51844" w:rsidP="00F87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 practices</w:t>
            </w:r>
          </w:p>
          <w:p w14:paraId="1E6D5337" w14:textId="26171FAE" w:rsidR="00F877CD" w:rsidRDefault="00F877CD" w:rsidP="00F87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Licensing</w:t>
            </w:r>
          </w:p>
          <w:p w14:paraId="1442C149" w14:textId="7C972390" w:rsidR="006D5688" w:rsidRDefault="00AB18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$1</w:t>
            </w:r>
            <w:r w:rsidR="00C5184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M ARR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FDDBE5" w14:textId="662477B2" w:rsidR="006D5688" w:rsidRDefault="00F87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1,000</w:t>
            </w:r>
            <w:r w:rsidR="00AB1843">
              <w:rPr>
                <w:sz w:val="18"/>
                <w:szCs w:val="18"/>
              </w:rPr>
              <w:t xml:space="preserve"> practices</w:t>
            </w:r>
          </w:p>
          <w:p w14:paraId="7648B933" w14:textId="6AF8607F" w:rsidR="00C60B05" w:rsidRDefault="00C60B05" w:rsidP="00C60B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Licensing</w:t>
            </w:r>
          </w:p>
          <w:p w14:paraId="28E9B9E2" w14:textId="7BD2D8EC" w:rsidR="006D5688" w:rsidRDefault="00AB184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="00F877CD">
              <w:rPr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M ARR</w:t>
            </w:r>
          </w:p>
        </w:tc>
      </w:tr>
    </w:tbl>
    <w:p w14:paraId="6A137D59" w14:textId="77777777" w:rsidR="006D5688" w:rsidRPr="00FF3AE5" w:rsidRDefault="00AB1843">
      <w:pPr>
        <w:pStyle w:val="Heading1"/>
        <w:rPr>
          <w:color w:val="2463EB"/>
        </w:rPr>
      </w:pPr>
      <w:r w:rsidRPr="00FF3AE5">
        <w:rPr>
          <w:color w:val="2463EB"/>
        </w:rPr>
        <w:t>What We've Built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5688" w14:paraId="06156C7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8BCB87F" w14:textId="77777777" w:rsidR="006D5688" w:rsidRPr="005E19B6" w:rsidRDefault="00AB1843">
            <w:pPr>
              <w:rPr>
                <w:color w:val="000000" w:themeColor="text1"/>
                <w:sz w:val="20"/>
                <w:szCs w:val="20"/>
              </w:rPr>
            </w:pPr>
            <w:r w:rsidRPr="005E19B6">
              <w:rPr>
                <w:b/>
                <w:bCs/>
                <w:color w:val="000000" w:themeColor="text1"/>
                <w:sz w:val="20"/>
                <w:szCs w:val="20"/>
              </w:rPr>
              <w:t>For Patients</w:t>
            </w:r>
          </w:p>
          <w:p w14:paraId="4AFE8899" w14:textId="77777777" w:rsidR="006D5688" w:rsidRDefault="00AB18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Complete health story in plain language</w:t>
            </w:r>
          </w:p>
          <w:p w14:paraId="21CB32B8" w14:textId="2B683F1C" w:rsidR="006D5688" w:rsidRPr="007F6CDF" w:rsidRDefault="00AB18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Log vitals from home, synced to doctor’s record</w:t>
            </w:r>
          </w:p>
          <w:p w14:paraId="0499B54F" w14:textId="6293355A" w:rsidR="007F6CDF" w:rsidRDefault="007F6C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Easy s</w:t>
            </w:r>
            <w:r w:rsidR="00F027C6">
              <w:rPr>
                <w:sz w:val="18"/>
                <w:szCs w:val="18"/>
              </w:rPr>
              <w:t>haring with family and caregivers</w:t>
            </w:r>
          </w:p>
          <w:p w14:paraId="0B658E38" w14:textId="77777777" w:rsidR="006D5688" w:rsidRDefault="00AB18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Care reminders for medications and appointments</w:t>
            </w:r>
          </w:p>
          <w:p w14:paraId="520DB7DC" w14:textId="77777777" w:rsidR="006D5688" w:rsidRDefault="00AB18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Meds, labs, appointments, conditions in one place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35351A1" w14:textId="77777777" w:rsidR="006D5688" w:rsidRPr="005E19B6" w:rsidRDefault="00AB1843">
            <w:pPr>
              <w:rPr>
                <w:color w:val="000000" w:themeColor="text1"/>
                <w:sz w:val="20"/>
                <w:szCs w:val="20"/>
              </w:rPr>
            </w:pPr>
            <w:r w:rsidRPr="005E19B6">
              <w:rPr>
                <w:b/>
                <w:bCs/>
                <w:color w:val="000000" w:themeColor="text1"/>
                <w:sz w:val="20"/>
                <w:szCs w:val="20"/>
              </w:rPr>
              <w:t>For Doctors</w:t>
            </w:r>
          </w:p>
          <w:p w14:paraId="5E6F7E1B" w14:textId="77777777" w:rsidR="006D5688" w:rsidRDefault="00AB18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Clinical Timeline View: all encounters chronologically</w:t>
            </w:r>
          </w:p>
          <w:p w14:paraId="7645ABF2" w14:textId="77777777" w:rsidR="006D5688" w:rsidRDefault="00AB18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One-click refresh from external sources</w:t>
            </w:r>
          </w:p>
          <w:p w14:paraId="69E25075" w14:textId="77777777" w:rsidR="006D5688" w:rsidRDefault="00AB18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Direct sync pushes data back to EMR</w:t>
            </w:r>
          </w:p>
          <w:p w14:paraId="2A3587ED" w14:textId="77777777" w:rsidR="006D5688" w:rsidRDefault="00AB18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Stop chasing records, start treating patients</w:t>
            </w:r>
          </w:p>
          <w:p w14:paraId="62AC4665" w14:textId="77777777" w:rsidR="006D5688" w:rsidRDefault="006D5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sz w:val="20"/>
                <w:szCs w:val="20"/>
              </w:rPr>
            </w:pPr>
          </w:p>
        </w:tc>
      </w:tr>
    </w:tbl>
    <w:p w14:paraId="7EEF71B6" w14:textId="77777777" w:rsidR="006D5688" w:rsidRDefault="00AB1843">
      <w:pPr>
        <w:spacing w:before="60"/>
        <w:ind w:right="30"/>
        <w:rPr>
          <w:sz w:val="24"/>
          <w:szCs w:val="24"/>
        </w:rPr>
      </w:pPr>
      <w:r w:rsidRPr="00FF3AE5">
        <w:rPr>
          <w:b/>
          <w:bCs/>
          <w:color w:val="2463EB"/>
          <w:sz w:val="20"/>
          <w:szCs w:val="20"/>
        </w:rPr>
        <w:t>Technical foundation:</w:t>
      </w:r>
      <w:r>
        <w:rPr>
          <w:b/>
          <w:bCs/>
          <w:color w:val="1C4587"/>
          <w:sz w:val="20"/>
          <w:szCs w:val="20"/>
        </w:rPr>
        <w:t xml:space="preserve"> </w:t>
      </w:r>
      <w:r>
        <w:rPr>
          <w:sz w:val="20"/>
          <w:szCs w:val="20"/>
        </w:rPr>
        <w:t>Integration with leading national health data network, HIPAA-compliant architecture with AES-256 encryption, EMR-agnostic design.</w:t>
      </w:r>
    </w:p>
    <w:p w14:paraId="42EA5AD0" w14:textId="77777777" w:rsidR="006D5688" w:rsidRDefault="00AB1843">
      <w:pPr>
        <w:pStyle w:val="Heading1"/>
        <w:keepLines/>
        <w:widowControl w:val="0"/>
        <w:spacing w:after="0"/>
        <w:rPr>
          <w:b w:val="0"/>
          <w:bCs w:val="0"/>
          <w:color w:val="000000"/>
          <w:sz w:val="18"/>
          <w:szCs w:val="18"/>
        </w:rPr>
      </w:pPr>
      <w:r w:rsidRPr="00FF3AE5">
        <w:rPr>
          <w:color w:val="2463EB"/>
        </w:rPr>
        <w:t>Progress to Date</w:t>
      </w:r>
      <w:r>
        <w:tab/>
      </w:r>
      <w:r>
        <w:tab/>
      </w:r>
      <w:r>
        <w:rPr>
          <w:color w:val="000000"/>
          <w:sz w:val="18"/>
          <w:szCs w:val="18"/>
        </w:rPr>
        <w:t>Platform complete</w:t>
      </w:r>
      <w:r>
        <w:rPr>
          <w:b w:val="0"/>
          <w:bCs w:val="0"/>
          <w:color w:val="000000"/>
          <w:sz w:val="18"/>
          <w:szCs w:val="18"/>
        </w:rPr>
        <w:t xml:space="preserve"> — core product and security infrastructure built</w:t>
      </w:r>
    </w:p>
    <w:p w14:paraId="33AAB59B" w14:textId="77777777" w:rsidR="006D5688" w:rsidRDefault="00AB1843">
      <w:pPr>
        <w:pStyle w:val="Heading1"/>
        <w:keepLines/>
        <w:widowControl w:val="0"/>
        <w:spacing w:before="0" w:after="0"/>
        <w:ind w:left="2160" w:firstLine="720"/>
        <w:rPr>
          <w:b w:val="0"/>
          <w:bCs w:val="0"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First paying customer</w:t>
      </w:r>
      <w:r>
        <w:rPr>
          <w:b w:val="0"/>
          <w:bCs w:val="0"/>
          <w:color w:val="000000"/>
          <w:sz w:val="18"/>
          <w:szCs w:val="18"/>
        </w:rPr>
        <w:t xml:space="preserve"> — launches January 2025</w:t>
      </w:r>
    </w:p>
    <w:p w14:paraId="3705BF32" w14:textId="77777777" w:rsidR="006D5688" w:rsidRDefault="00AB184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ind w:left="2520" w:firstLine="360"/>
        <w:rPr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Second practice signed</w:t>
      </w:r>
      <w:r>
        <w:rPr>
          <w:color w:val="000000"/>
          <w:sz w:val="18"/>
          <w:szCs w:val="18"/>
        </w:rPr>
        <w:t xml:space="preserve"> — ready for integration</w:t>
      </w:r>
    </w:p>
    <w:p w14:paraId="7284AA5E" w14:textId="77777777" w:rsidR="006D5688" w:rsidRDefault="00AB1843">
      <w:pPr>
        <w:pBdr>
          <w:top w:val="nil"/>
          <w:left w:val="nil"/>
          <w:bottom w:val="nil"/>
          <w:right w:val="nil"/>
          <w:between w:val="nil"/>
        </w:pBdr>
        <w:ind w:left="2520" w:firstLine="360"/>
        <w:rPr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Pipeline building</w:t>
      </w:r>
      <w:r>
        <w:rPr>
          <w:color w:val="000000"/>
          <w:sz w:val="18"/>
          <w:szCs w:val="18"/>
        </w:rPr>
        <w:t xml:space="preserve"> — significant interest from specialty practices</w:t>
      </w:r>
    </w:p>
    <w:p w14:paraId="6688C3BE" w14:textId="77777777" w:rsidR="006D5688" w:rsidRDefault="006D5688">
      <w:pPr>
        <w:pBdr>
          <w:top w:val="nil"/>
          <w:left w:val="nil"/>
          <w:bottom w:val="nil"/>
          <w:right w:val="nil"/>
          <w:between w:val="nil"/>
        </w:pBdr>
        <w:ind w:left="2520" w:firstLine="360"/>
        <w:rPr>
          <w:sz w:val="18"/>
          <w:szCs w:val="18"/>
        </w:rPr>
      </w:pPr>
    </w:p>
    <w:p w14:paraId="27CA49EF" w14:textId="77777777" w:rsidR="006D5688" w:rsidRPr="00FF3AE5" w:rsidRDefault="00AB1843">
      <w:pPr>
        <w:rPr>
          <w:b/>
          <w:bCs/>
          <w:color w:val="2463EB"/>
          <w:sz w:val="24"/>
          <w:szCs w:val="24"/>
        </w:rPr>
      </w:pPr>
      <w:r w:rsidRPr="00FF3AE5">
        <w:rPr>
          <w:b/>
          <w:bCs/>
          <w:color w:val="2463EB"/>
          <w:sz w:val="24"/>
          <w:szCs w:val="24"/>
        </w:rPr>
        <w:t>The Round</w:t>
      </w:r>
    </w:p>
    <w:p w14:paraId="16831D9C" w14:textId="77777777" w:rsidR="006D5688" w:rsidRDefault="006D5688">
      <w:pPr>
        <w:rPr>
          <w:b/>
          <w:bCs/>
          <w:color w:val="1C4587"/>
          <w:sz w:val="24"/>
          <w:szCs w:val="24"/>
        </w:rPr>
      </w:pPr>
    </w:p>
    <w:tbl>
      <w:tblPr>
        <w:tblpPr w:leftFromText="180" w:rightFromText="180" w:topFromText="180" w:bottomFromText="180" w:vertAnchor="text" w:tblpX="120"/>
        <w:tblW w:w="10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15"/>
        <w:gridCol w:w="3270"/>
        <w:gridCol w:w="3420"/>
      </w:tblGrid>
      <w:tr w:rsidR="006D5688" w14:paraId="16F3122A" w14:textId="77777777">
        <w:tc>
          <w:tcPr>
            <w:tcW w:w="33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3F139D99" w14:textId="6536775C" w:rsidR="006D5688" w:rsidRDefault="00AB1843">
            <w:pPr>
              <w:jc w:val="center"/>
            </w:pPr>
            <w:r>
              <w:rPr>
                <w:color w:val="666666"/>
                <w:sz w:val="16"/>
                <w:szCs w:val="16"/>
              </w:rPr>
              <w:t>RAISING</w:t>
            </w:r>
          </w:p>
          <w:p w14:paraId="6E91CBB3" w14:textId="3FB4533A" w:rsidR="006D5688" w:rsidRDefault="00AB1843">
            <w:pPr>
              <w:jc w:val="center"/>
            </w:pPr>
            <w:r w:rsidRPr="00FF3AE5">
              <w:rPr>
                <w:b/>
                <w:bCs/>
                <w:color w:val="000000" w:themeColor="text1"/>
                <w:sz w:val="44"/>
                <w:szCs w:val="44"/>
              </w:rPr>
              <w:t>$</w:t>
            </w:r>
            <w:r w:rsidR="008C7886">
              <w:rPr>
                <w:b/>
                <w:bCs/>
                <w:color w:val="000000" w:themeColor="text1"/>
                <w:sz w:val="44"/>
                <w:szCs w:val="44"/>
              </w:rPr>
              <w:t>3</w:t>
            </w:r>
            <w:r w:rsidRPr="00FF3AE5">
              <w:rPr>
                <w:b/>
                <w:bCs/>
                <w:color w:val="000000" w:themeColor="text1"/>
                <w:sz w:val="44"/>
                <w:szCs w:val="44"/>
              </w:rPr>
              <w:t>M</w:t>
            </w:r>
          </w:p>
        </w:tc>
        <w:tc>
          <w:tcPr>
            <w:tcW w:w="32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6A40790D" w14:textId="77777777" w:rsidR="006D5688" w:rsidRDefault="00AB1843">
            <w:pPr>
              <w:jc w:val="center"/>
            </w:pPr>
            <w:r>
              <w:rPr>
                <w:color w:val="666666"/>
                <w:sz w:val="16"/>
                <w:szCs w:val="16"/>
              </w:rPr>
              <w:t>VIA</w:t>
            </w:r>
          </w:p>
          <w:p w14:paraId="4670DEA2" w14:textId="77777777" w:rsidR="006D5688" w:rsidRDefault="00AB1843">
            <w:pPr>
              <w:jc w:val="center"/>
            </w:pPr>
            <w:r w:rsidRPr="00FF3AE5">
              <w:rPr>
                <w:b/>
                <w:bCs/>
                <w:color w:val="000000" w:themeColor="text1"/>
                <w:sz w:val="44"/>
                <w:szCs w:val="44"/>
              </w:rPr>
              <w:t>SAFE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</w:tcPr>
          <w:p w14:paraId="7319D0CE" w14:textId="77777777" w:rsidR="006D5688" w:rsidRDefault="00AB1843">
            <w:pPr>
              <w:jc w:val="center"/>
            </w:pPr>
            <w:r>
              <w:rPr>
                <w:color w:val="666666"/>
                <w:sz w:val="16"/>
                <w:szCs w:val="16"/>
              </w:rPr>
              <w:t>RUNWAY</w:t>
            </w:r>
          </w:p>
          <w:p w14:paraId="406C5484" w14:textId="5F33E71F" w:rsidR="006D5688" w:rsidRDefault="00AB1843">
            <w:pPr>
              <w:jc w:val="center"/>
            </w:pPr>
            <w:r w:rsidRPr="00FF3AE5">
              <w:rPr>
                <w:b/>
                <w:bCs/>
                <w:color w:val="000000" w:themeColor="text1"/>
                <w:sz w:val="44"/>
                <w:szCs w:val="44"/>
              </w:rPr>
              <w:t xml:space="preserve">12-18 </w:t>
            </w:r>
            <w:proofErr w:type="spellStart"/>
            <w:r w:rsidRPr="00FF3AE5">
              <w:rPr>
                <w:b/>
                <w:bCs/>
                <w:color w:val="000000" w:themeColor="text1"/>
                <w:sz w:val="44"/>
                <w:szCs w:val="44"/>
              </w:rPr>
              <w:t>mo</w:t>
            </w:r>
            <w:proofErr w:type="spellEnd"/>
          </w:p>
        </w:tc>
      </w:tr>
    </w:tbl>
    <w:p w14:paraId="060C904E" w14:textId="3FE830D4" w:rsidR="006D5688" w:rsidRDefault="00AB1843">
      <w:pPr>
        <w:pStyle w:val="Heading1"/>
        <w:spacing w:before="0"/>
        <w:rPr>
          <w:color w:val="000000" w:themeColor="text1"/>
          <w:sz w:val="20"/>
          <w:szCs w:val="20"/>
        </w:rPr>
      </w:pPr>
      <w:bookmarkStart w:id="0" w:name="_heading=h.sae993ebhzje" w:colFirst="0" w:colLast="0"/>
      <w:bookmarkEnd w:id="0"/>
      <w:r w:rsidRPr="00FF3AE5">
        <w:rPr>
          <w:color w:val="000000" w:themeColor="text1"/>
          <w:sz w:val="20"/>
          <w:szCs w:val="20"/>
        </w:rPr>
        <w:t xml:space="preserve">Use of Funds: </w:t>
      </w:r>
      <w:r w:rsidR="002A0CD6">
        <w:rPr>
          <w:color w:val="000000" w:themeColor="text1"/>
          <w:sz w:val="20"/>
          <w:szCs w:val="20"/>
        </w:rPr>
        <w:t>45% Sales &amp; GTM</w:t>
      </w:r>
      <w:r w:rsidR="002A0CD6" w:rsidRPr="002A0CD6">
        <w:rPr>
          <w:color w:val="000000" w:themeColor="text1"/>
          <w:sz w:val="20"/>
          <w:szCs w:val="20"/>
        </w:rPr>
        <w:t xml:space="preserve"> • </w:t>
      </w:r>
      <w:r w:rsidR="002A0CD6">
        <w:rPr>
          <w:color w:val="000000" w:themeColor="text1"/>
          <w:sz w:val="20"/>
          <w:szCs w:val="20"/>
        </w:rPr>
        <w:t>35% Engineering &amp; Product</w:t>
      </w:r>
      <w:r w:rsidR="002A0CD6" w:rsidRPr="002A0CD6">
        <w:rPr>
          <w:color w:val="000000" w:themeColor="text1"/>
          <w:sz w:val="20"/>
          <w:szCs w:val="20"/>
        </w:rPr>
        <w:t xml:space="preserve"> • </w:t>
      </w:r>
      <w:r w:rsidR="002A0CD6">
        <w:rPr>
          <w:color w:val="000000" w:themeColor="text1"/>
          <w:sz w:val="20"/>
          <w:szCs w:val="20"/>
        </w:rPr>
        <w:t>20% Operations &amp; Infrastructure</w:t>
      </w:r>
    </w:p>
    <w:p w14:paraId="33C1108A" w14:textId="77777777" w:rsidR="0087239E" w:rsidRPr="0087239E" w:rsidRDefault="0087239E" w:rsidP="0087239E"/>
    <w:p w14:paraId="08AA7B72" w14:textId="77777777" w:rsidR="006D5688" w:rsidRPr="00FF3AE5" w:rsidRDefault="00AB1843">
      <w:pPr>
        <w:pStyle w:val="Heading1"/>
        <w:spacing w:before="0"/>
        <w:rPr>
          <w:color w:val="2463EB"/>
        </w:rPr>
      </w:pPr>
      <w:r w:rsidRPr="00FF3AE5">
        <w:rPr>
          <w:color w:val="2463EB"/>
        </w:rPr>
        <w:t>Team</w:t>
      </w:r>
    </w:p>
    <w:tbl>
      <w:tblPr>
        <w:tblW w:w="9405" w:type="dxa"/>
        <w:tblInd w:w="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770"/>
        <w:gridCol w:w="4635"/>
      </w:tblGrid>
      <w:tr w:rsidR="006D5688" w14:paraId="4E58A210" w14:textId="77777777"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0F4E6BC1" w14:textId="221D5000" w:rsidR="006D5688" w:rsidRDefault="00AB1843">
            <w:hyperlink r:id="rId8" w:history="1">
              <w:r w:rsidRPr="00AF2E86">
                <w:rPr>
                  <w:rStyle w:val="Hyperlink"/>
                  <w:b/>
                  <w:bCs/>
                  <w:color w:val="2463EB"/>
                  <w:sz w:val="18"/>
                  <w:szCs w:val="18"/>
                </w:rPr>
                <w:t>Todd Orlando</w:t>
              </w:r>
            </w:hyperlink>
            <w:r w:rsidRPr="00FF3AE5">
              <w:rPr>
                <w:color w:val="2463EB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— Co-Founder &amp; CEO</w:t>
            </w:r>
          </w:p>
          <w:p w14:paraId="4E888C73" w14:textId="77777777" w:rsidR="006D5688" w:rsidRDefault="00AB1843">
            <w:r>
              <w:rPr>
                <w:color w:val="666666"/>
                <w:sz w:val="16"/>
                <w:szCs w:val="16"/>
              </w:rPr>
              <w:t>Banking, finance &amp; entrepreneurship. Execution focus.</w:t>
            </w: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14:paraId="6781009A" w14:textId="43F924FF" w:rsidR="006D5688" w:rsidRDefault="00AB1843">
            <w:hyperlink r:id="rId9" w:history="1">
              <w:r w:rsidRPr="00A249C2">
                <w:rPr>
                  <w:rStyle w:val="Hyperlink"/>
                  <w:b/>
                  <w:bCs/>
                  <w:color w:val="2463EB"/>
                  <w:sz w:val="18"/>
                  <w:szCs w:val="18"/>
                </w:rPr>
                <w:t xml:space="preserve">Sumeet </w:t>
              </w:r>
              <w:proofErr w:type="spellStart"/>
              <w:r w:rsidRPr="00A249C2">
                <w:rPr>
                  <w:rStyle w:val="Hyperlink"/>
                  <w:b/>
                  <w:bCs/>
                  <w:color w:val="2463EB"/>
                  <w:sz w:val="18"/>
                  <w:szCs w:val="18"/>
                </w:rPr>
                <w:t>Bhanvadia</w:t>
              </w:r>
              <w:proofErr w:type="spellEnd"/>
              <w:r w:rsidR="00FF3AE5" w:rsidRPr="00A249C2">
                <w:rPr>
                  <w:rStyle w:val="Hyperlink"/>
                  <w:color w:val="2463EB"/>
                  <w:sz w:val="18"/>
                  <w:szCs w:val="18"/>
                </w:rPr>
                <w:t xml:space="preserve"> </w:t>
              </w:r>
              <w:r w:rsidR="00FF3AE5" w:rsidRPr="00A249C2">
                <w:rPr>
                  <w:rStyle w:val="Hyperlink"/>
                  <w:b/>
                  <w:bCs/>
                  <w:color w:val="2463EB"/>
                  <w:sz w:val="18"/>
                  <w:szCs w:val="18"/>
                </w:rPr>
                <w:t>M.D.</w:t>
              </w:r>
            </w:hyperlink>
            <w:r w:rsidR="00FF3AE5">
              <w:rPr>
                <w:b/>
                <w:bCs/>
                <w:color w:val="2463EB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— Co-Founder</w:t>
            </w:r>
          </w:p>
          <w:p w14:paraId="5B00F234" w14:textId="77777777" w:rsidR="006D5688" w:rsidRDefault="00AB1843">
            <w:pPr>
              <w:rPr>
                <w:color w:val="666666"/>
                <w:sz w:val="16"/>
                <w:szCs w:val="16"/>
              </w:rPr>
            </w:pPr>
            <w:r>
              <w:rPr>
                <w:color w:val="666666"/>
                <w:sz w:val="16"/>
                <w:szCs w:val="16"/>
              </w:rPr>
              <w:t>Oncologic surgeon &amp; researcher. Deep clinical expertise.</w:t>
            </w:r>
          </w:p>
        </w:tc>
      </w:tr>
      <w:tr w:rsidR="006D5688" w14:paraId="6352F0FD" w14:textId="77777777"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 w14:paraId="394E0C3D" w14:textId="0A62CEBE" w:rsidR="006D5688" w:rsidRDefault="00AB1843">
            <w:pPr>
              <w:spacing w:before="80"/>
            </w:pPr>
            <w:hyperlink r:id="rId10" w:history="1">
              <w:r w:rsidRPr="009C1015">
                <w:rPr>
                  <w:rStyle w:val="Hyperlink"/>
                  <w:b/>
                  <w:bCs/>
                  <w:color w:val="2463EB"/>
                  <w:sz w:val="18"/>
                  <w:szCs w:val="18"/>
                </w:rPr>
                <w:t>Charles Sims</w:t>
              </w:r>
            </w:hyperlink>
            <w:r w:rsidRPr="00FF3AE5">
              <w:rPr>
                <w:color w:val="2463EB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— CTO</w:t>
            </w:r>
          </w:p>
          <w:p w14:paraId="0238647E" w14:textId="77777777" w:rsidR="006D5688" w:rsidRDefault="00AB1843">
            <w:r>
              <w:rPr>
                <w:color w:val="666666"/>
                <w:sz w:val="16"/>
                <w:szCs w:val="16"/>
              </w:rPr>
              <w:t>Scaling tech platforms. AI expertise for 10+ years.</w:t>
            </w: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14:paraId="4873F191" w14:textId="192C2669" w:rsidR="006D5688" w:rsidRDefault="00AB1843">
            <w:pPr>
              <w:spacing w:before="80"/>
            </w:pPr>
            <w:hyperlink r:id="rId11" w:history="1">
              <w:r w:rsidRPr="00A249C2">
                <w:rPr>
                  <w:rStyle w:val="Hyperlink"/>
                  <w:b/>
                  <w:bCs/>
                  <w:color w:val="2463EB"/>
                  <w:sz w:val="18"/>
                  <w:szCs w:val="18"/>
                </w:rPr>
                <w:t>Sagar Patel</w:t>
              </w:r>
            </w:hyperlink>
            <w:r w:rsidRPr="00FF3AE5">
              <w:rPr>
                <w:color w:val="2463EB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— CSO</w:t>
            </w:r>
          </w:p>
          <w:p w14:paraId="23071F92" w14:textId="1438AD1F" w:rsidR="006D5688" w:rsidRDefault="25E6570B">
            <w:r w:rsidRPr="6AE20932">
              <w:rPr>
                <w:color w:val="666666"/>
                <w:sz w:val="16"/>
                <w:szCs w:val="16"/>
              </w:rPr>
              <w:t>15-years in venture backed healthcare commercialization</w:t>
            </w:r>
          </w:p>
        </w:tc>
      </w:tr>
    </w:tbl>
    <w:p w14:paraId="7FF408A7" w14:textId="77777777" w:rsidR="006D5688" w:rsidRPr="00FF3AE5" w:rsidRDefault="00AB1843">
      <w:pPr>
        <w:pStyle w:val="Heading1"/>
        <w:rPr>
          <w:color w:val="2463EB"/>
        </w:rPr>
      </w:pPr>
      <w:r w:rsidRPr="00FF3AE5">
        <w:rPr>
          <w:color w:val="2463EB"/>
        </w:rPr>
        <w:t>The Opportunity</w:t>
      </w:r>
    </w:p>
    <w:p w14:paraId="4FFCDA57" w14:textId="77777777" w:rsidR="006D5688" w:rsidRDefault="00AB1843">
      <w:pPr>
        <w:spacing w:after="80"/>
      </w:pPr>
      <w:proofErr w:type="spellStart"/>
      <w:r>
        <w:rPr>
          <w:sz w:val="18"/>
          <w:szCs w:val="18"/>
        </w:rPr>
        <w:t>Lyfe</w:t>
      </w:r>
      <w:proofErr w:type="spellEnd"/>
      <w:r>
        <w:rPr>
          <w:sz w:val="18"/>
          <w:szCs w:val="18"/>
        </w:rPr>
        <w:t xml:space="preserve"> AI sits at the convergence of healthcare’s digital transformation and patients’ demand for accessible health information. The real strategic value lies in the unified patient data we aggregate — positioning </w:t>
      </w:r>
      <w:proofErr w:type="spellStart"/>
      <w:r>
        <w:rPr>
          <w:sz w:val="18"/>
          <w:szCs w:val="18"/>
        </w:rPr>
        <w:t>Lyfe</w:t>
      </w:r>
      <w:proofErr w:type="spellEnd"/>
      <w:r>
        <w:rPr>
          <w:sz w:val="18"/>
          <w:szCs w:val="18"/>
        </w:rPr>
        <w:t xml:space="preserve"> AI as an attractive acquisition target for health systems, payers, and healthcare technology platforms.</w:t>
      </w:r>
    </w:p>
    <w:p w14:paraId="54B5F828" w14:textId="77777777" w:rsidR="004865E3" w:rsidRPr="004865E3" w:rsidRDefault="004865E3" w:rsidP="004865E3">
      <w:pPr>
        <w:rPr>
          <w:b/>
          <w:bCs/>
          <w:sz w:val="18"/>
          <w:szCs w:val="18"/>
        </w:rPr>
      </w:pPr>
      <w:r w:rsidRPr="004865E3">
        <w:rPr>
          <w:b/>
          <w:bCs/>
          <w:i/>
          <w:iCs/>
          <w:sz w:val="18"/>
          <w:szCs w:val="18"/>
        </w:rPr>
        <w:t xml:space="preserve">Nobody </w:t>
      </w:r>
      <w:r w:rsidRPr="004865E3">
        <w:rPr>
          <w:b/>
          <w:bCs/>
          <w:sz w:val="18"/>
          <w:szCs w:val="18"/>
        </w:rPr>
        <w:t>has focused on serving the independent practice AND the patient. </w:t>
      </w:r>
    </w:p>
    <w:p w14:paraId="63FDF40A" w14:textId="77777777" w:rsidR="004865E3" w:rsidRPr="004865E3" w:rsidRDefault="004865E3" w:rsidP="004865E3">
      <w:pPr>
        <w:rPr>
          <w:b/>
          <w:bCs/>
          <w:sz w:val="18"/>
          <w:szCs w:val="18"/>
        </w:rPr>
      </w:pPr>
      <w:r w:rsidRPr="004865E3">
        <w:rPr>
          <w:b/>
          <w:bCs/>
          <w:i/>
          <w:iCs/>
          <w:sz w:val="18"/>
          <w:szCs w:val="18"/>
        </w:rPr>
        <w:t>Nobody</w:t>
      </w:r>
      <w:r w:rsidRPr="004865E3">
        <w:rPr>
          <w:b/>
          <w:bCs/>
          <w:sz w:val="18"/>
          <w:szCs w:val="18"/>
        </w:rPr>
        <w:t xml:space="preserve"> melds EMR/other health data sets with data that the patients themselves enter. </w:t>
      </w:r>
    </w:p>
    <w:p w14:paraId="6BCD46CA" w14:textId="4A19A404" w:rsidR="006D5688" w:rsidRPr="00FF3AE5" w:rsidRDefault="006D5688" w:rsidP="004865E3">
      <w:pPr>
        <w:rPr>
          <w:color w:val="2B4C7E"/>
        </w:rPr>
      </w:pPr>
    </w:p>
    <w:sectPr w:rsidR="006D5688" w:rsidRPr="00FF3AE5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7AEEA" w14:textId="77777777" w:rsidR="00AA73BB" w:rsidRDefault="00AA73BB" w:rsidP="00FF3AE5">
      <w:r>
        <w:separator/>
      </w:r>
    </w:p>
  </w:endnote>
  <w:endnote w:type="continuationSeparator" w:id="0">
    <w:p w14:paraId="54612A3C" w14:textId="77777777" w:rsidR="00AA73BB" w:rsidRDefault="00AA73BB" w:rsidP="00FF3AE5">
      <w:r>
        <w:continuationSeparator/>
      </w:r>
    </w:p>
  </w:endnote>
  <w:endnote w:type="continuationNotice" w:id="1">
    <w:p w14:paraId="020B2DBD" w14:textId="77777777" w:rsidR="00D43754" w:rsidRDefault="00D437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427EFE3-A305-EE46-9CE1-68B9973BC035}"/>
    <w:embedBold r:id="rId2" w:fontKey="{8A610F96-3780-E448-A0DD-E6C6745CFAC2}"/>
    <w:embedItalic r:id="rId3" w:fontKey="{CA5D0AC2-89CE-6343-98EA-91C63CA327C4}"/>
    <w:embedBoldItalic r:id="rId4" w:fontKey="{381A03E6-6060-BC40-95B1-115065E9BE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569C9C6-2E77-4648-AF34-365B228A42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04721EA-EF3C-A542-9B18-EB03A53B84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D718A55-8046-B949-90D6-E2DFA3DB9C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E1B5878-3891-DD41-B7D7-C21CFC5D29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65A38" w14:textId="02FF1180" w:rsidR="00FF3AE5" w:rsidRPr="00FF3AE5" w:rsidRDefault="00FF3AE5" w:rsidP="00FF3AE5">
    <w:pPr>
      <w:jc w:val="center"/>
      <w:rPr>
        <w:color w:val="2463EB"/>
      </w:rPr>
    </w:pPr>
    <w:r w:rsidRPr="00FF3AE5">
      <w:rPr>
        <w:b/>
        <w:bCs/>
        <w:color w:val="2463EB"/>
      </w:rPr>
      <w:t xml:space="preserve">Todd Orlando, CEO  | </w:t>
    </w:r>
    <w:r w:rsidRPr="00815C40">
      <w:rPr>
        <w:b/>
        <w:bCs/>
        <w:color w:val="2463EB"/>
      </w:rPr>
      <w:t xml:space="preserve"> </w:t>
    </w:r>
    <w:hyperlink r:id="rId1" w:history="1">
      <w:r w:rsidR="00A249C2" w:rsidRPr="00A55922">
        <w:rPr>
          <w:rStyle w:val="Hyperlink"/>
          <w:b/>
          <w:bCs/>
          <w:color w:val="2463EB"/>
          <w:u w:val="none"/>
        </w:rPr>
        <w:t>torlando@lyfeco.ai</w:t>
      </w:r>
    </w:hyperlink>
    <w:r w:rsidR="00A249C2" w:rsidRPr="00A55922">
      <w:rPr>
        <w:b/>
        <w:bCs/>
        <w:color w:val="2463EB"/>
      </w:rPr>
      <w:t xml:space="preserve">  |</w:t>
    </w:r>
    <w:r w:rsidR="00A249C2" w:rsidRPr="00A55922">
      <w:rPr>
        <w:b/>
        <w:bCs/>
        <w:color w:val="000000" w:themeColor="text1"/>
      </w:rPr>
      <w:t xml:space="preserve"> </w:t>
    </w:r>
    <w:hyperlink r:id="rId2" w:history="1">
      <w:r w:rsidR="00A55922" w:rsidRPr="00A55922">
        <w:rPr>
          <w:rStyle w:val="Hyperlink"/>
          <w:b/>
          <w:bCs/>
          <w:color w:val="000000" w:themeColor="text1"/>
        </w:rPr>
        <w:t>View our Demo!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41953" w14:textId="77777777" w:rsidR="00AA73BB" w:rsidRDefault="00AA73BB" w:rsidP="00FF3AE5">
      <w:r>
        <w:separator/>
      </w:r>
    </w:p>
  </w:footnote>
  <w:footnote w:type="continuationSeparator" w:id="0">
    <w:p w14:paraId="520EECEF" w14:textId="77777777" w:rsidR="00AA73BB" w:rsidRDefault="00AA73BB" w:rsidP="00FF3AE5">
      <w:r>
        <w:continuationSeparator/>
      </w:r>
    </w:p>
  </w:footnote>
  <w:footnote w:type="continuationNotice" w:id="1">
    <w:p w14:paraId="3959EC92" w14:textId="77777777" w:rsidR="00D43754" w:rsidRDefault="00D437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70BCD" w14:textId="7B58AD23" w:rsidR="00FF3AE5" w:rsidRPr="00FF3AE5" w:rsidRDefault="00FF3AE5" w:rsidP="00FF3AE5">
    <w:pPr>
      <w:rPr>
        <w:rFonts w:ascii="Times New Roman" w:eastAsia="Times New Roman" w:hAnsi="Times New Roman" w:cs="Times New Roman"/>
        <w:sz w:val="24"/>
        <w:szCs w:val="24"/>
      </w:rPr>
    </w:pPr>
    <w:r w:rsidRPr="00FF3AE5">
      <w:rPr>
        <w:noProof/>
      </w:rPr>
      <w:drawing>
        <wp:anchor distT="0" distB="0" distL="114300" distR="114300" simplePos="0" relativeHeight="251658240" behindDoc="0" locked="0" layoutInCell="1" allowOverlap="1" wp14:anchorId="4B16B628" wp14:editId="579BC1AB">
          <wp:simplePos x="0" y="0"/>
          <wp:positionH relativeFrom="column">
            <wp:posOffset>0</wp:posOffset>
          </wp:positionH>
          <wp:positionV relativeFrom="paragraph">
            <wp:posOffset>-54429</wp:posOffset>
          </wp:positionV>
          <wp:extent cx="1132205" cy="283210"/>
          <wp:effectExtent l="0" t="0" r="0" b="0"/>
          <wp:wrapSquare wrapText="bothSides"/>
          <wp:docPr id="1" name="Picture 1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and blu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2205" cy="283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sz w:val="24"/>
        <w:szCs w:val="24"/>
      </w:rPr>
      <w:t xml:space="preserve"> </w:t>
    </w:r>
    <w:r w:rsidRPr="00FF3AE5">
      <w:rPr>
        <w:color w:val="000000" w:themeColor="text1"/>
        <w:sz w:val="28"/>
        <w:szCs w:val="28"/>
      </w:rPr>
      <w:t>Investment Memo</w:t>
    </w:r>
  </w:p>
  <w:p w14:paraId="6F05457E" w14:textId="77777777" w:rsidR="00FF3AE5" w:rsidRDefault="00FF3A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C4E1B"/>
    <w:multiLevelType w:val="multilevel"/>
    <w:tmpl w:val="2890A312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3216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688"/>
    <w:rsid w:val="000F3F49"/>
    <w:rsid w:val="00153BBD"/>
    <w:rsid w:val="00157D16"/>
    <w:rsid w:val="00171A73"/>
    <w:rsid w:val="001A4484"/>
    <w:rsid w:val="001C5A69"/>
    <w:rsid w:val="001E1EA5"/>
    <w:rsid w:val="002875AA"/>
    <w:rsid w:val="00293E2D"/>
    <w:rsid w:val="002A0CD6"/>
    <w:rsid w:val="003D596F"/>
    <w:rsid w:val="004865E3"/>
    <w:rsid w:val="004B35A6"/>
    <w:rsid w:val="004B5DAE"/>
    <w:rsid w:val="00562085"/>
    <w:rsid w:val="005B5C6F"/>
    <w:rsid w:val="005E19B6"/>
    <w:rsid w:val="006D5688"/>
    <w:rsid w:val="0079691F"/>
    <w:rsid w:val="007B3634"/>
    <w:rsid w:val="007F6CDF"/>
    <w:rsid w:val="00802C09"/>
    <w:rsid w:val="00815C40"/>
    <w:rsid w:val="00832C2C"/>
    <w:rsid w:val="0087239E"/>
    <w:rsid w:val="00895FC1"/>
    <w:rsid w:val="008C7886"/>
    <w:rsid w:val="009423EB"/>
    <w:rsid w:val="0097285D"/>
    <w:rsid w:val="009C1015"/>
    <w:rsid w:val="00A249C2"/>
    <w:rsid w:val="00A55922"/>
    <w:rsid w:val="00A6163E"/>
    <w:rsid w:val="00A70D49"/>
    <w:rsid w:val="00A70FAC"/>
    <w:rsid w:val="00AA73BB"/>
    <w:rsid w:val="00AB1843"/>
    <w:rsid w:val="00AD31E8"/>
    <w:rsid w:val="00AF2E86"/>
    <w:rsid w:val="00B1146A"/>
    <w:rsid w:val="00B61B16"/>
    <w:rsid w:val="00B65166"/>
    <w:rsid w:val="00C17681"/>
    <w:rsid w:val="00C51844"/>
    <w:rsid w:val="00C60B05"/>
    <w:rsid w:val="00C76666"/>
    <w:rsid w:val="00CD7649"/>
    <w:rsid w:val="00D43754"/>
    <w:rsid w:val="00D45D22"/>
    <w:rsid w:val="00DA5CC5"/>
    <w:rsid w:val="00E96721"/>
    <w:rsid w:val="00E97B01"/>
    <w:rsid w:val="00EB4CC0"/>
    <w:rsid w:val="00F027C6"/>
    <w:rsid w:val="00F877CD"/>
    <w:rsid w:val="00FA77E7"/>
    <w:rsid w:val="00FF3AE5"/>
    <w:rsid w:val="25E6570B"/>
    <w:rsid w:val="3D9AE0BF"/>
    <w:rsid w:val="6A1123F0"/>
    <w:rsid w:val="6AE20932"/>
    <w:rsid w:val="6D838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2F855"/>
  <w15:docId w15:val="{CCF04640-0D0B-2B48-8969-70FA071E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2B4C7E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1"/>
    </w:pPr>
    <w:rPr>
      <w:b/>
      <w:bCs/>
      <w:color w:val="3D5A80"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40"/>
    </w:pPr>
    <w:rPr>
      <w:b/>
      <w:bCs/>
      <w:color w:val="2B4C7E"/>
      <w:sz w:val="40"/>
      <w:szCs w:val="40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3A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AE5"/>
  </w:style>
  <w:style w:type="paragraph" w:styleId="Footer">
    <w:name w:val="footer"/>
    <w:basedOn w:val="Normal"/>
    <w:link w:val="FooterChar"/>
    <w:uiPriority w:val="99"/>
    <w:unhideWhenUsed/>
    <w:rsid w:val="00FF3A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AE5"/>
  </w:style>
  <w:style w:type="character" w:styleId="UnresolvedMention">
    <w:name w:val="Unresolved Mention"/>
    <w:basedOn w:val="DefaultParagraphFont"/>
    <w:uiPriority w:val="99"/>
    <w:semiHidden/>
    <w:unhideWhenUsed/>
    <w:rsid w:val="009C1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odd-orlando-96750519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agar-patel-01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charlessim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meet-bhanvadia-5b3b51212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rive.google.com/file/d/11UYu0Y0mSs2j98Psuv2fQcGE5LKf_s2i/view?usp=sharing" TargetMode="External"/><Relationship Id="rId1" Type="http://schemas.openxmlformats.org/officeDocument/2006/relationships/hyperlink" Target="mailto:torlando@lyfeco.a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EwpcJz4JU0tJyOG5Agr3WEypQ==">CgMxLjAaHQoBMBIYChYIB0ISEhBBcmlhbCBVbmljb2RlIE1TGh0KATESGAoWCAdCEhIQQXJpYWwgVW5pY29kZSBNUxofCgEyEhoKGAgJUhQKEnRhYmxlLndvMjFlYXdscXZvbjIOaC5zYWU5OTNlYmh6amU4AHIhMXd5bWlHX2t0SVdNck0yY1FrM1ljZ0NoMS1QRVdiNGND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Links>
    <vt:vector size="36" baseType="variant">
      <vt:variant>
        <vt:i4>3997808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https://www.linkedin.com/in/sagar-patel-01/</vt:lpwstr>
      </vt:variant>
      <vt:variant>
        <vt:lpwstr/>
      </vt:variant>
      <vt:variant>
        <vt:i4>4587593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https://www.linkedin.com/in/charlessims/</vt:lpwstr>
      </vt:variant>
      <vt:variant>
        <vt:lpwstr/>
      </vt:variant>
      <vt:variant>
        <vt:i4>3080251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https://www.linkedin.com/in/sumeet-bhanvadia-5b3b51212/</vt:lpwstr>
      </vt:variant>
      <vt:variant>
        <vt:lpwstr/>
      </vt:variant>
      <vt:variant>
        <vt:i4>2162726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https://www.linkedin.com/in/todd-orlando-96750519/</vt:lpwstr>
      </vt:variant>
      <vt:variant>
        <vt:lpwstr/>
      </vt:variant>
      <vt:variant>
        <vt:i4>5767213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https://drive.google.com/file/d/11UYu0Y0mSs2j98Psuv2fQcGE5LKf_s2i/view?usp=sharing</vt:lpwstr>
      </vt:variant>
      <vt:variant>
        <vt:lpwstr/>
      </vt:variant>
      <vt:variant>
        <vt:i4>3342351</vt:i4>
      </vt:variant>
      <vt:variant>
        <vt:i4>0</vt:i4>
      </vt:variant>
      <vt:variant>
        <vt:i4>0</vt:i4>
      </vt:variant>
      <vt:variant>
        <vt:i4>5</vt:i4>
      </vt:variant>
      <vt:variant>
        <vt:lpwstr>mailto:torlando@lyfeco.ai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Belloli</cp:lastModifiedBy>
  <cp:revision>2</cp:revision>
  <cp:lastPrinted>2026-01-13T20:51:00Z</cp:lastPrinted>
  <dcterms:created xsi:type="dcterms:W3CDTF">2026-01-31T18:17:00Z</dcterms:created>
  <dcterms:modified xsi:type="dcterms:W3CDTF">2026-01-31T18:17:00Z</dcterms:modified>
</cp:coreProperties>
</file>