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120" w:after="120"/>
      </w:pPr>
    </w:p>
    <w:p>
      <w:pPr>
        <w:spacing w:before="120" w:after="120"/>
      </w:pPr>
    </w:p>
    <w:p>
      <w:pPr>
        <w:spacing w:before="120" w:after="120"/>
      </w:pPr>
    </w:p>
    <w:p>
      <w:pPr>
        <w:spacing w:before="120" w:after="120"/>
      </w:pPr>
    </w:p>
    <w:p>
      <w:pPr>
        <w:spacing w:before="600" w:after="60"/>
        <w:jc w:val="center"/>
      </w:pPr>
      <w:r>
        <w:rPr>
          <w:rFonts w:ascii="Arial" w:cs="Arial" w:eastAsia="Arial" w:hAnsi="Arial"/>
          <w:b/>
          <w:bCs/>
          <w:color w:val="1B2A4A"/>
          <w:sz w:val="40"/>
          <w:szCs w:val="40"/>
        </w:rPr>
        <w:t xml:space="preserve">UNIVERSAL PROJECT FRAMEWORK (UPF) ANALYSIS</w:t>
      </w:r>
    </w:p>
    <w:p>
      <w:pPr>
        <w:spacing w:before="120" w:after="120"/>
      </w:pPr>
    </w:p>
    <w:p>
      <w:pPr>
        <w:spacing w:before="60" w:after="60"/>
        <w:jc w:val="center"/>
      </w:pPr>
      <w:r>
        <w:rPr>
          <w:rFonts w:ascii="Arial" w:cs="Arial" w:eastAsia="Arial" w:hAnsi="Arial"/>
          <w:b/>
          <w:bCs/>
          <w:color w:val="C8102E"/>
          <w:sz w:val="32"/>
          <w:szCs w:val="32"/>
        </w:rPr>
        <w:t xml:space="preserve">Stanford CREATE+AI Challenge Finals</w:t>
      </w:r>
    </w:p>
    <w:p>
      <w:pPr>
        <w:spacing w:before="60" w:after="60"/>
        <w:jc w:val="center"/>
      </w:pPr>
      <w:r>
        <w:rPr>
          <w:rFonts w:ascii="Arial" w:cs="Arial" w:eastAsia="Arial" w:hAnsi="Arial"/>
          <w:color w:val="1B2A4A"/>
          <w:sz w:val="26"/>
          <w:szCs w:val="26"/>
        </w:rPr>
        <w:t xml:space="preserve">Track 3: Augment Career Opportunities</w:t>
      </w:r>
    </w:p>
    <w:p>
      <w:pPr>
        <w:spacing w:before="120" w:after="120"/>
      </w:pPr>
    </w:p>
    <w:p>
      <w:pPr>
        <w:spacing w:before="120" w:after="120"/>
      </w:pPr>
    </w:p>
    <w:p>
      <w:pPr>
        <w:spacing w:before="60" w:after="60"/>
        <w:jc w:val="center"/>
      </w:pPr>
      <w:r>
        <w:rPr>
          <w:rFonts w:ascii="Arial" w:cs="Arial" w:eastAsia="Arial" w:hAnsi="Arial"/>
          <w:b/>
          <w:bCs/>
          <w:color w:val="333333"/>
          <w:sz w:val="24"/>
          <w:szCs w:val="24"/>
        </w:rPr>
        <w:t xml:space="preserve">Project: </w:t>
      </w:r>
      <w:r>
        <w:rPr>
          <w:rFonts w:ascii="Arial" w:cs="Arial" w:eastAsia="Arial" w:hAnsi="Arial"/>
          <w:color w:val="333333"/>
          <w:sz w:val="24"/>
          <w:szCs w:val="24"/>
        </w:rPr>
        <w:t xml:space="preserve">SkaFld Spark — Portfolio-Based Pathways to AI-Era Careers</w:t>
      </w:r>
    </w:p>
    <w:p>
      <w:pPr>
        <w:spacing w:before="60" w:after="60"/>
        <w:jc w:val="center"/>
      </w:pPr>
      <w:r>
        <w:rPr>
          <w:rFonts w:ascii="Arial" w:cs="Arial" w:eastAsia="Arial" w:hAnsi="Arial"/>
          <w:b/>
          <w:bCs/>
          <w:color w:val="333333"/>
          <w:sz w:val="24"/>
          <w:szCs w:val="24"/>
        </w:rPr>
        <w:t xml:space="preserve">Team: </w:t>
      </w:r>
      <w:r>
        <w:rPr>
          <w:rFonts w:ascii="Arial" w:cs="Arial" w:eastAsia="Arial" w:hAnsi="Arial"/>
          <w:color w:val="333333"/>
          <w:sz w:val="24"/>
          <w:szCs w:val="24"/>
        </w:rPr>
        <w:t xml:space="preserve">AI Studio Teams (Charles Sims, Mike Belloli, Keith Coleman)</w:t>
      </w:r>
    </w:p>
    <w:p>
      <w:pPr>
        <w:spacing w:before="60" w:after="60"/>
        <w:jc w:val="center"/>
      </w:pPr>
      <w:r>
        <w:rPr>
          <w:rFonts w:ascii="Arial" w:cs="Arial" w:eastAsia="Arial" w:hAnsi="Arial"/>
          <w:b/>
          <w:bCs/>
          <w:color w:val="333333"/>
          <w:sz w:val="24"/>
          <w:szCs w:val="24"/>
        </w:rPr>
        <w:t xml:space="preserve">Partner: </w:t>
      </w:r>
      <w:r>
        <w:rPr>
          <w:rFonts w:ascii="Arial" w:cs="Arial" w:eastAsia="Arial" w:hAnsi="Arial"/>
          <w:color w:val="333333"/>
          <w:sz w:val="24"/>
          <w:szCs w:val="24"/>
        </w:rPr>
        <w:t xml:space="preserve">El Segundo Unified School District</w:t>
      </w:r>
    </w:p>
    <w:p>
      <w:pPr>
        <w:spacing w:before="120" w:after="120"/>
      </w:pPr>
    </w:p>
    <w:p>
      <w:pPr>
        <w:spacing w:before="120" w:after="120"/>
      </w:pPr>
    </w:p>
    <w:p>
      <w:pPr>
        <w:spacing w:before="60" w:after="60"/>
        <w:jc w:val="center"/>
      </w:pPr>
      <w:r>
        <w:rPr>
          <w:rFonts w:ascii="Arial" w:cs="Arial" w:eastAsia="Arial" w:hAnsi="Arial"/>
          <w:color w:val="333333"/>
          <w:sz w:val="22"/>
          <w:szCs w:val="22"/>
        </w:rPr>
        <w:t xml:space="preserve">February 2, 2026</w:t>
      </w:r>
    </w:p>
    <w:p>
      <w:pPr>
        <w:spacing w:before="60" w:after="60"/>
        <w:jc w:val="center"/>
      </w:pPr>
      <w:r>
        <w:rPr>
          <w:rFonts w:ascii="Arial" w:cs="Arial" w:eastAsia="Arial" w:hAnsi="Arial"/>
          <w:color w:val="333333"/>
          <w:sz w:val="22"/>
          <w:szCs w:val="22"/>
        </w:rPr>
        <w:t xml:space="preserve">Prepared by SkaFld Studio</w:t>
      </w:r>
    </w:p>
    <w:p>
      <w:pPr>
        <w:spacing w:before="120" w:after="120"/>
      </w:pPr>
    </w:p>
    <w:p>
      <w:pPr>
        <w:spacing w:before="120" w:after="120"/>
      </w:pPr>
    </w:p>
    <w:p>
      <w:pPr>
        <w:spacing w:before="120" w:after="120"/>
      </w:pPr>
    </w:p>
    <w:p>
      <w:pPr>
        <w:spacing w:before="120" w:after="120"/>
      </w:pPr>
    </w:p>
    <w:p>
      <w:pPr>
        <w:spacing w:before="60" w:after="60"/>
        <w:jc w:val="center"/>
      </w:pPr>
      <w:r>
        <w:rPr>
          <w:rFonts w:ascii="Arial" w:cs="Arial" w:eastAsia="Arial" w:hAnsi="Arial"/>
          <w:i/>
          <w:iCs/>
          <w:color w:val="C8102E"/>
          <w:sz w:val="18"/>
          <w:szCs w:val="18"/>
        </w:rPr>
        <w:t xml:space="preserve">CONFIDENTIAL — Do not distribute publicly before February 10, 2026</w:t>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1B2A4A"/>
          <w:sz w:val="36"/>
          <w:szCs w:val="36"/>
        </w:rPr>
        <w:t xml:space="preserve">Executive Summary</w:t>
      </w:r>
    </w:p>
    <w:p>
      <w:pPr>
        <w:spacing w:before="60" w:after="60"/>
        <w:jc w:val="left"/>
      </w:pPr>
      <w:r>
        <w:rPr>
          <w:rFonts w:ascii="Arial" w:cs="Arial" w:eastAsia="Arial" w:hAnsi="Arial"/>
          <w:color w:val="333333"/>
          <w:sz w:val="22"/>
          <w:szCs w:val="22"/>
        </w:rPr>
        <w:t xml:space="preserve">AI Studio Teams has been selected as one of 12 finalists for the Stanford CREATE+AI Challenge. This UPF analysis provides the strategic framework for the final eight days leading to the February 10th live pitch at Stanford, the product development sprint for SkaFld Spark, and the broader positioning strategy that transforms this opportunity into a sustained platform play.</w:t>
      </w:r>
    </w:p>
    <w:p>
      <w:pPr>
        <w:spacing w:before="120" w:after="120"/>
      </w:pPr>
    </w:p>
    <w:p>
      <w:pPr>
        <w:spacing w:before="60" w:after="60"/>
        <w:jc w:val="left"/>
      </w:pPr>
      <w:r>
        <w:rPr>
          <w:rFonts w:ascii="Arial" w:cs="Arial" w:eastAsia="Arial" w:hAnsi="Arial"/>
          <w:b/>
          <w:bCs/>
          <w:color w:val="333333"/>
          <w:sz w:val="22"/>
          <w:szCs w:val="22"/>
        </w:rPr>
        <w:t xml:space="preserve">The Stakes: </w:t>
      </w:r>
      <w:r>
        <w:rPr>
          <w:rFonts w:ascii="Arial" w:cs="Arial" w:eastAsia="Arial" w:hAnsi="Arial"/>
          <w:color w:val="333333"/>
          <w:sz w:val="22"/>
          <w:szCs w:val="22"/>
        </w:rPr>
        <w:t xml:space="preserve">A 6-minute pitch before 7 judges determines whether we receive $50,000 (top award), $20,000, or $10,000 from the Augment Career Opportunities track. Beyond the prize money, this is a gateway to Stanford’s ecosystem—mentorship, summer 2026 cohort invitation, and institutional legitimacy that compounds across all SkaFld business lines.</w:t>
      </w:r>
    </w:p>
    <w:p>
      <w:pPr>
        <w:spacing w:before="120" w:after="120"/>
      </w:pPr>
    </w:p>
    <w:p>
      <w:pPr>
        <w:pStyle w:val="Heading2"/>
        <w:spacing w:before="280" w:after="120"/>
      </w:pPr>
      <w:r>
        <w:rPr>
          <w:rFonts w:ascii="Arial" w:cs="Arial" w:eastAsia="Arial" w:hAnsi="Arial"/>
          <w:b/>
          <w:bCs/>
          <w:color w:val="1B2A4A"/>
          <w:sz w:val="28"/>
          <w:szCs w:val="28"/>
        </w:rPr>
        <w:t xml:space="preserve">Critical Path: 8 Days to Stanford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00"/>
        <w:gridCol w:w="18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2 (Today)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sync &amp; strategy alignment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Progress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Pitch deck draft v1 + SkaFld Spark demo refinement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Mike + Charles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 review with Keith, rehearsal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Final deck submission to Stanford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Mike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DEADLINE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6-8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rehearsal, product polish, talking points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9</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Travel to Palo Alto, hotel check-in (Sheraton)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pitch day + award ceremony (9am-8pm)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11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AI+Education Summit + networking</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Pending</w:t>
            </w:r>
          </w:p>
        </w:tc>
      </w:tr>
    </w:tbl>
    <w:p>
      <w:pPr>
        <w:spacing w:before="120" w:after="120"/>
      </w:pPr>
    </w:p>
    <w:p>
      <w:pPr>
        <w:pStyle w:val="Heading2"/>
        <w:spacing w:before="280" w:after="120"/>
      </w:pPr>
      <w:r>
        <w:rPr>
          <w:rFonts w:ascii="Arial" w:cs="Arial" w:eastAsia="Arial" w:hAnsi="Arial"/>
          <w:b/>
          <w:bCs/>
          <w:color w:val="1B2A4A"/>
          <w:sz w:val="28"/>
          <w:szCs w:val="28"/>
        </w:rPr>
        <w:t xml:space="preserve">Three Strategic Pillars</w:t>
      </w:r>
    </w:p>
    <w:p>
      <w:pPr>
        <w:spacing w:before="60" w:after="60"/>
        <w:jc w:val="left"/>
      </w:pPr>
      <w:r>
        <w:rPr>
          <w:rFonts w:ascii="Arial" w:cs="Arial" w:eastAsia="Arial" w:hAnsi="Arial"/>
          <w:b/>
          <w:bCs/>
          <w:color w:val="333333"/>
          <w:sz w:val="22"/>
          <w:szCs w:val="22"/>
        </w:rPr>
        <w:t xml:space="preserve">1. Win the Room (Feb 10): </w:t>
      </w:r>
      <w:r>
        <w:rPr>
          <w:rFonts w:ascii="Arial" w:cs="Arial" w:eastAsia="Arial" w:hAnsi="Arial"/>
          <w:color w:val="333333"/>
          <w:sz w:val="22"/>
          <w:szCs w:val="22"/>
        </w:rPr>
        <w:t xml:space="preserve">Deliver a pitch that speaks GSE language—human-centered design, improving learning, interdisciplinary thinking—while demonstrating a working product that proves we can execute.</w:t>
      </w:r>
    </w:p>
    <w:p>
      <w:pPr>
        <w:spacing w:before="60" w:after="60"/>
        <w:jc w:val="left"/>
      </w:pPr>
      <w:r>
        <w:rPr>
          <w:rFonts w:ascii="Arial" w:cs="Arial" w:eastAsia="Arial" w:hAnsi="Arial"/>
          <w:b/>
          <w:bCs/>
          <w:color w:val="333333"/>
          <w:sz w:val="22"/>
          <w:szCs w:val="22"/>
        </w:rPr>
        <w:t xml:space="preserve">2. Build the Platform (Now-Feb 10): </w:t>
      </w:r>
      <w:r>
        <w:rPr>
          <w:rFonts w:ascii="Arial" w:cs="Arial" w:eastAsia="Arial" w:hAnsi="Arial"/>
          <w:color w:val="333333"/>
          <w:sz w:val="22"/>
          <w:szCs w:val="22"/>
        </w:rPr>
        <w:t xml:space="preserve">SkaFld Spark must be demo-ready with enough functionality to show portfolio-based learning, AI coaching, and the teacher/admin dashboard. Not everything needs to work—but the vision must be tangible.</w:t>
      </w:r>
    </w:p>
    <w:p>
      <w:pPr>
        <w:spacing w:before="60" w:after="60"/>
        <w:jc w:val="left"/>
      </w:pPr>
      <w:r>
        <w:rPr>
          <w:rFonts w:ascii="Arial" w:cs="Arial" w:eastAsia="Arial" w:hAnsi="Arial"/>
          <w:b/>
          <w:bCs/>
          <w:color w:val="333333"/>
          <w:sz w:val="22"/>
          <w:szCs w:val="22"/>
        </w:rPr>
        <w:t xml:space="preserve">3. Leverage the Launchpad (Feb 10+): </w:t>
      </w:r>
      <w:r>
        <w:rPr>
          <w:rFonts w:ascii="Arial" w:cs="Arial" w:eastAsia="Arial" w:hAnsi="Arial"/>
          <w:color w:val="333333"/>
          <w:sz w:val="22"/>
          <w:szCs w:val="22"/>
        </w:rPr>
        <w:t xml:space="preserve">This is not a one-time event. Position ourselves as ambassadors for GSE, connect across Stanford’s ecosystem (GSB Social Innovation, School of Engineering, School of Sustainability), and build the roadshow pipeline through Q2 2026.</w:t>
      </w:r>
    </w:p>
    <w:p>
      <w:r>
        <w:br w:type="page"/>
      </w:r>
    </w:p>
    <w:p>
      <w:pPr>
        <w:pStyle w:val="Heading1"/>
        <w:spacing w:before="360" w:after="180"/>
      </w:pPr>
      <w:r>
        <w:rPr>
          <w:rFonts w:ascii="Arial" w:cs="Arial" w:eastAsia="Arial" w:hAnsi="Arial"/>
          <w:b/>
          <w:bCs/>
          <w:color w:val="1B2A4A"/>
          <w:sz w:val="36"/>
          <w:szCs w:val="36"/>
        </w:rPr>
        <w:t xml:space="preserve">Phase 0: Meta-Framework</w:t>
      </w:r>
    </w:p>
    <w:p>
      <w:pPr>
        <w:spacing w:before="60" w:after="60"/>
        <w:jc w:val="left"/>
      </w:pPr>
      <w:r>
        <w:rPr>
          <w:rFonts w:ascii="Arial" w:cs="Arial" w:eastAsia="Arial" w:hAnsi="Arial"/>
          <w:color w:val="333333"/>
          <w:sz w:val="22"/>
          <w:szCs w:val="22"/>
        </w:rPr>
        <w:t xml:space="preserve">Before any tactical execution, we must establish what game we are playing, what success looks like, and what constraints we are actually operating under.</w:t>
      </w:r>
    </w:p>
    <w:p>
      <w:pPr>
        <w:spacing w:before="120" w:after="120"/>
      </w:pPr>
    </w:p>
    <w:p>
      <w:pPr>
        <w:pStyle w:val="Heading2"/>
        <w:spacing w:before="280" w:after="120"/>
      </w:pPr>
      <w:r>
        <w:rPr>
          <w:rFonts w:ascii="Arial" w:cs="Arial" w:eastAsia="Arial" w:hAnsi="Arial"/>
          <w:b/>
          <w:bCs/>
          <w:color w:val="1B2A4A"/>
          <w:sz w:val="28"/>
          <w:szCs w:val="28"/>
        </w:rPr>
        <w:t xml:space="preserve">0.1 Success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Outcome Level</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 $50,000 top prize + summer cohort invite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Validates SkaFld Spark as Stanford-backed, funds 6-month pilot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$20,000 + strong judge relationships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Partial pilot funding, strong credibility for follow-on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Bronze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 $10,000 + ecosystem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viable outcome; still valuable for positioning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Strategic Win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Regardless of prize: Stanford association, GSE mentorship, ecosystem entry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Compounds across all SkaFld business lines</w:t>
            </w:r>
          </w:p>
        </w:tc>
      </w:tr>
    </w:tbl>
    <w:p>
      <w:pPr>
        <w:spacing w:before="120" w:after="120"/>
      </w:pPr>
    </w:p>
    <w:p>
      <w:pPr>
        <w:pStyle w:val="Heading2"/>
        <w:spacing w:before="280" w:after="120"/>
      </w:pPr>
      <w:r>
        <w:rPr>
          <w:rFonts w:ascii="Arial" w:cs="Arial" w:eastAsia="Arial" w:hAnsi="Arial"/>
          <w:b/>
          <w:bCs/>
          <w:color w:val="1B2A4A"/>
          <w:sz w:val="28"/>
          <w:szCs w:val="28"/>
        </w:rPr>
        <w:t xml:space="preserve">0.2 Decision Maker Analysis</w:t>
      </w:r>
    </w:p>
    <w:p>
      <w:pPr>
        <w:spacing w:before="60" w:after="60"/>
        <w:jc w:val="left"/>
      </w:pPr>
      <w:r>
        <w:rPr>
          <w:rFonts w:ascii="Arial" w:cs="Arial" w:eastAsia="Arial" w:hAnsi="Arial"/>
          <w:color w:val="333333"/>
          <w:sz w:val="22"/>
          <w:szCs w:val="22"/>
        </w:rPr>
        <w:t xml:space="preserve">The panel consists of 7 judges from the Stanford Accelerator for Learning ecosystem. Based on GSE’s stated mission and the program’s design, these judges are optimizing for:</w:t>
      </w:r>
    </w:p>
    <w:p>
      <w:pPr>
        <w:spacing w:before="60" w:after="60"/>
        <w:jc w:val="left"/>
      </w:pPr>
      <w:r>
        <w:rPr>
          <w:rFonts w:ascii="Arial" w:cs="Arial" w:eastAsia="Arial" w:hAnsi="Arial"/>
          <w:b/>
          <w:bCs/>
          <w:color w:val="333333"/>
          <w:sz w:val="22"/>
          <w:szCs w:val="22"/>
        </w:rPr>
        <w:t xml:space="preserve">Primary: </w:t>
      </w:r>
      <w:r>
        <w:rPr>
          <w:rFonts w:ascii="Arial" w:cs="Arial" w:eastAsia="Arial" w:hAnsi="Arial"/>
          <w:color w:val="333333"/>
          <w:sz w:val="22"/>
          <w:szCs w:val="22"/>
        </w:rPr>
        <w:t xml:space="preserve">Learning impact — Does this genuinely improve how students learn? Can it be measured?</w:t>
      </w:r>
    </w:p>
    <w:p>
      <w:pPr>
        <w:spacing w:before="60" w:after="60"/>
        <w:jc w:val="left"/>
      </w:pPr>
      <w:r>
        <w:rPr>
          <w:rFonts w:ascii="Arial" w:cs="Arial" w:eastAsia="Arial" w:hAnsi="Arial"/>
          <w:b/>
          <w:bCs/>
          <w:color w:val="333333"/>
          <w:sz w:val="22"/>
          <w:szCs w:val="22"/>
        </w:rPr>
        <w:t xml:space="preserve">Secondary: </w:t>
      </w:r>
      <w:r>
        <w:rPr>
          <w:rFonts w:ascii="Arial" w:cs="Arial" w:eastAsia="Arial" w:hAnsi="Arial"/>
          <w:color w:val="333333"/>
          <w:sz w:val="22"/>
          <w:szCs w:val="22"/>
        </w:rPr>
        <w:t xml:space="preserve">Human-centered AI — Is AI augmenting human potential, not replacing human connection?</w:t>
      </w:r>
    </w:p>
    <w:p>
      <w:pPr>
        <w:spacing w:before="60" w:after="60"/>
        <w:jc w:val="left"/>
      </w:pPr>
      <w:r>
        <w:rPr>
          <w:rFonts w:ascii="Arial" w:cs="Arial" w:eastAsia="Arial" w:hAnsi="Arial"/>
          <w:b/>
          <w:bCs/>
          <w:color w:val="333333"/>
          <w:sz w:val="22"/>
          <w:szCs w:val="22"/>
        </w:rPr>
        <w:t xml:space="preserve">Tertiary: </w:t>
      </w:r>
      <w:r>
        <w:rPr>
          <w:rFonts w:ascii="Arial" w:cs="Arial" w:eastAsia="Arial" w:hAnsi="Arial"/>
          <w:color w:val="333333"/>
          <w:sz w:val="22"/>
          <w:szCs w:val="22"/>
        </w:rPr>
        <w:t xml:space="preserve">Feasibility + Scalability — Can this team actually execute? Can it grow beyond El Segundo?</w:t>
      </w:r>
    </w:p>
    <w:p>
      <w:pPr>
        <w:spacing w:before="60" w:after="60"/>
        <w:jc w:val="left"/>
      </w:pPr>
      <w:r>
        <w:rPr>
          <w:rFonts w:ascii="Arial" w:cs="Arial" w:eastAsia="Arial" w:hAnsi="Arial"/>
          <w:b/>
          <w:bCs/>
          <w:color w:val="333333"/>
          <w:sz w:val="22"/>
          <w:szCs w:val="22"/>
        </w:rPr>
        <w:t xml:space="preserve">Hidden: </w:t>
      </w:r>
      <w:r>
        <w:rPr>
          <w:rFonts w:ascii="Arial" w:cs="Arial" w:eastAsia="Arial" w:hAnsi="Arial"/>
          <w:color w:val="333333"/>
          <w:sz w:val="22"/>
          <w:szCs w:val="22"/>
        </w:rPr>
        <w:t xml:space="preserve">Ambassador potential — Will these finalists make GSE look good? Will they amplify Stanford’s mission in the world?</w:t>
      </w:r>
    </w:p>
    <w:p>
      <w:pPr>
        <w:spacing w:before="120" w:after="120"/>
      </w:pPr>
    </w:p>
    <w:p>
      <w:pPr>
        <w:pStyle w:val="Heading2"/>
        <w:spacing w:before="280" w:after="120"/>
      </w:pPr>
      <w:r>
        <w:rPr>
          <w:rFonts w:ascii="Arial" w:cs="Arial" w:eastAsia="Arial" w:hAnsi="Arial"/>
          <w:b/>
          <w:bCs/>
          <w:color w:val="1B2A4A"/>
          <w:sz w:val="28"/>
          <w:szCs w:val="28"/>
        </w:rPr>
        <w:t xml:space="preserve">0.3 Constraint Reality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Real or Assumed?</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min pitch + 4 min Q&amp;A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second counts; rehearse to 5:45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Deck due Feb 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working days to finalize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must be demo-able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ASSUMED (but wise)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demo or video walkthrough in deck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Must use Stanford/GSE language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 (cultural)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Human-centered, learning science, interdisciplinary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$50K budget constraint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12-month plan must be credible on $50K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NDA until Feb 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public communication before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team members reimbursed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Keith + 1 other; Charles travel may be out-of-pocket</w:t>
            </w:r>
          </w:p>
        </w:tc>
      </w:tr>
    </w:tbl>
    <w:p>
      <w:r>
        <w:br w:type="page"/>
      </w:r>
    </w:p>
    <w:p>
      <w:pPr>
        <w:pStyle w:val="Heading1"/>
        <w:spacing w:before="360" w:after="180"/>
      </w:pPr>
      <w:r>
        <w:rPr>
          <w:rFonts w:ascii="Arial" w:cs="Arial" w:eastAsia="Arial" w:hAnsi="Arial"/>
          <w:b/>
          <w:bCs/>
          <w:color w:val="1B2A4A"/>
          <w:sz w:val="36"/>
          <w:szCs w:val="36"/>
        </w:rPr>
        <w:t xml:space="preserve">Phase 1: Decompose</w:t>
      </w:r>
    </w:p>
    <w:p>
      <w:pPr>
        <w:spacing w:before="60" w:after="60"/>
        <w:jc w:val="left"/>
      </w:pPr>
      <w:r>
        <w:rPr>
          <w:rFonts w:ascii="Arial" w:cs="Arial" w:eastAsia="Arial" w:hAnsi="Arial"/>
          <w:color w:val="333333"/>
          <w:sz w:val="22"/>
          <w:szCs w:val="22"/>
        </w:rPr>
        <w:t xml:space="preserve">Breaking down the challenge into its fundamental components to ensure our pitch addresses every dimension the judges care about.</w:t>
      </w:r>
    </w:p>
    <w:p>
      <w:pPr>
        <w:spacing w:before="120" w:after="120"/>
      </w:pPr>
    </w:p>
    <w:p>
      <w:pPr>
        <w:pStyle w:val="Heading2"/>
        <w:spacing w:before="280" w:after="120"/>
      </w:pPr>
      <w:r>
        <w:rPr>
          <w:rFonts w:ascii="Arial" w:cs="Arial" w:eastAsia="Arial" w:hAnsi="Arial"/>
          <w:b/>
          <w:bCs/>
          <w:color w:val="1B2A4A"/>
          <w:sz w:val="28"/>
          <w:szCs w:val="28"/>
        </w:rPr>
        <w:t xml:space="preserve">1.1 The 6-Box Analysis</w:t>
      </w:r>
    </w:p>
    <w:p>
      <w:pPr>
        <w:pStyle w:val="Heading3"/>
        <w:spacing w:before="200" w:after="80"/>
      </w:pPr>
      <w:r>
        <w:rPr>
          <w:rFonts w:ascii="Arial" w:cs="Arial" w:eastAsia="Arial" w:hAnsi="Arial"/>
          <w:b/>
          <w:bCs/>
          <w:color w:val="C8102E"/>
          <w:sz w:val="24"/>
          <w:szCs w:val="24"/>
        </w:rPr>
        <w:t xml:space="preserve">WHAT: The Problem We’re Solving</w:t>
      </w:r>
    </w:p>
    <w:p>
      <w:pPr>
        <w:spacing w:before="60" w:after="60"/>
        <w:jc w:val="left"/>
      </w:pPr>
      <w:r>
        <w:rPr>
          <w:rFonts w:ascii="Arial" w:cs="Arial" w:eastAsia="Arial" w:hAnsi="Arial"/>
          <w:color w:val="333333"/>
          <w:sz w:val="22"/>
          <w:szCs w:val="22"/>
        </w:rPr>
        <w:t xml:space="preserve">The entry-level employment pathway is collapsing. 40% of employers plan AI-driven workforce reductions. 50% fewer tech entry-level roles since 2019. 80% of hiring managers predict internship cuts. Students graduating in 2028-2030 will face a workforce where credentials alone are insufficient—they need demonstrated capability in AI-augmented work environments.</w:t>
      </w:r>
    </w:p>
    <w:p>
      <w:pPr>
        <w:spacing w:before="120" w:after="120"/>
      </w:pPr>
    </w:p>
    <w:p>
      <w:pPr>
        <w:pStyle w:val="Heading3"/>
        <w:spacing w:before="200" w:after="80"/>
      </w:pPr>
      <w:r>
        <w:rPr>
          <w:rFonts w:ascii="Arial" w:cs="Arial" w:eastAsia="Arial" w:hAnsi="Arial"/>
          <w:b/>
          <w:bCs/>
          <w:color w:val="C8102E"/>
          <w:sz w:val="24"/>
          <w:szCs w:val="24"/>
        </w:rPr>
        <w:t xml:space="preserve">WHY: Root Causes</w:t>
      </w:r>
    </w:p>
    <w:p>
      <w:pPr>
        <w:spacing w:before="60" w:after="60"/>
        <w:jc w:val="left"/>
      </w:pPr>
      <w:r>
        <w:rPr>
          <w:rFonts w:ascii="Arial" w:cs="Arial" w:eastAsia="Arial" w:hAnsi="Arial"/>
          <w:color w:val="333333"/>
          <w:sz w:val="22"/>
          <w:szCs w:val="22"/>
        </w:rPr>
        <w:t xml:space="preserve">Traditional education optimizes for knowledge transfer, not capability demonstration. The “experience paradox”—you need experience to get experience—is worsening as AI eliminates the entry-level positions that historically provided that experience. Current career prep programs teach tools, not thinking. They give students fish instead of teaching them to fish.</w:t>
      </w:r>
    </w:p>
    <w:p>
      <w:pPr>
        <w:spacing w:before="120" w:after="120"/>
      </w:pPr>
    </w:p>
    <w:p>
      <w:pPr>
        <w:pStyle w:val="Heading3"/>
        <w:spacing w:before="200" w:after="80"/>
      </w:pPr>
      <w:r>
        <w:rPr>
          <w:rFonts w:ascii="Arial" w:cs="Arial" w:eastAsia="Arial" w:hAnsi="Arial"/>
          <w:b/>
          <w:bCs/>
          <w:color w:val="C8102E"/>
          <w:sz w:val="24"/>
          <w:szCs w:val="24"/>
        </w:rPr>
        <w:t xml:space="preserve">HOW: Our Mechanism</w:t>
      </w:r>
    </w:p>
    <w:p>
      <w:pPr>
        <w:spacing w:before="60" w:after="60"/>
        <w:jc w:val="left"/>
      </w:pPr>
      <w:r>
        <w:rPr>
          <w:rFonts w:ascii="Arial" w:cs="Arial" w:eastAsia="Arial" w:hAnsi="Arial"/>
          <w:color w:val="333333"/>
          <w:sz w:val="22"/>
          <w:szCs w:val="22"/>
        </w:rPr>
        <w:t xml:space="preserve">SkaFld Spark creates a “farm system for talent development” through three interlocking mechanisms: (1) AI-coached project-based learning using real business problems of increasing complexity, (2) near-peer mentorship creating sustainable learning communities, and (3) employer-validated portfolio assessment replacing credential-only evaluation.</w:t>
      </w:r>
    </w:p>
    <w:p>
      <w:pPr>
        <w:spacing w:before="120" w:after="120"/>
      </w:pPr>
    </w:p>
    <w:p>
      <w:pPr>
        <w:pStyle w:val="Heading3"/>
        <w:spacing w:before="200" w:after="80"/>
      </w:pPr>
      <w:r>
        <w:rPr>
          <w:rFonts w:ascii="Arial" w:cs="Arial" w:eastAsia="Arial" w:hAnsi="Arial"/>
          <w:b/>
          <w:bCs/>
          <w:color w:val="C8102E"/>
          <w:sz w:val="24"/>
          <w:szCs w:val="24"/>
        </w:rPr>
        <w:t xml:space="preserve">WHEN: The Window</w:t>
      </w:r>
    </w:p>
    <w:p>
      <w:pPr>
        <w:spacing w:before="60" w:after="60"/>
        <w:jc w:val="left"/>
      </w:pPr>
      <w:r>
        <w:rPr>
          <w:rFonts w:ascii="Arial" w:cs="Arial" w:eastAsia="Arial" w:hAnsi="Arial"/>
          <w:color w:val="333333"/>
          <w:sz w:val="22"/>
          <w:szCs w:val="22"/>
        </w:rPr>
        <w:t xml:space="preserve">Students entering 9th grade today graduate in 2030. We have a 4-year window to prepare them. The Stanford summer 2026 cohort invitation would accelerate platform development during the critical product-market fit phase.</w:t>
      </w:r>
    </w:p>
    <w:p>
      <w:pPr>
        <w:spacing w:before="120" w:after="120"/>
      </w:pPr>
    </w:p>
    <w:p>
      <w:pPr>
        <w:pStyle w:val="Heading3"/>
        <w:spacing w:before="200" w:after="80"/>
      </w:pPr>
      <w:r>
        <w:rPr>
          <w:rFonts w:ascii="Arial" w:cs="Arial" w:eastAsia="Arial" w:hAnsi="Arial"/>
          <w:b/>
          <w:bCs/>
          <w:color w:val="C8102E"/>
          <w:sz w:val="24"/>
          <w:szCs w:val="24"/>
        </w:rPr>
        <w:t xml:space="preserve">WHERE: Starting Context</w:t>
      </w:r>
    </w:p>
    <w:p>
      <w:pPr>
        <w:spacing w:before="60" w:after="60"/>
        <w:jc w:val="left"/>
      </w:pPr>
      <w:r>
        <w:rPr>
          <w:rFonts w:ascii="Arial" w:cs="Arial" w:eastAsia="Arial" w:hAnsi="Arial"/>
          <w:color w:val="333333"/>
          <w:sz w:val="22"/>
          <w:szCs w:val="22"/>
        </w:rPr>
        <w:t xml:space="preserve">El Segundo Unified School District—3,400 students, 5 schools, direct access to Boeing, Northrop Grumman, tech companies, and entertainment headquarters. Compact enough to pilot, connected enough to demonstrate real employer integration.</w:t>
      </w:r>
    </w:p>
    <w:p>
      <w:pPr>
        <w:spacing w:before="120" w:after="120"/>
      </w:pPr>
    </w:p>
    <w:p>
      <w:pPr>
        <w:pStyle w:val="Heading3"/>
        <w:spacing w:before="200" w:after="80"/>
      </w:pPr>
      <w:r>
        <w:rPr>
          <w:rFonts w:ascii="Arial" w:cs="Arial" w:eastAsia="Arial" w:hAnsi="Arial"/>
          <w:b/>
          <w:bCs/>
          <w:color w:val="C8102E"/>
          <w:sz w:val="24"/>
          <w:szCs w:val="24"/>
        </w:rPr>
        <w:t xml:space="preserve">WHO: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They Want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Deliver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Stanford/GSE Judges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Human-centered AI that improves learning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Interdisciplinary, learning-science-backed methodology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Students (9th-12th)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Skills that actually lead to jobs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Portfolio of employer-validated AI-augmented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Teachers/Admin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Scalable program they can run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 curriculum they own, not consultant dependency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Employers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of AI-capable workers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 project completion + portfolio review participation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SkaFld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Scalable EdTech product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platform vs. service delivery model</w:t>
            </w:r>
          </w:p>
        </w:tc>
      </w:tr>
    </w:tbl>
    <w:p>
      <w:r>
        <w:br w:type="page"/>
      </w:r>
    </w:p>
    <w:p>
      <w:pPr>
        <w:pStyle w:val="Heading1"/>
        <w:spacing w:before="360" w:after="180"/>
      </w:pPr>
      <w:r>
        <w:rPr>
          <w:rFonts w:ascii="Arial" w:cs="Arial" w:eastAsia="Arial" w:hAnsi="Arial"/>
          <w:b/>
          <w:bCs/>
          <w:color w:val="1B2A4A"/>
          <w:sz w:val="36"/>
          <w:szCs w:val="36"/>
        </w:rPr>
        <w:t xml:space="preserve">Phase 2: Cross-Domain Research</w:t>
      </w:r>
    </w:p>
    <w:p>
      <w:pPr>
        <w:spacing w:before="60" w:after="60"/>
        <w:jc w:val="left"/>
      </w:pPr>
      <w:r>
        <w:rPr>
          <w:rFonts w:ascii="Arial" w:cs="Arial" w:eastAsia="Arial" w:hAnsi="Arial"/>
          <w:color w:val="333333"/>
          <w:sz w:val="22"/>
          <w:szCs w:val="22"/>
        </w:rPr>
        <w:t xml:space="preserve">The UPF methodology requires studying how other domains solve analogous problems before designing our solution. This is exactly what differentiates SkaFld Spark from competitors.</w:t>
      </w:r>
    </w:p>
    <w:p>
      <w:pPr>
        <w:spacing w:before="120" w:after="120"/>
      </w:pPr>
    </w:p>
    <w:p>
      <w:pPr>
        <w:pStyle w:val="Heading2"/>
        <w:spacing w:before="280" w:after="120"/>
      </w:pPr>
      <w:r>
        <w:rPr>
          <w:rFonts w:ascii="Arial" w:cs="Arial" w:eastAsia="Arial" w:hAnsi="Arial"/>
          <w:b/>
          <w:bCs/>
          <w:color w:val="1B2A4A"/>
          <w:sz w:val="28"/>
          <w:szCs w:val="28"/>
        </w:rPr>
        <w:t xml:space="preserve">2.1 Domain Research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Analogous Problem</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 Extracted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Transfer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Sports (Farm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Developing raw talent into professionals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Tiered development with increasing complexity, real game reps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Medical Residency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Bridging education to practice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Supervised real-world work with structured progression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Military Training (OODA 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Teaching decision-making under uncertainty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Observe-Orient-Decide-Act cycle; decomposition thinking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Game Design (Progression Systems)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Maintaining engagement through difficulty scaling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Scaffolded challenge progression, visible skill trees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Apprenticeship Guilds (Historical)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Transferring complex craft knowledge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Master-journeyman-apprentice chain; learning by doing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7/10</w:t>
            </w:r>
          </w:p>
        </w:tc>
      </w:tr>
    </w:tbl>
    <w:p>
      <w:pPr>
        <w:spacing w:before="120" w:after="120"/>
      </w:pPr>
    </w:p>
    <w:p>
      <w:pPr>
        <w:pStyle w:val="Heading2"/>
        <w:spacing w:before="280" w:after="120"/>
      </w:pPr>
      <w:r>
        <w:rPr>
          <w:rFonts w:ascii="Arial" w:cs="Arial" w:eastAsia="Arial" w:hAnsi="Arial"/>
          <w:b/>
          <w:bCs/>
          <w:color w:val="1B2A4A"/>
          <w:sz w:val="28"/>
          <w:szCs w:val="28"/>
        </w:rPr>
        <w:t xml:space="preserve">2.2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SkaFld Spark Fills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Flint (K-12 AI tutoring)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teaches subject content via chat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Teaches subjects, not AI capability or career readiness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Khan Academy + Khanmigo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tutor for academics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employer integration, no portfolio, no career pathway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Career Certificates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Credential-based skill training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credential, no portfolio; adult-focused, not K-12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Pathstream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Career pathway programs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Higher ed focused, no AI-native learning methodology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SkaFld Spark (Ours)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AI-coached project-based learning + employer portfolio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Combines learning methodology + real projects + portfolio</w:t>
            </w:r>
          </w:p>
        </w:tc>
      </w:tr>
    </w:tbl>
    <w:p>
      <w:pPr>
        <w:spacing w:before="120" w:after="120"/>
      </w:pPr>
    </w:p>
    <w:p>
      <w:pPr>
        <w:pStyle w:val="Heading2"/>
        <w:spacing w:before="280" w:after="120"/>
      </w:pPr>
      <w:r>
        <w:rPr>
          <w:rFonts w:ascii="Arial" w:cs="Arial" w:eastAsia="Arial" w:hAnsi="Arial"/>
          <w:b/>
          <w:bCs/>
          <w:color w:val="1B2A4A"/>
          <w:sz w:val="28"/>
          <w:szCs w:val="28"/>
        </w:rPr>
        <w:t xml:space="preserve">2.3 Key Insight: Teaching How to Learn, Not Just AI</w:t>
      </w:r>
    </w:p>
    <w:p>
      <w:pPr>
        <w:spacing w:before="60" w:after="60"/>
        <w:jc w:val="left"/>
      </w:pPr>
      <w:r>
        <w:rPr>
          <w:rFonts w:ascii="Arial" w:cs="Arial" w:eastAsia="Arial" w:hAnsi="Arial"/>
          <w:color w:val="333333"/>
          <w:sz w:val="22"/>
          <w:szCs w:val="22"/>
        </w:rPr>
        <w:t xml:space="preserve">From the team’s own synthesis (captured in today’s meeting): The differentiator is not teaching students AI tools. It’s teaching students how to think in the AI age. The SkaFld Ideation Methodology—decompose complex problems, research across domains, synthesize patterns, build with confidence—is itself the learning framework. Students learn to use AI by learning to think systematically, not by memorizing prompts.</w:t>
      </w:r>
    </w:p>
    <w:p>
      <w:pPr>
        <w:spacing w:before="60" w:after="60"/>
        <w:jc w:val="left"/>
      </w:pPr>
      <w:r>
        <w:rPr>
          <w:rFonts w:ascii="Arial" w:cs="Arial" w:eastAsia="Arial" w:hAnsi="Arial"/>
          <w:b/>
          <w:bCs/>
          <w:i/>
          <w:iCs/>
          <w:color w:val="333333"/>
          <w:sz w:val="22"/>
          <w:szCs w:val="22"/>
        </w:rPr>
        <w:t xml:space="preserve">The one-line pitch: </w:t>
      </w:r>
      <w:r>
        <w:rPr>
          <w:rFonts w:ascii="Arial" w:cs="Arial" w:eastAsia="Arial" w:hAnsi="Arial"/>
          <w:i/>
          <w:iCs/>
          <w:color w:val="333333"/>
          <w:sz w:val="22"/>
          <w:szCs w:val="22"/>
        </w:rPr>
        <w:t xml:space="preserve">“We don’t teach AI. We teach the way of thinking that makes AI powerful.”</w:t>
      </w:r>
    </w:p>
    <w:p>
      <w:r>
        <w:br w:type="page"/>
      </w:r>
    </w:p>
    <w:p>
      <w:pPr>
        <w:pStyle w:val="Heading1"/>
        <w:spacing w:before="360" w:after="180"/>
      </w:pPr>
      <w:r>
        <w:rPr>
          <w:rFonts w:ascii="Arial" w:cs="Arial" w:eastAsia="Arial" w:hAnsi="Arial"/>
          <w:b/>
          <w:bCs/>
          <w:color w:val="1B2A4A"/>
          <w:sz w:val="36"/>
          <w:szCs w:val="36"/>
        </w:rPr>
        <w:t xml:space="preserve">Phase 2.5: Synthesize</w:t>
      </w:r>
    </w:p>
    <w:p>
      <w:pPr>
        <w:spacing w:before="60" w:after="60"/>
        <w:jc w:val="left"/>
      </w:pPr>
      <w:r>
        <w:rPr>
          <w:rFonts w:ascii="Arial" w:cs="Arial" w:eastAsia="Arial" w:hAnsi="Arial"/>
          <w:color w:val="333333"/>
          <w:sz w:val="22"/>
          <w:szCs w:val="22"/>
        </w:rPr>
        <w:t xml:space="preserve">Combining the cross-domain patterns into the SkaFld Spark architecture that judges need to see.</w:t>
      </w:r>
    </w:p>
    <w:p>
      <w:pPr>
        <w:spacing w:before="120" w:after="120"/>
      </w:pPr>
    </w:p>
    <w:p>
      <w:pPr>
        <w:pStyle w:val="Heading2"/>
        <w:spacing w:before="280" w:after="120"/>
      </w:pPr>
      <w:r>
        <w:rPr>
          <w:rFonts w:ascii="Arial" w:cs="Arial" w:eastAsia="Arial" w:hAnsi="Arial"/>
          <w:b/>
          <w:bCs/>
          <w:color w:val="1B2A4A"/>
          <w:sz w:val="28"/>
          <w:szCs w:val="28"/>
        </w:rPr>
        <w:t xml:space="preserve">The SkaFld Spark Learning Architecture</w:t>
      </w:r>
    </w:p>
    <w:p>
      <w:pPr>
        <w:spacing w:before="60" w:after="60"/>
        <w:jc w:val="left"/>
      </w:pPr>
      <w:r>
        <w:rPr>
          <w:rFonts w:ascii="Arial" w:cs="Arial" w:eastAsia="Arial" w:hAnsi="Arial"/>
          <w:color w:val="333333"/>
          <w:sz w:val="22"/>
          <w:szCs w:val="22"/>
        </w:rPr>
        <w:t xml:space="preserve">Three integrated layers, each drawing from different domain patterns:</w:t>
      </w:r>
    </w:p>
    <w:p>
      <w:pPr>
        <w:spacing w:before="120" w:after="120"/>
      </w:pPr>
    </w:p>
    <w:p>
      <w:pPr>
        <w:pStyle w:val="Heading3"/>
        <w:spacing w:before="200" w:after="80"/>
      </w:pPr>
      <w:r>
        <w:rPr>
          <w:rFonts w:ascii="Arial" w:cs="Arial" w:eastAsia="Arial" w:hAnsi="Arial"/>
          <w:b/>
          <w:bCs/>
          <w:color w:val="C8102E"/>
          <w:sz w:val="24"/>
          <w:szCs w:val="24"/>
        </w:rPr>
        <w:t xml:space="preserve">Layer 1: Foundation (How to Think) — Weeks 1-4</w:t>
      </w:r>
    </w:p>
    <w:p>
      <w:pPr>
        <w:spacing w:before="60" w:after="60"/>
        <w:jc w:val="left"/>
      </w:pPr>
      <w:r>
        <w:rPr>
          <w:rFonts w:ascii="Arial" w:cs="Arial" w:eastAsia="Arial" w:hAnsi="Arial"/>
          <w:color w:val="333333"/>
          <w:sz w:val="22"/>
          <w:szCs w:val="22"/>
        </w:rPr>
        <w:t xml:space="preserve">Drawn from military OODA loops and the SkaFld Ideation Methodology. Students learn to decompose complex problems into smaller, solvable components. They practice identifying assumptions vs. real constraints. They learn to look across domains for solutions—the interdisciplinary thinking that Stanford’s GSE and School of Engineering both champion.</w:t>
      </w:r>
    </w:p>
    <w:p>
      <w:pPr>
        <w:spacing w:before="120" w:after="120"/>
      </w:pPr>
    </w:p>
    <w:p>
      <w:pPr>
        <w:pStyle w:val="Heading3"/>
        <w:spacing w:before="200" w:after="80"/>
      </w:pPr>
      <w:r>
        <w:rPr>
          <w:rFonts w:ascii="Arial" w:cs="Arial" w:eastAsia="Arial" w:hAnsi="Arial"/>
          <w:b/>
          <w:bCs/>
          <w:color w:val="C8102E"/>
          <w:sz w:val="24"/>
          <w:szCs w:val="24"/>
        </w:rPr>
        <w:t xml:space="preserve">Layer 2: Application (How to Use AI) — Weeks 5-8</w:t>
      </w:r>
    </w:p>
    <w:p>
      <w:pPr>
        <w:spacing w:before="60" w:after="60"/>
        <w:jc w:val="left"/>
      </w:pPr>
      <w:r>
        <w:rPr>
          <w:rFonts w:ascii="Arial" w:cs="Arial" w:eastAsia="Arial" w:hAnsi="Arial"/>
          <w:color w:val="333333"/>
          <w:sz w:val="22"/>
          <w:szCs w:val="22"/>
        </w:rPr>
        <w:t xml:space="preserve">Drawn from game design progression systems and medical residency models. Students tackle real business problems of increasing complexity—starting with simple automation tasks (prompt engineering, basic workflows) and progressing to multi-tool orchestration. The AI coaching layer (inspired by Flint’s architecture) guides them through Socratic questioning, not answer-giving.</w:t>
      </w:r>
    </w:p>
    <w:p>
      <w:pPr>
        <w:spacing w:before="120" w:after="120"/>
      </w:pPr>
    </w:p>
    <w:p>
      <w:pPr>
        <w:pStyle w:val="Heading3"/>
        <w:spacing w:before="200" w:after="80"/>
      </w:pPr>
      <w:r>
        <w:rPr>
          <w:rFonts w:ascii="Arial" w:cs="Arial" w:eastAsia="Arial" w:hAnsi="Arial"/>
          <w:b/>
          <w:bCs/>
          <w:color w:val="C8102E"/>
          <w:sz w:val="24"/>
          <w:szCs w:val="24"/>
        </w:rPr>
        <w:t xml:space="preserve">Layer 3: Demonstration (Prove You Can) — Weeks 9-12</w:t>
      </w:r>
    </w:p>
    <w:p>
      <w:pPr>
        <w:spacing w:before="60" w:after="60"/>
        <w:jc w:val="left"/>
      </w:pPr>
      <w:r>
        <w:rPr>
          <w:rFonts w:ascii="Arial" w:cs="Arial" w:eastAsia="Arial" w:hAnsi="Arial"/>
          <w:color w:val="333333"/>
          <w:sz w:val="22"/>
          <w:szCs w:val="22"/>
        </w:rPr>
        <w:t xml:space="preserve">Drawn from sports farm systems and guild apprenticeships. Students complete employer-provided projects, receive feedback from real professionals, and build portfolios that demonstrate capability. Near-peer mentorship (12th graders mentor 10th, 11th mentor 9th) creates sustainable learning communities that persist beyond any individual cohort.</w:t>
      </w:r>
    </w:p>
    <w:p>
      <w:r>
        <w:br w:type="page"/>
      </w:r>
    </w:p>
    <w:p>
      <w:pPr>
        <w:pStyle w:val="Heading1"/>
        <w:spacing w:before="360" w:after="180"/>
      </w:pPr>
      <w:r>
        <w:rPr>
          <w:rFonts w:ascii="Arial" w:cs="Arial" w:eastAsia="Arial" w:hAnsi="Arial"/>
          <w:b/>
          <w:bCs/>
          <w:color w:val="1B2A4A"/>
          <w:sz w:val="36"/>
          <w:szCs w:val="36"/>
        </w:rPr>
        <w:t xml:space="preserve">Phase 3: Architect — Product &amp; Pitch Design</w:t>
      </w:r>
    </w:p>
    <w:p>
      <w:pPr>
        <w:pStyle w:val="Heading2"/>
        <w:spacing w:before="280" w:after="120"/>
      </w:pPr>
      <w:r>
        <w:rPr>
          <w:rFonts w:ascii="Arial" w:cs="Arial" w:eastAsia="Arial" w:hAnsi="Arial"/>
          <w:b/>
          <w:bCs/>
          <w:color w:val="1B2A4A"/>
          <w:sz w:val="28"/>
          <w:szCs w:val="28"/>
        </w:rPr>
        <w:t xml:space="preserve">3.1 SkaFld Spark Platform Architecture</w:t>
      </w:r>
    </w:p>
    <w:p>
      <w:pPr>
        <w:spacing w:before="60" w:after="60"/>
        <w:jc w:val="left"/>
      </w:pPr>
      <w:r>
        <w:rPr>
          <w:rFonts w:ascii="Arial" w:cs="Arial" w:eastAsia="Arial" w:hAnsi="Arial"/>
          <w:color w:val="333333"/>
          <w:sz w:val="22"/>
          <w:szCs w:val="22"/>
        </w:rPr>
        <w:t xml:space="preserve">What the judges need to see in the demo/deck:</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500"/>
        <w:gridCol w:w="2560"/>
      </w:tblGrid>
      <w:tr>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Demo Priority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 Status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AI-coached learning pathway with progressive challenges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Prototype exists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Teacher/Admin Console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Lesson plan creation, student progress tracking, assessment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Inspired by Flint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Coaching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Socratic questioning, scaffolded hints, struggle reframing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logic built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Portfolio Builder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Student work samples with employer validation scores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Needs build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Employer Portal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 real projects, review portfolios, micro-internship matching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for demo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Conceptual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Near-Peer Matching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Cross-grade mentorship pairing and tracking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Needs build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Analytics/Reporting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Longitudinal learning outcomes, competency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Needs build</w:t>
            </w:r>
          </w:p>
        </w:tc>
      </w:tr>
    </w:tbl>
    <w:p>
      <w:pPr>
        <w:spacing w:before="120" w:after="120"/>
      </w:pPr>
    </w:p>
    <w:p>
      <w:pPr>
        <w:pStyle w:val="Heading2"/>
        <w:spacing w:before="280" w:after="120"/>
      </w:pPr>
      <w:r>
        <w:rPr>
          <w:rFonts w:ascii="Arial" w:cs="Arial" w:eastAsia="Arial" w:hAnsi="Arial"/>
          <w:b/>
          <w:bCs/>
          <w:color w:val="1B2A4A"/>
          <w:sz w:val="28"/>
          <w:szCs w:val="28"/>
        </w:rPr>
        <w:t xml:space="preserve">3.2 Product Development Sprint (Feb 2-9)</w:t>
      </w:r>
    </w:p>
    <w:p>
      <w:pPr>
        <w:spacing w:before="60" w:after="60"/>
        <w:jc w:val="left"/>
      </w:pPr>
      <w:r>
        <w:rPr>
          <w:rFonts w:ascii="Arial" w:cs="Arial" w:eastAsia="Arial" w:hAnsi="Arial"/>
          <w:color w:val="333333"/>
          <w:sz w:val="22"/>
          <w:szCs w:val="22"/>
        </w:rPr>
        <w:t xml:space="preserve">Given that the deck is due Feb 5 and the pitch is Feb 10, here is the priority-ranked development plan:</w:t>
      </w:r>
    </w:p>
    <w:p>
      <w:pPr>
        <w:spacing w:before="120" w:after="120"/>
      </w:pPr>
    </w:p>
    <w:p>
      <w:pPr>
        <w:pStyle w:val="Heading3"/>
        <w:spacing w:before="200" w:after="80"/>
      </w:pPr>
      <w:r>
        <w:rPr>
          <w:rFonts w:ascii="Arial" w:cs="Arial" w:eastAsia="Arial" w:hAnsi="Arial"/>
          <w:b/>
          <w:bCs/>
          <w:color w:val="C8102E"/>
          <w:sz w:val="24"/>
          <w:szCs w:val="24"/>
        </w:rPr>
        <w:t xml:space="preserve">Must-Have for Deck (by Feb 5)</w:t>
      </w:r>
    </w:p>
    <w:p>
      <w:pPr>
        <w:spacing w:before="60" w:after="60"/>
        <w:jc w:val="left"/>
      </w:pPr>
      <w:r>
        <w:rPr>
          <w:rFonts w:ascii="Arial" w:cs="Arial" w:eastAsia="Arial" w:hAnsi="Arial"/>
          <w:b/>
          <w:bCs/>
          <w:color w:val="333333"/>
          <w:sz w:val="22"/>
          <w:szCs w:val="22"/>
        </w:rPr>
        <w:t xml:space="preserve">Student experience walkthrough: </w:t>
      </w:r>
      <w:r>
        <w:rPr>
          <w:rFonts w:ascii="Arial" w:cs="Arial" w:eastAsia="Arial" w:hAnsi="Arial"/>
          <w:color w:val="333333"/>
          <w:sz w:val="22"/>
          <w:szCs w:val="22"/>
        </w:rPr>
        <w:t xml:space="preserve">Screenshots or screen recording of a student receiving an AI-coached challenge, decomposing a problem, and building toward a portfolio artifact.</w:t>
      </w:r>
    </w:p>
    <w:p>
      <w:pPr>
        <w:spacing w:before="60" w:after="60"/>
        <w:jc w:val="left"/>
      </w:pPr>
      <w:r>
        <w:rPr>
          <w:rFonts w:ascii="Arial" w:cs="Arial" w:eastAsia="Arial" w:hAnsi="Arial"/>
          <w:b/>
          <w:bCs/>
          <w:color w:val="333333"/>
          <w:sz w:val="22"/>
          <w:szCs w:val="22"/>
        </w:rPr>
        <w:t xml:space="preserve">Teacher dashboard view: </w:t>
      </w:r>
      <w:r>
        <w:rPr>
          <w:rFonts w:ascii="Arial" w:cs="Arial" w:eastAsia="Arial" w:hAnsi="Arial"/>
          <w:color w:val="333333"/>
          <w:sz w:val="22"/>
          <w:szCs w:val="22"/>
        </w:rPr>
        <w:t xml:space="preserve">Show how an educator creates a lesson plan, monitors student progress, and reviews learning outcomes.</w:t>
      </w:r>
    </w:p>
    <w:p>
      <w:pPr>
        <w:spacing w:before="60" w:after="60"/>
        <w:jc w:val="left"/>
      </w:pPr>
      <w:r>
        <w:rPr>
          <w:rFonts w:ascii="Arial" w:cs="Arial" w:eastAsia="Arial" w:hAnsi="Arial"/>
          <w:b/>
          <w:bCs/>
          <w:color w:val="333333"/>
          <w:sz w:val="22"/>
          <w:szCs w:val="22"/>
        </w:rPr>
        <w:t xml:space="preserve">Portfolio concept: </w:t>
      </w:r>
      <w:r>
        <w:rPr>
          <w:rFonts w:ascii="Arial" w:cs="Arial" w:eastAsia="Arial" w:hAnsi="Arial"/>
          <w:color w:val="333333"/>
          <w:sz w:val="22"/>
          <w:szCs w:val="22"/>
        </w:rPr>
        <w:t xml:space="preserve">Visual mockup of what an employer-validated portfolio looks like for a graduating student.</w:t>
      </w:r>
    </w:p>
    <w:p>
      <w:pPr>
        <w:spacing w:before="120" w:after="120"/>
      </w:pPr>
    </w:p>
    <w:p>
      <w:pPr>
        <w:pStyle w:val="Heading3"/>
        <w:spacing w:before="200" w:after="80"/>
      </w:pPr>
      <w:r>
        <w:rPr>
          <w:rFonts w:ascii="Arial" w:cs="Arial" w:eastAsia="Arial" w:hAnsi="Arial"/>
          <w:b/>
          <w:bCs/>
          <w:color w:val="C8102E"/>
          <w:sz w:val="24"/>
          <w:szCs w:val="24"/>
        </w:rPr>
        <w:t xml:space="preserve">Should-Have for Live Demo (by Feb 9)</w:t>
      </w:r>
    </w:p>
    <w:p>
      <w:pPr>
        <w:spacing w:before="60" w:after="60"/>
        <w:jc w:val="left"/>
      </w:pPr>
      <w:r>
        <w:rPr>
          <w:rFonts w:ascii="Arial" w:cs="Arial" w:eastAsia="Arial" w:hAnsi="Arial"/>
          <w:b/>
          <w:bCs/>
          <w:color w:val="333333"/>
          <w:sz w:val="22"/>
          <w:szCs w:val="22"/>
        </w:rPr>
        <w:t xml:space="preserve">Working AI coach interaction: </w:t>
      </w:r>
      <w:r>
        <w:rPr>
          <w:rFonts w:ascii="Arial" w:cs="Arial" w:eastAsia="Arial" w:hAnsi="Arial"/>
          <w:color w:val="333333"/>
          <w:sz w:val="22"/>
          <w:szCs w:val="22"/>
        </w:rPr>
        <w:t xml:space="preserve">Live demo of a student engaging with the Socratic coaching engine on a real business problem.</w:t>
      </w:r>
    </w:p>
    <w:p>
      <w:pPr>
        <w:spacing w:before="60" w:after="60"/>
        <w:jc w:val="left"/>
      </w:pPr>
      <w:r>
        <w:rPr>
          <w:rFonts w:ascii="Arial" w:cs="Arial" w:eastAsia="Arial" w:hAnsi="Arial"/>
          <w:b/>
          <w:bCs/>
          <w:color w:val="333333"/>
          <w:sz w:val="22"/>
          <w:szCs w:val="22"/>
        </w:rPr>
        <w:t xml:space="preserve">Progress visualization: </w:t>
      </w:r>
      <w:r>
        <w:rPr>
          <w:rFonts w:ascii="Arial" w:cs="Arial" w:eastAsia="Arial" w:hAnsi="Arial"/>
          <w:color w:val="333333"/>
          <w:sz w:val="22"/>
          <w:szCs w:val="22"/>
        </w:rPr>
        <w:t xml:space="preserve">Show skill progression from foundational thinking to applied AI capability.</w:t>
      </w:r>
    </w:p>
    <w:p>
      <w:pPr>
        <w:spacing w:before="120" w:after="120"/>
      </w:pPr>
    </w:p>
    <w:p>
      <w:pPr>
        <w:pStyle w:val="Heading3"/>
        <w:spacing w:before="200" w:after="80"/>
      </w:pPr>
      <w:r>
        <w:rPr>
          <w:rFonts w:ascii="Arial" w:cs="Arial" w:eastAsia="Arial" w:hAnsi="Arial"/>
          <w:b/>
          <w:bCs/>
          <w:color w:val="C8102E"/>
          <w:sz w:val="24"/>
          <w:szCs w:val="24"/>
        </w:rPr>
        <w:t xml:space="preserve">Nice-to-Have (Post-Feb 10)</w:t>
      </w:r>
    </w:p>
    <w:p>
      <w:pPr>
        <w:spacing w:before="60" w:after="60"/>
        <w:jc w:val="left"/>
      </w:pPr>
      <w:r>
        <w:rPr>
          <w:rFonts w:ascii="Arial" w:cs="Arial" w:eastAsia="Arial" w:hAnsi="Arial"/>
          <w:color w:val="333333"/>
          <w:sz w:val="22"/>
          <w:szCs w:val="22"/>
        </w:rPr>
        <w:t xml:space="preserve">Employer portal, full near-peer matching, analytics dashboard—these strengthen the product but are not needed to win the pitch.</w:t>
      </w:r>
    </w:p>
    <w:p>
      <w:r>
        <w:br w:type="page"/>
      </w:r>
    </w:p>
    <w:p>
      <w:pPr>
        <w:pStyle w:val="Heading1"/>
        <w:spacing w:before="360" w:after="180"/>
      </w:pPr>
      <w:r>
        <w:rPr>
          <w:rFonts w:ascii="Arial" w:cs="Arial" w:eastAsia="Arial" w:hAnsi="Arial"/>
          <w:b/>
          <w:bCs/>
          <w:color w:val="1B2A4A"/>
          <w:sz w:val="36"/>
          <w:szCs w:val="36"/>
        </w:rPr>
        <w:t xml:space="preserve">Phase 3.5: Pre-Mortem — What Could Go Wrong</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runs over 6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Rehearse to 5:30; assign time blocks per section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Judges see us as ‘just another AI tool’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Lead with methodology, not technology. “We teach thinking, not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Demo/screenshots look unfinished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Polish key screens; use video walkthrough as backup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Questions about scalability beyond El Segundo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Prepare scaling narrative: district-by-district, then state-level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Questions about learning science evidence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Cite portfolio-based assessment, near-peer mentoring, PBL research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Keith role questioned (Stanford affiliation)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Clear: Stanford BA, mediaX Advisory Scholar, Angels &amp; Entrepreneurs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Competitor finalist has similar approach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Emphasize methodology + employer integration as unique differentiator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Technical demo fails live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Pre-recorded video backup; never rely solely on live demo</w:t>
            </w:r>
          </w:p>
        </w:tc>
      </w:tr>
    </w:tbl>
    <w:p>
      <w:r>
        <w:br w:type="page"/>
      </w:r>
    </w:p>
    <w:p>
      <w:pPr>
        <w:pStyle w:val="Heading1"/>
        <w:spacing w:before="360" w:after="180"/>
      </w:pPr>
      <w:r>
        <w:rPr>
          <w:rFonts w:ascii="Arial" w:cs="Arial" w:eastAsia="Arial" w:hAnsi="Arial"/>
          <w:b/>
          <w:bCs/>
          <w:color w:val="1B2A4A"/>
          <w:sz w:val="36"/>
          <w:szCs w:val="36"/>
        </w:rPr>
        <w:t xml:space="preserve">Phase 4: Value Model — Synthetic Balance Sheet</w:t>
      </w:r>
    </w:p>
    <w:p>
      <w:pPr>
        <w:spacing w:before="120" w:after="120"/>
      </w:pPr>
    </w:p>
    <w:p>
      <w:pPr>
        <w:pStyle w:val="Heading2"/>
        <w:spacing w:before="280" w:after="120"/>
      </w:pPr>
      <w:r>
        <w:rPr>
          <w:rFonts w:ascii="Arial" w:cs="Arial" w:eastAsia="Arial" w:hAnsi="Arial"/>
          <w:b/>
          <w:bCs/>
          <w:color w:val="1B2A4A"/>
          <w:sz w:val="28"/>
          <w:szCs w:val="28"/>
        </w:rPr>
        <w:t xml:space="preserve">4.1 Four-Quadrant Value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Quadrant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VALUE (0-12 mo)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96 students with employer-validated portfolios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impact: career readiness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 employer partnerships in El Segundo</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for micro-internships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Stanford brand association + GSE mentorship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Credibility multiplier across all SkaFld lines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Working SaaS platform (SkaFld Spark)</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Product asset for scaling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COST (0-12 mo)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Platform build + AI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$25,000 (from prize + SkaFld contribution)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Implementation: El Segundo pilot coordination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time: Charles + Mike + Keith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equivalent (+ equity sweat)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FUTURE VALUE (12-36 mo)</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Scalable EdTech SaaS product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$500K-$2M ARR potential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Stanford ecosystem relationships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Deal flow, partnerships, credibility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National model for AI career pathways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Policy influence, grant opportunities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FUTURE COST (12-36 mo)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Ongoing platform development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$100K-$200K/year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Sales &amp; marketing for district expansion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$50K-$100K/year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&amp; security (student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$20K-$50K/year</w:t>
            </w:r>
          </w:p>
        </w:tc>
      </w:tr>
    </w:tbl>
    <w:p>
      <w:pPr>
        <w:spacing w:before="120" w:after="120"/>
      </w:pPr>
    </w:p>
    <w:p>
      <w:pPr>
        <w:pStyle w:val="Heading2"/>
        <w:spacing w:before="280" w:after="120"/>
      </w:pPr>
      <w:r>
        <w:rPr>
          <w:rFonts w:ascii="Arial" w:cs="Arial" w:eastAsia="Arial" w:hAnsi="Arial"/>
          <w:b/>
          <w:bCs/>
          <w:color w:val="1B2A4A"/>
          <w:sz w:val="28"/>
          <w:szCs w:val="28"/>
        </w:rPr>
        <w:t xml:space="preserve">4.2 Budget Allocation ($50,000 Prize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$20,000 (40%)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SkaFld Spark feature completion, AI coaching engine, portfolio system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Pilot Implementation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$12,000 (24%)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 Segundo coordination, employer onboarding, curriculum materials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 &amp; Measurement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 (16%)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Learning outcome tracking, portfolio evaluation, research documentation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Team &amp; Operations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$7,000 (14%)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Travel, meetings, coordination, legal/compliance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Contingency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 (6%)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 for unexpected costs</w:t>
            </w:r>
          </w:p>
        </w:tc>
      </w:tr>
    </w:tbl>
    <w:p>
      <w:r>
        <w:br w:type="page"/>
      </w:r>
    </w:p>
    <w:p>
      <w:pPr>
        <w:pStyle w:val="Heading1"/>
        <w:spacing w:before="360" w:after="180"/>
      </w:pPr>
      <w:r>
        <w:rPr>
          <w:rFonts w:ascii="Arial" w:cs="Arial" w:eastAsia="Arial" w:hAnsi="Arial"/>
          <w:b/>
          <w:bCs/>
          <w:color w:val="1B2A4A"/>
          <w:sz w:val="36"/>
          <w:szCs w:val="36"/>
        </w:rPr>
        <w:t xml:space="preserve">Phase 5: Validate — The Pitch Strategy</w:t>
      </w:r>
    </w:p>
    <w:p>
      <w:pPr>
        <w:spacing w:before="60" w:after="60"/>
        <w:jc w:val="left"/>
      </w:pPr>
      <w:r>
        <w:rPr>
          <w:rFonts w:ascii="Arial" w:cs="Arial" w:eastAsia="Arial" w:hAnsi="Arial"/>
          <w:color w:val="333333"/>
          <w:sz w:val="22"/>
          <w:szCs w:val="22"/>
        </w:rPr>
        <w:t xml:space="preserve">This is the most critical section. Everything above feeds into these 6 minutes.</w:t>
      </w:r>
    </w:p>
    <w:p>
      <w:pPr>
        <w:spacing w:before="120" w:after="120"/>
      </w:pPr>
    </w:p>
    <w:p>
      <w:pPr>
        <w:pStyle w:val="Heading2"/>
        <w:spacing w:before="280" w:after="120"/>
      </w:pPr>
      <w:r>
        <w:rPr>
          <w:rFonts w:ascii="Arial" w:cs="Arial" w:eastAsia="Arial" w:hAnsi="Arial"/>
          <w:b/>
          <w:bCs/>
          <w:color w:val="1B2A4A"/>
          <w:sz w:val="28"/>
          <w:szCs w:val="28"/>
        </w:rPr>
        <w:t xml:space="preserve">5.1 Pitch Structure (6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200"/>
        <w:gridCol w:w="486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Message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0:00-0:45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Crisis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Keith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Entry-level jobs are vanishing. Our students graduate into a void.</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0:45-1:30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Why Current Approaches Fail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Charles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Teaching tools isn’t enough. You can’t teach fishing with a manual.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1:30-2:30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SkaFld Spark: The 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Mike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demo: student journey from problem decomposition to portfolio</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2:30-3:30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Learning Science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Keith</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Project-based, near-peer, portfolio-assessed—backed by research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3:30-4:30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Methodology Difference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Charles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 teach how to think, not just how to use AI. Interdisciplinary by design.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4:30-5:15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El Segundo Pilot + Outcomes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Mike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96 students, 12 employers, measurable outcomes in 12 months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5:15-5:45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Vision: Beyond El Segundo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Keith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 model. Stanford as launchpad. Ambassador for GSE mission.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5:45-6:00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Close / Ask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Charles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This is what learning looks like when AI augments human potential.</w:t>
            </w:r>
          </w:p>
        </w:tc>
      </w:tr>
    </w:tbl>
    <w:p>
      <w:pPr>
        <w:spacing w:before="120" w:after="120"/>
      </w:pPr>
    </w:p>
    <w:p>
      <w:pPr>
        <w:pStyle w:val="Heading2"/>
        <w:spacing w:before="280" w:after="120"/>
      </w:pPr>
      <w:r>
        <w:rPr>
          <w:rFonts w:ascii="Arial" w:cs="Arial" w:eastAsia="Arial" w:hAnsi="Arial"/>
          <w:b/>
          <w:bCs/>
          <w:color w:val="1B2A4A"/>
          <w:sz w:val="28"/>
          <w:szCs w:val="28"/>
        </w:rPr>
        <w:t xml:space="preserve">5.2 Language Guide — What to Say and What NOT to Say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Say This (GSE Language)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 This (Tech/VC Language)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Human-centered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Disruption / disrupting education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Improving learning outcomes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Growth metrics / KPIs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Interdisciplinary thinking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Cross-domain research engine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Augmenting human potential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AI-powered automation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Educator empowerment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Scalable SaaS platform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Portfolio-based evidence of capability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Credential disruption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Farm system for talent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Talent pipeline / funnel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Teaching students how to learn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Training users on AI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Agency and connection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Engagement and retention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SkaFld Way of learning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Universal Project Framework methodology</w:t>
            </w:r>
          </w:p>
        </w:tc>
      </w:tr>
    </w:tbl>
    <w:p>
      <w:pPr>
        <w:spacing w:before="120" w:after="120"/>
      </w:pPr>
    </w:p>
    <w:p>
      <w:pPr>
        <w:pStyle w:val="Heading2"/>
        <w:spacing w:before="280" w:after="120"/>
      </w:pPr>
      <w:r>
        <w:rPr>
          <w:rFonts w:ascii="Arial" w:cs="Arial" w:eastAsia="Arial" w:hAnsi="Arial"/>
          <w:b/>
          <w:bCs/>
          <w:color w:val="1B2A4A"/>
          <w:sz w:val="28"/>
          <w:szCs w:val="28"/>
        </w:rPr>
        <w:t xml:space="preserve">5.3 Anticipated Q&amp;A (4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Likely Question</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Prepared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is this different from other AI learning platforms?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Others teach subjects using AI or teach AI as a subject. We teach students how to think—how to decompose problems, find patterns across domains, and build solutions. AI is the medium, not the message.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evidence supports your learning approach?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Portfolio-based assessment has 20+ years of research. Near-peer mentoring shows 2x engagement gains. Project-based learning is the gold standard at GSE. We’re combining proven approaches with AI coaching.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will you scale beyond one district?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 Segundo proves the model. The platform is designed for any district to adopt—educators configure their own content, employers submit projects, students progress through the same methodology. District by district, then statewide.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What’s the role of the teacher vs. the AI?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Teachers design the learning journey and provide human mentorship. AI handles personalized coaching, Socratic questioning, and progress tracking. Teachers are empowered, not replaced.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do employers benefit?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They get a pipeline of AI-capable talent vetted through real project work. Portfolio review takes 30 minutes vs. screening 100 resumes. It’s talent identification, not charity.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happens after the $50K runs out?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platform becomes self-sustaining through district licensing. Stanford mentorship and summer cohort accelerate product-market fit. SkaFld Studio provides ongoing development capacity.</w:t>
            </w:r>
          </w:p>
        </w:tc>
      </w:tr>
    </w:tbl>
    <w:p>
      <w:r>
        <w:br w:type="page"/>
      </w:r>
    </w:p>
    <w:p>
      <w:pPr>
        <w:pStyle w:val="Heading1"/>
        <w:spacing w:before="360" w:after="180"/>
      </w:pPr>
      <w:r>
        <w:rPr>
          <w:rFonts w:ascii="Arial" w:cs="Arial" w:eastAsia="Arial" w:hAnsi="Arial"/>
          <w:b/>
          <w:bCs/>
          <w:color w:val="1B2A4A"/>
          <w:sz w:val="36"/>
          <w:szCs w:val="36"/>
        </w:rPr>
        <w:t xml:space="preserve">Phase 6: Execute — The Plan</w:t>
      </w:r>
    </w:p>
    <w:p>
      <w:pPr>
        <w:pStyle w:val="Heading2"/>
        <w:spacing w:before="280" w:after="120"/>
      </w:pPr>
      <w:r>
        <w:rPr>
          <w:rFonts w:ascii="Arial" w:cs="Arial" w:eastAsia="Arial" w:hAnsi="Arial"/>
          <w:b/>
          <w:bCs/>
          <w:color w:val="1B2A4A"/>
          <w:sz w:val="28"/>
          <w:szCs w:val="28"/>
        </w:rPr>
        <w:t xml:space="preserve">6.1 Immediate Actions (Feb 2-5)</w:t>
      </w:r>
    </w:p>
    <w:p>
      <w:pPr>
        <w:spacing w:before="12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600"/>
        <w:gridCol w:w="34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Due</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pitch deck 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3 EOD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 slide deck with platform screenshots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SkaFld Spark demo prep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Charles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3 EOD</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Student journey walkthrough (screen recording or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Keith talking 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Keith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3 EOD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 paragraphs on human-centered design, GSE alignment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Deck review + revisions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4</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Revised deck incorporating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Pitch rehearsal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4 PM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Timed run-through, adjust pacing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Submit final deck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Mike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5 EOD</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 to Stanford (ssalamanca@stanford.edu)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 travel + hotel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Keith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3</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Sheraton Palo Alto (room block: AI+Ed)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Pitch rehearsal #2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 7-8</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Final polish, Q&amp;A practice</w:t>
            </w:r>
          </w:p>
        </w:tc>
      </w:tr>
    </w:tbl>
    <w:p>
      <w:pPr>
        <w:spacing w:before="120" w:after="120"/>
      </w:pPr>
    </w:p>
    <w:p>
      <w:pPr>
        <w:pStyle w:val="Heading2"/>
        <w:spacing w:before="280" w:after="120"/>
      </w:pPr>
      <w:r>
        <w:rPr>
          <w:rFonts w:ascii="Arial" w:cs="Arial" w:eastAsia="Arial" w:hAnsi="Arial"/>
          <w:b/>
          <w:bCs/>
          <w:color w:val="1B2A4A"/>
          <w:sz w:val="28"/>
          <w:szCs w:val="28"/>
        </w:rPr>
        <w:t xml:space="preserve">6.2 Post-Stanford Roadmap (Feb 11 — Summer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11-28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 with Stanford contacts met at summit; follow up with judges; apply for summer cohort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Mar-Apr</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 SkaFld Spark MVP; begin El Segundo pilot setup; employer partnership recruitment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May-Aug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first student cohort; collect data; iterate platform; present at summer cohort if selected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Scale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Sep-Dec</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Document outcomes; prepare for second district; build case studies for broader adoption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Roadshow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Tracy Hernandez/New CA Coalition, Senator Becker, LA Urban League, Bay Area ecosystem</w:t>
            </w:r>
          </w:p>
        </w:tc>
      </w:tr>
    </w:tbl>
    <w:p>
      <w:pPr>
        <w:spacing w:before="120" w:after="120"/>
      </w:pPr>
    </w:p>
    <w:p>
      <w:pPr>
        <w:pStyle w:val="Heading2"/>
        <w:spacing w:before="280" w:after="120"/>
      </w:pPr>
      <w:r>
        <w:rPr>
          <w:rFonts w:ascii="Arial" w:cs="Arial" w:eastAsia="Arial" w:hAnsi="Arial"/>
          <w:b/>
          <w:bCs/>
          <w:color w:val="1B2A4A"/>
          <w:sz w:val="28"/>
          <w:szCs w:val="28"/>
        </w:rPr>
        <w:t xml:space="preserve">6.3 Beyond Stanford: The Ecosystem Play</w:t>
      </w:r>
    </w:p>
    <w:p>
      <w:pPr>
        <w:spacing w:before="60" w:after="60"/>
        <w:jc w:val="left"/>
      </w:pPr>
      <w:r>
        <w:rPr>
          <w:rFonts w:ascii="Arial" w:cs="Arial" w:eastAsia="Arial" w:hAnsi="Arial"/>
          <w:color w:val="333333"/>
          <w:sz w:val="22"/>
          <w:szCs w:val="22"/>
        </w:rPr>
        <w:t xml:space="preserve">As Keith articulated in today’s meeting, this finalist position is a launchpad, not a destination. The strategic opportunities include:</w:t>
      </w:r>
    </w:p>
    <w:p>
      <w:pPr>
        <w:spacing w:before="120" w:after="120"/>
      </w:pPr>
    </w:p>
    <w:p>
      <w:pPr>
        <w:spacing w:before="60" w:after="60"/>
        <w:jc w:val="left"/>
      </w:pPr>
      <w:r>
        <w:rPr>
          <w:rFonts w:ascii="Arial" w:cs="Arial" w:eastAsia="Arial" w:hAnsi="Arial"/>
          <w:b/>
          <w:bCs/>
          <w:color w:val="333333"/>
          <w:sz w:val="22"/>
          <w:szCs w:val="22"/>
        </w:rPr>
        <w:t xml:space="preserve">Stanford Internal: </w:t>
      </w:r>
      <w:r>
        <w:rPr>
          <w:rFonts w:ascii="Arial" w:cs="Arial" w:eastAsia="Arial" w:hAnsi="Arial"/>
          <w:color w:val="333333"/>
          <w:sz w:val="22"/>
          <w:szCs w:val="22"/>
        </w:rPr>
        <w:t xml:space="preserve">GSB Social Innovation, School of Engineering (interdisciplinary programs), School of Sustainability ($2B endowment), Stanford Angels &amp; Entrepreneurs, Technology Ventures Program.</w:t>
      </w:r>
    </w:p>
    <w:p>
      <w:pPr>
        <w:spacing w:before="60" w:after="60"/>
        <w:jc w:val="left"/>
      </w:pPr>
      <w:r>
        <w:rPr>
          <w:rFonts w:ascii="Arial" w:cs="Arial" w:eastAsia="Arial" w:hAnsi="Arial"/>
          <w:b/>
          <w:bCs/>
          <w:color w:val="333333"/>
          <w:sz w:val="22"/>
          <w:szCs w:val="22"/>
        </w:rPr>
        <w:t xml:space="preserve">Political/Policy: </w:t>
      </w:r>
      <w:r>
        <w:rPr>
          <w:rFonts w:ascii="Arial" w:cs="Arial" w:eastAsia="Arial" w:hAnsi="Arial"/>
          <w:color w:val="333333"/>
          <w:sz w:val="22"/>
          <w:szCs w:val="22"/>
        </w:rPr>
        <w:t xml:space="preserve">Senator Josh Becker (tech background, Stanford alum), Tracy Hernandez / New California Coalition, Sacramento advocacy opportunities.</w:t>
      </w:r>
    </w:p>
    <w:p>
      <w:pPr>
        <w:spacing w:before="60" w:after="60"/>
        <w:jc w:val="left"/>
      </w:pPr>
      <w:r>
        <w:rPr>
          <w:rFonts w:ascii="Arial" w:cs="Arial" w:eastAsia="Arial" w:hAnsi="Arial"/>
          <w:b/>
          <w:bCs/>
          <w:color w:val="333333"/>
          <w:sz w:val="22"/>
          <w:szCs w:val="22"/>
        </w:rPr>
        <w:t xml:space="preserve">Community/Nonprofit: </w:t>
      </w:r>
      <w:r>
        <w:rPr>
          <w:rFonts w:ascii="Arial" w:cs="Arial" w:eastAsia="Arial" w:hAnsi="Arial"/>
          <w:color w:val="333333"/>
          <w:sz w:val="22"/>
          <w:szCs w:val="22"/>
        </w:rPr>
        <w:t xml:space="preserve">LA Urban League (AI integration for civil rights orgs), Climate Action Pathways for Schools, broader workforce development networks.</w:t>
      </w:r>
    </w:p>
    <w:p>
      <w:pPr>
        <w:spacing w:before="60" w:after="60"/>
        <w:jc w:val="left"/>
      </w:pPr>
      <w:r>
        <w:rPr>
          <w:rFonts w:ascii="Arial" w:cs="Arial" w:eastAsia="Arial" w:hAnsi="Arial"/>
          <w:b/>
          <w:bCs/>
          <w:color w:val="333333"/>
          <w:sz w:val="22"/>
          <w:szCs w:val="22"/>
        </w:rPr>
        <w:t xml:space="preserve">Corporate: </w:t>
      </w:r>
      <w:r>
        <w:rPr>
          <w:rFonts w:ascii="Arial" w:cs="Arial" w:eastAsia="Arial" w:hAnsi="Arial"/>
          <w:color w:val="333333"/>
          <w:sz w:val="22"/>
          <w:szCs w:val="22"/>
        </w:rPr>
        <w:t xml:space="preserve">El Segundo employers (Boeing, Northrop Grumman), SkaFld.Elite enterprise partnerships, family office fundraising (April roadshow).</w:t>
      </w:r>
    </w:p>
    <w:p>
      <w:r>
        <w:br w:type="page"/>
      </w:r>
    </w:p>
    <w:p>
      <w:pPr>
        <w:pStyle w:val="Heading1"/>
        <w:spacing w:before="360" w:after="180"/>
      </w:pPr>
      <w:r>
        <w:rPr>
          <w:rFonts w:ascii="Arial" w:cs="Arial" w:eastAsia="Arial" w:hAnsi="Arial"/>
          <w:b/>
          <w:bCs/>
          <w:color w:val="1B2A4A"/>
          <w:sz w:val="36"/>
          <w:szCs w:val="36"/>
        </w:rPr>
        <w:t xml:space="preserve">Phase 7: Evolve — Learning Capture Framework</w:t>
      </w:r>
    </w:p>
    <w:p>
      <w:pPr>
        <w:spacing w:before="120" w:after="120"/>
      </w:pPr>
    </w:p>
    <w:p>
      <w:pPr>
        <w:pStyle w:val="Heading2"/>
        <w:spacing w:before="280" w:after="120"/>
      </w:pPr>
      <w:r>
        <w:rPr>
          <w:rFonts w:ascii="Arial" w:cs="Arial" w:eastAsia="Arial" w:hAnsi="Arial"/>
          <w:b/>
          <w:bCs/>
          <w:color w:val="1B2A4A"/>
          <w:sz w:val="28"/>
          <w:szCs w:val="28"/>
        </w:rPr>
        <w:t xml:space="preserve">7.1 What We’re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Measured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Prize amount won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Summer cohort invitation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Feb-Mar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Stanford contacts made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10-11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Follow-up meetings scheduled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By Feb 28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SkaFld Spark demo readiness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walkthrough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Feb 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Pitch timing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5:30-5:55</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rehearsal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 Segundo pilot launch 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2026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March</w:t>
            </w:r>
          </w:p>
        </w:tc>
      </w:tr>
    </w:tbl>
    <w:p>
      <w:pPr>
        <w:spacing w:before="120" w:after="120"/>
      </w:pPr>
    </w:p>
    <w:p>
      <w:pPr>
        <w:pStyle w:val="Heading2"/>
        <w:spacing w:before="280" w:after="120"/>
      </w:pPr>
      <w:r>
        <w:rPr>
          <w:rFonts w:ascii="Arial" w:cs="Arial" w:eastAsia="Arial" w:hAnsi="Arial"/>
          <w:b/>
          <w:bCs/>
          <w:color w:val="1B2A4A"/>
          <w:sz w:val="28"/>
          <w:szCs w:val="28"/>
        </w:rPr>
        <w:t xml:space="preserve">7.2 Pattern Recognition: What This Teaches Us</w:t>
      </w:r>
    </w:p>
    <w:p>
      <w:pPr>
        <w:spacing w:before="60" w:after="60"/>
        <w:jc w:val="left"/>
      </w:pPr>
      <w:r>
        <w:rPr>
          <w:rFonts w:ascii="Arial" w:cs="Arial" w:eastAsia="Arial" w:hAnsi="Arial"/>
          <w:color w:val="333333"/>
          <w:sz w:val="22"/>
          <w:szCs w:val="22"/>
        </w:rPr>
        <w:t xml:space="preserve">Regardless of the prize outcome, this engagement validates several patterns for SkaFld Studio:</w:t>
      </w:r>
    </w:p>
    <w:p>
      <w:pPr>
        <w:spacing w:before="120" w:after="120"/>
      </w:pPr>
    </w:p>
    <w:p>
      <w:pPr>
        <w:spacing w:before="60" w:after="60"/>
        <w:jc w:val="left"/>
      </w:pPr>
      <w:r>
        <w:rPr>
          <w:rFonts w:ascii="Arial" w:cs="Arial" w:eastAsia="Arial" w:hAnsi="Arial"/>
          <w:b/>
          <w:bCs/>
          <w:color w:val="333333"/>
          <w:sz w:val="22"/>
          <w:szCs w:val="22"/>
        </w:rPr>
        <w:t xml:space="preserve">Pattern 1 — Challenge Grants as Market Entry: </w:t>
      </w:r>
      <w:r>
        <w:rPr>
          <w:rFonts w:ascii="Arial" w:cs="Arial" w:eastAsia="Arial" w:hAnsi="Arial"/>
          <w:color w:val="333333"/>
          <w:sz w:val="22"/>
          <w:szCs w:val="22"/>
        </w:rPr>
        <w:t xml:space="preserve">The CREATE+AI Challenge functions as a customer acquisition channel with negative CAC (they pay us). This pattern applies to government grants, corporate innovation challenges, and foundation funding across all SkaFld business lines.</w:t>
      </w:r>
    </w:p>
    <w:p>
      <w:pPr>
        <w:spacing w:before="60" w:after="60"/>
        <w:jc w:val="left"/>
      </w:pPr>
      <w:r>
        <w:rPr>
          <w:rFonts w:ascii="Arial" w:cs="Arial" w:eastAsia="Arial" w:hAnsi="Arial"/>
          <w:b/>
          <w:bCs/>
          <w:color w:val="333333"/>
          <w:sz w:val="22"/>
          <w:szCs w:val="22"/>
        </w:rPr>
        <w:t xml:space="preserve">Pattern 2 — Academic Ecosystems as Force Multipliers: </w:t>
      </w:r>
      <w:r>
        <w:rPr>
          <w:rFonts w:ascii="Arial" w:cs="Arial" w:eastAsia="Arial" w:hAnsi="Arial"/>
          <w:color w:val="333333"/>
          <w:sz w:val="22"/>
          <w:szCs w:val="22"/>
        </w:rPr>
        <w:t xml:space="preserve">Stanford’s brand, mentorship, and network access would cost millions to acquire through traditional channels. University partnerships should be a permanent SkaFld growth strategy.</w:t>
      </w:r>
    </w:p>
    <w:p>
      <w:pPr>
        <w:spacing w:before="60" w:after="60"/>
        <w:jc w:val="left"/>
      </w:pPr>
      <w:r>
        <w:rPr>
          <w:rFonts w:ascii="Arial" w:cs="Arial" w:eastAsia="Arial" w:hAnsi="Arial"/>
          <w:b/>
          <w:bCs/>
          <w:color w:val="333333"/>
          <w:sz w:val="22"/>
          <w:szCs w:val="22"/>
        </w:rPr>
        <w:t xml:space="preserve">Pattern 3 — Product + Research Symbiosis: </w:t>
      </w:r>
      <w:r>
        <w:rPr>
          <w:rFonts w:ascii="Arial" w:cs="Arial" w:eastAsia="Arial" w:hAnsi="Arial"/>
          <w:color w:val="333333"/>
          <w:sz w:val="22"/>
          <w:szCs w:val="22"/>
        </w:rPr>
        <w:t xml:space="preserve">SkaFld Spark generates research data (learning outcomes) that Stanford values, while Stanford provides credibility that SkaFld Spark needs. This is not a one-way dependency—it’s mutual value creation.</w:t>
      </w:r>
    </w:p>
    <w:p>
      <w:pPr>
        <w:spacing w:before="60" w:after="60"/>
        <w:jc w:val="left"/>
      </w:pPr>
      <w:r>
        <w:rPr>
          <w:rFonts w:ascii="Arial" w:cs="Arial" w:eastAsia="Arial" w:hAnsi="Arial"/>
          <w:b/>
          <w:bCs/>
          <w:color w:val="333333"/>
          <w:sz w:val="22"/>
          <w:szCs w:val="22"/>
        </w:rPr>
        <w:t xml:space="preserve">Pattern 4 — Sell the Hole, Not the Drill: </w:t>
      </w:r>
      <w:r>
        <w:rPr>
          <w:rFonts w:ascii="Arial" w:cs="Arial" w:eastAsia="Arial" w:hAnsi="Arial"/>
          <w:color w:val="333333"/>
          <w:sz w:val="22"/>
          <w:szCs w:val="22"/>
        </w:rPr>
        <w:t xml:space="preserve">The judges don’t care about the UPF or cross-domain research methodology. They care about students learning and careers improving. We deliver UPF-powered insights through GSE language. The methodology stays proprietary; the outcomes speak for themselves.</w:t>
      </w:r>
    </w:p>
    <w:p>
      <w:r>
        <w:br w:type="page"/>
      </w:r>
    </w:p>
    <w:p>
      <w:pPr>
        <w:pStyle w:val="Heading1"/>
        <w:spacing w:before="360" w:after="180"/>
      </w:pPr>
      <w:r>
        <w:rPr>
          <w:rFonts w:ascii="Arial" w:cs="Arial" w:eastAsia="Arial" w:hAnsi="Arial"/>
          <w:b/>
          <w:bCs/>
          <w:color w:val="1B2A4A"/>
          <w:sz w:val="36"/>
          <w:szCs w:val="36"/>
        </w:rPr>
        <w:t xml:space="preserve">Appendix A: Deck Slide Outline</w:t>
      </w:r>
    </w:p>
    <w:p>
      <w:pPr>
        <w:spacing w:before="60" w:after="60"/>
        <w:jc w:val="left"/>
      </w:pPr>
      <w:r>
        <w:rPr>
          <w:rFonts w:ascii="Arial" w:cs="Arial" w:eastAsia="Arial" w:hAnsi="Arial"/>
          <w:color w:val="333333"/>
          <w:sz w:val="22"/>
          <w:szCs w:val="22"/>
        </w:rPr>
        <w:t xml:space="preserve">Recommended 10-12 slide structure for the Feb 5 submission:</w:t>
      </w:r>
    </w:p>
    <w:p>
      <w:pPr>
        <w:spacing w:before="120" w:after="120"/>
      </w:pPr>
    </w:p>
    <w:p>
      <w:pPr>
        <w:pStyle w:val="ListParagraph"/>
        <w:numPr>
          <w:ilvl w:val="0"/>
          <w:numId w:val="2"/>
        </w:numPr>
      </w:pPr>
      <w:r>
        <w:rPr>
          <w:rFonts w:ascii="Arial" w:cs="Arial" w:eastAsia="Arial" w:hAnsi="Arial"/>
          <w:sz w:val="22"/>
          <w:szCs w:val="22"/>
        </w:rPr>
        <w:t xml:space="preserve">Title Slide: AI Studio Teams — Portfolio-Based Pathways to AI-Era Careers</w:t>
      </w:r>
    </w:p>
    <w:p>
      <w:pPr>
        <w:pStyle w:val="ListParagraph"/>
        <w:numPr>
          <w:ilvl w:val="0"/>
          <w:numId w:val="2"/>
        </w:numPr>
      </w:pPr>
      <w:r>
        <w:rPr>
          <w:rFonts w:ascii="Arial" w:cs="Arial" w:eastAsia="Arial" w:hAnsi="Arial"/>
          <w:sz w:val="22"/>
          <w:szCs w:val="22"/>
        </w:rPr>
        <w:t xml:space="preserve">The Crisis: Entry-level jobs are vanishing (3 key stats, visual)</w:t>
      </w:r>
    </w:p>
    <w:p>
      <w:pPr>
        <w:pStyle w:val="ListParagraph"/>
        <w:numPr>
          <w:ilvl w:val="0"/>
          <w:numId w:val="2"/>
        </w:numPr>
      </w:pPr>
      <w:r>
        <w:rPr>
          <w:rFonts w:ascii="Arial" w:cs="Arial" w:eastAsia="Arial" w:hAnsi="Arial"/>
          <w:sz w:val="22"/>
          <w:szCs w:val="22"/>
        </w:rPr>
        <w:t xml:space="preserve">Why Current Approaches Fail: Teaching tools vs. teaching thinking (compare/contrast)</w:t>
      </w:r>
    </w:p>
    <w:p>
      <w:pPr>
        <w:pStyle w:val="ListParagraph"/>
        <w:numPr>
          <w:ilvl w:val="0"/>
          <w:numId w:val="2"/>
        </w:numPr>
      </w:pPr>
      <w:r>
        <w:rPr>
          <w:rFonts w:ascii="Arial" w:cs="Arial" w:eastAsia="Arial" w:hAnsi="Arial"/>
          <w:sz w:val="22"/>
          <w:szCs w:val="22"/>
        </w:rPr>
        <w:t xml:space="preserve">Our Solution: SkaFld Spark — 3-layer learning architecture (Foundation, Application, Demonstration)</w:t>
      </w:r>
    </w:p>
    <w:p>
      <w:pPr>
        <w:pStyle w:val="ListParagraph"/>
        <w:numPr>
          <w:ilvl w:val="0"/>
          <w:numId w:val="2"/>
        </w:numPr>
      </w:pPr>
      <w:r>
        <w:rPr>
          <w:rFonts w:ascii="Arial" w:cs="Arial" w:eastAsia="Arial" w:hAnsi="Arial"/>
          <w:sz w:val="22"/>
          <w:szCs w:val="22"/>
        </w:rPr>
        <w:t xml:space="preserve">Platform Demo: Student experience walkthrough (screenshots or embedded video)</w:t>
      </w:r>
    </w:p>
    <w:p>
      <w:pPr>
        <w:pStyle w:val="ListParagraph"/>
        <w:numPr>
          <w:ilvl w:val="0"/>
          <w:numId w:val="2"/>
        </w:numPr>
      </w:pPr>
      <w:r>
        <w:rPr>
          <w:rFonts w:ascii="Arial" w:cs="Arial" w:eastAsia="Arial" w:hAnsi="Arial"/>
          <w:sz w:val="22"/>
          <w:szCs w:val="22"/>
        </w:rPr>
        <w:t xml:space="preserve">Learning Science: Project-based + near-peer + portfolio assessment evidence base</w:t>
      </w:r>
    </w:p>
    <w:p>
      <w:pPr>
        <w:pStyle w:val="ListParagraph"/>
        <w:numPr>
          <w:ilvl w:val="0"/>
          <w:numId w:val="2"/>
        </w:numPr>
      </w:pPr>
      <w:r>
        <w:rPr>
          <w:rFonts w:ascii="Arial" w:cs="Arial" w:eastAsia="Arial" w:hAnsi="Arial"/>
          <w:sz w:val="22"/>
          <w:szCs w:val="22"/>
        </w:rPr>
        <w:t xml:space="preserve">The Methodology: Teaching how to think, not just how to use AI (interdisciplinary by design)</w:t>
      </w:r>
    </w:p>
    <w:p>
      <w:pPr>
        <w:pStyle w:val="ListParagraph"/>
        <w:numPr>
          <w:ilvl w:val="0"/>
          <w:numId w:val="2"/>
        </w:numPr>
      </w:pPr>
      <w:r>
        <w:rPr>
          <w:rFonts w:ascii="Arial" w:cs="Arial" w:eastAsia="Arial" w:hAnsi="Arial"/>
          <w:sz w:val="22"/>
          <w:szCs w:val="22"/>
        </w:rPr>
        <w:t xml:space="preserve">El Segundo Pilot: 96 students, 12 employers, 12 months, measurable outcomes</w:t>
      </w:r>
    </w:p>
    <w:p>
      <w:pPr>
        <w:pStyle w:val="ListParagraph"/>
        <w:numPr>
          <w:ilvl w:val="0"/>
          <w:numId w:val="2"/>
        </w:numPr>
      </w:pPr>
      <w:r>
        <w:rPr>
          <w:rFonts w:ascii="Arial" w:cs="Arial" w:eastAsia="Arial" w:hAnsi="Arial"/>
          <w:sz w:val="22"/>
          <w:szCs w:val="22"/>
        </w:rPr>
        <w:t xml:space="preserve">Equity &amp; Inclusion: Gender parity target, accessibility design, diverse employer partners</w:t>
      </w:r>
    </w:p>
    <w:p>
      <w:pPr>
        <w:pStyle w:val="ListParagraph"/>
        <w:numPr>
          <w:ilvl w:val="0"/>
          <w:numId w:val="2"/>
        </w:numPr>
      </w:pPr>
      <w:r>
        <w:rPr>
          <w:rFonts w:ascii="Arial" w:cs="Arial" w:eastAsia="Arial" w:hAnsi="Arial"/>
          <w:sz w:val="22"/>
          <w:szCs w:val="22"/>
        </w:rPr>
        <w:t xml:space="preserve">Team: Charles (Product), Mike (Technology), Keith (Stanford Liaison + Strategy)</w:t>
      </w:r>
    </w:p>
    <w:p>
      <w:pPr>
        <w:pStyle w:val="ListParagraph"/>
        <w:numPr>
          <w:ilvl w:val="0"/>
          <w:numId w:val="2"/>
        </w:numPr>
      </w:pPr>
      <w:r>
        <w:rPr>
          <w:rFonts w:ascii="Arial" w:cs="Arial" w:eastAsia="Arial" w:hAnsi="Arial"/>
          <w:sz w:val="22"/>
          <w:szCs w:val="22"/>
        </w:rPr>
        <w:t xml:space="preserve">Vision: El Segundo to national model. Stanford as launchpad. Ambassadors for GSE mission.</w:t>
      </w:r>
    </w:p>
    <w:p>
      <w:pPr>
        <w:pStyle w:val="ListParagraph"/>
        <w:numPr>
          <w:ilvl w:val="0"/>
          <w:numId w:val="2"/>
        </w:numPr>
      </w:pPr>
      <w:r>
        <w:rPr>
          <w:rFonts w:ascii="Arial" w:cs="Arial" w:eastAsia="Arial" w:hAnsi="Arial"/>
          <w:sz w:val="22"/>
          <w:szCs w:val="22"/>
        </w:rPr>
        <w:t xml:space="preserve">Budget &amp; Ask: $50,000 allocation breakdown + 12-month milestone roadmap</w:t>
      </w:r>
    </w:p>
    <w:p>
      <w:pPr>
        <w:spacing w:before="120" w:after="120"/>
      </w:pPr>
    </w:p>
    <w:p>
      <w:pPr>
        <w:pStyle w:val="Heading1"/>
        <w:spacing w:before="360" w:after="180"/>
      </w:pPr>
      <w:r>
        <w:rPr>
          <w:rFonts w:ascii="Arial" w:cs="Arial" w:eastAsia="Arial" w:hAnsi="Arial"/>
          <w:b/>
          <w:bCs/>
          <w:color w:val="1B2A4A"/>
          <w:sz w:val="36"/>
          <w:szCs w:val="36"/>
        </w:rPr>
        <w:t xml:space="preserve">Appendix B: Key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Sarahi Espinoza Salamanca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Create+AI Prize Co-Lead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Deck submission by Feb 5; confirm attendance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Anh 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Stanford Expenses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Travel reimbursement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Brooke Donald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Communications, Associate Dean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Post-Feb 10 media coordination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Rene (Sheraton Palo Alto)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Hotel booking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 rrosales@sheratonpaloalto.com; Block: AI+Ed</w:t>
            </w:r>
          </w:p>
        </w:tc>
      </w:tr>
    </w:tbl>
    <w:p>
      <w:pPr>
        <w:spacing w:before="120" w:after="120"/>
      </w:pPr>
    </w:p>
    <w:p>
      <w:pPr>
        <w:spacing w:before="120" w:after="120"/>
      </w:pPr>
    </w:p>
    <w:p>
      <w:pPr>
        <w:spacing w:before="60" w:after="60"/>
        <w:jc w:val="center"/>
      </w:pPr>
      <w:r>
        <w:rPr>
          <w:rFonts w:ascii="Arial" w:cs="Arial" w:eastAsia="Arial" w:hAnsi="Arial"/>
          <w:i/>
          <w:iCs/>
          <w:color w:val="999999"/>
          <w:sz w:val="18"/>
          <w:szCs w:val="18"/>
        </w:rPr>
        <w:t xml:space="preserve">End of UPF Analysis</w:t>
      </w:r>
    </w:p>
    <w:p>
      <w:pPr>
        <w:spacing w:before="60" w:after="60"/>
        <w:jc w:val="center"/>
      </w:pPr>
      <w:r>
        <w:rPr>
          <w:rFonts w:ascii="Arial" w:cs="Arial" w:eastAsia="Arial" w:hAnsi="Arial"/>
          <w:i/>
          <w:iCs/>
          <w:color w:val="999999"/>
          <w:sz w:val="18"/>
          <w:szCs w:val="18"/>
        </w:rPr>
        <w:t xml:space="preserve">SkaFld Studio — Systematic Venture Creation in the Age of AI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60" w:after="60"/>
      <w:jc w:val="right"/>
    </w:pPr>
    <w:r>
      <w:rPr>
        <w:rFonts w:ascii="Arial" w:cs="Arial" w:eastAsia="Arial" w:hAnsi="Arial"/>
        <w:color w:val="999999"/>
        <w:sz w:val="16"/>
        <w:szCs w:val="16"/>
      </w:rPr>
      <w:t xml:space="preserve">UPF Analysis — Stanford CREATE+AI Finals — SkaFld Spark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2026-02-03T04:47:34.651Z</dcterms:created>
  <dcterms:modified xsi:type="dcterms:W3CDTF">2026-02-03T04:47:34.652Z</dcterms:modified>
</cp:coreProperties>
</file>

<file path=docProps/custom.xml><?xml version="1.0" encoding="utf-8"?>
<Properties xmlns="http://schemas.openxmlformats.org/officeDocument/2006/custom-properties" xmlns:vt="http://schemas.openxmlformats.org/officeDocument/2006/docPropsVTypes"/>
</file>