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23448"/>
          <w:sz w:val="56"/>
        </w:rPr>
        <w:t>AUDIT TECHNIQUE</w:t>
      </w:r>
    </w:p>
    <w:p>
      <w:pPr>
        <w:jc w:val="center"/>
      </w:pPr>
      <w:r>
        <w:rPr>
          <w:color w:val="1D5F74"/>
          <w:sz w:val="40"/>
        </w:rPr>
        <w:t>ECB Production Manager</w:t>
      </w:r>
    </w:p>
    <w:p/>
    <w:p>
      <w:pPr>
        <w:jc w:val="center"/>
      </w:pPr>
      <w:r>
        <w:t>13 mai 2026  •  Audit initial avant reprise du développement</w:t>
      </w:r>
    </w:p>
    <w:p>
      <w:r>
        <w:br w:type="page"/>
      </w:r>
    </w:p>
    <w:p>
      <w:pPr>
        <w:pStyle w:val="Heading1"/>
      </w:pPr>
      <w:r>
        <w:rPr>
          <w:color w:val="123448"/>
        </w:rPr>
        <w:t>1. Contexte et périmètre de l'audit</w:t>
      </w:r>
    </w:p>
    <w:p>
      <w:r>
        <w:t>ECB Production Manager est une application Windows desktop de préparation de production PCB. Elle couvre l'import et la revue de BOM, la bibliothèque de composants harmonisés, la gestion de workspace de production, la préparation de commande, et le module machine PnP (feeders, chariots, affectation).</w:t>
      </w:r>
    </w:p>
    <w:p>
      <w:r>
        <w:t>Stack technique :</w:t>
      </w:r>
    </w:p>
    <w:p>
      <w:pPr>
        <w:pStyle w:val="ListBullet"/>
      </w:pPr>
      <w:r>
        <w:t>Backend : FastAPI 0.95.2, SQLAlchemy 1.4.46, Alembic, Pydantic 1.10, Python 3.7 (venv)</w:t>
      </w:r>
    </w:p>
    <w:p>
      <w:pPr>
        <w:pStyle w:val="ListBullet"/>
      </w:pPr>
      <w:r>
        <w:t>Frontend : React 18, MUI v5, axios, zustand, react-router-dom v6</w:t>
      </w:r>
    </w:p>
    <w:p>
      <w:pPr>
        <w:pStyle w:val="ListBullet"/>
      </w:pPr>
      <w:r>
        <w:t>Desktop : Electron 27, electron-builder</w:t>
      </w:r>
    </w:p>
    <w:p>
      <w:pPr>
        <w:pStyle w:val="ListBullet"/>
      </w:pPr>
      <w:r>
        <w:t>Base locale : SQLite (dev) / SQL Server (cible production)</w:t>
      </w:r>
    </w:p>
    <w:p>
      <w:pPr>
        <w:pStyle w:val="ListBullet"/>
      </w:pPr>
      <w:r>
        <w:t>Tests : pytest 149 tests backend, Jest 35 tests frontend</w:t>
      </w:r>
    </w:p>
    <w:tbl>
      <w:tblPr>
        <w:tblW w:type="auto" w:w="0"/>
        <w:jc w:val="left"/>
        <w:tblLook w:firstColumn="1" w:firstRow="1" w:lastColumn="0" w:lastRow="0" w:noHBand="0" w:noVBand="1" w:val="04A0"/>
      </w:tblPr>
      <w:tblGrid>
        <w:gridCol w:w="9406"/>
      </w:tblGrid>
      <w:tr>
        <w:tc>
          <w:tcPr>
            <w:tcW w:type="dxa" w:w="9406"/>
            <w:shd w:val="clear" w:color="auto" w:fill="E8F4FD"/>
          </w:tcPr>
          <w:p>
            <w:r>
              <w:rPr>
                <w:sz w:val="20"/>
              </w:rPr>
              <w:t>⚠ Cet audit couvre le code source, la structure, les tests et la configuration. Il ne constitue pas un test de pénétration ni une revue de conformité réglementaire.</w:t>
            </w:r>
          </w:p>
        </w:tc>
      </w:tr>
    </w:tbl>
    <w:p/>
    <w:p>
      <w:r>
        <w:br w:type="page"/>
      </w:r>
    </w:p>
    <w:p>
      <w:pPr>
        <w:pStyle w:val="Heading1"/>
      </w:pPr>
      <w:r>
        <w:rPr>
          <w:color w:val="123448"/>
        </w:rPr>
        <w:t>2. Points forts — ce qui est bien fait</w:t>
      </w:r>
    </w:p>
    <w:p>
      <w:r>
        <w:t>Avant de lister les problèmes, voici les décisions d'architecture qui sont solides et à conserver.</w:t>
      </w:r>
    </w:p>
    <w:p>
      <w:pPr>
        <w:pStyle w:val="Heading2"/>
      </w:pPr>
      <w:r>
        <w:rPr>
          <w:color w:val="1D5F74"/>
        </w:rPr>
        <w:t>2.1 Architecture en couches</w:t>
      </w:r>
    </w:p>
    <w:p>
      <w:r>
        <w:t>La séparation models / services / routes (backend) et pages / components / utils / context (frontend) est bien respectée. Le découpage en sous-routeurs (bom_components, bom_files, bom_revision_imports, marketplace_command_core, etc.) rend le code navigable.</w:t>
      </w:r>
    </w:p>
    <w:p>
      <w:pPr>
        <w:pStyle w:val="Heading2"/>
      </w:pPr>
      <w:r>
        <w:rPr>
          <w:color w:val="1D5F74"/>
        </w:rPr>
        <w:t>2.2 Couverture de tests backend</w:t>
      </w:r>
    </w:p>
    <w:p>
      <w:r>
        <w:t>149 tests pytest couvrent les principaux flux métier : import BOM, harmonisation, marketplace, endpoints API. Le recours à SQLite en mémoire pour les tests est correct.</w:t>
      </w:r>
    </w:p>
    <w:p>
      <w:pPr>
        <w:pStyle w:val="Heading2"/>
      </w:pPr>
      <w:r>
        <w:rPr>
          <w:color w:val="1D5F74"/>
        </w:rPr>
        <w:t>2.3 Configuration centralisée</w:t>
      </w:r>
    </w:p>
    <w:p>
      <w:r>
        <w:t>La classe Settings (pydantic BaseSettings) centralise toute la configuration depuis les variables d'environnement. Le fichier .env.example est complet et documenté.</w:t>
      </w:r>
    </w:p>
    <w:p>
      <w:pPr>
        <w:pStyle w:val="Heading2"/>
      </w:pPr>
      <w:r>
        <w:rPr>
          <w:color w:val="1D5F74"/>
        </w:rPr>
        <w:t>2.4 Migrations Alembic</w:t>
      </w:r>
    </w:p>
    <w:p>
      <w:r>
        <w:t>Les 11 migrations couvrent l'évolution progressive du schéma. La fonction ensure_sqlite_schema() permet un démarrage sans migration manuelle en dev.</w:t>
      </w:r>
    </w:p>
    <w:p>
      <w:pPr>
        <w:pStyle w:val="Heading2"/>
      </w:pPr>
      <w:r>
        <w:rPr>
          <w:color w:val="1D5F74"/>
        </w:rPr>
        <w:t>2.5 Shell Electron robuste</w:t>
      </w:r>
    </w:p>
    <w:p>
      <w:r>
        <w:t>Le main.js gère proprement le fallback (dev server → build local → écran d'erreur), contextIsolation est activé, nodeIntegration est désactivé. La sécurité Electron de base est respectée.</w:t>
      </w:r>
    </w:p>
    <w:p>
      <w:pPr>
        <w:pStyle w:val="Heading2"/>
      </w:pPr>
      <w:r>
        <w:rPr>
          <w:color w:val="1D5F74"/>
        </w:rPr>
        <w:t>2.6 Validation métier dans les services</w:t>
      </w:r>
    </w:p>
    <w:p>
      <w:r>
        <w:t>Les services validident les entrées (noms vides, plages de valeurs, doublons) avant d'écrire en base, ce qui évite de polluer la couche route avec de la logique métier.</w:t>
      </w:r>
    </w:p>
    <w:p>
      <w:r>
        <w:br w:type="page"/>
      </w:r>
    </w:p>
    <w:p>
      <w:pPr>
        <w:pStyle w:val="Heading1"/>
      </w:pPr>
      <w:r>
        <w:rPr>
          <w:color w:val="123448"/>
        </w:rPr>
        <w:t>3. Bugs et corrections prioritaires</w:t>
      </w:r>
    </w:p>
    <w:tbl>
      <w:tblPr>
        <w:tblW w:type="auto" w:w="0"/>
        <w:jc w:val="left"/>
        <w:tblLook w:firstColumn="1" w:firstRow="1" w:lastColumn="0" w:lastRow="0" w:noHBand="0" w:noVBand="1" w:val="04A0"/>
      </w:tblPr>
      <w:tblGrid>
        <w:gridCol w:w="9406"/>
      </w:tblGrid>
      <w:tr>
        <w:tc>
          <w:tcPr>
            <w:tcW w:type="dxa" w:w="9406"/>
            <w:shd w:val="clear" w:color="auto" w:fill="FFD7D7"/>
          </w:tcPr>
          <w:p>
            <w:r>
              <w:rPr>
                <w:sz w:val="20"/>
              </w:rPr>
              <w:t>🔴 Les éléments de cette section peuvent provoquer des comportements incorrects ou des erreurs en production. À traiter en priorité.</w:t>
            </w:r>
          </w:p>
        </w:tc>
      </w:tr>
    </w:tbl>
    <w:p/>
    <w:p>
      <w:pPr>
        <w:pStyle w:val="Heading2"/>
      </w:pPr>
      <w:r>
        <w:rPr>
          <w:color w:val="1D5F74"/>
        </w:rPr>
        <w:t>3.1 config.py — double lecture des variables d'environnement</w:t>
      </w:r>
    </w:p>
    <w:p>
      <w:r>
        <w:t>Settings hérite de BaseSettings (qui lit le .env automatiquement) ET utilise os.getenv() dans les valeurs par défaut. Ce double-dipping est une source de confusion : la valeur lue par pydantic peut différer de celle que os.getenv() retourne selon l'ordre de chargement.</w:t>
      </w:r>
    </w:p>
    <w:p>
      <w:pPr>
        <w:ind w:left="567"/>
      </w:pPr>
      <w:r>
        <w:rPr>
          <w:rFonts w:ascii="Courier New" w:hAnsi="Courier New"/>
          <w:color w:val="C7254E"/>
          <w:sz w:val="18"/>
        </w:rPr>
        <w:t># PROBLÈME actuel</w:t>
        <w:br/>
        <w:t>api_host: str = os.getenv("API_HOST", "0.0.0.0")  # redondant avec BaseSettings</w:t>
      </w:r>
    </w:p>
    <w:p>
      <w:pPr>
        <w:ind w:left="567"/>
      </w:pPr>
      <w:r>
        <w:rPr>
          <w:rFonts w:ascii="Courier New" w:hAnsi="Courier New"/>
          <w:color w:val="C7254E"/>
          <w:sz w:val="18"/>
        </w:rPr>
        <w:t># CORRECTION</w:t>
        <w:br/>
        <w:t>api_host: str = "0.0.0.0"  # BaseSettings lit API_HOST depuis .env automatiquement</w:t>
      </w:r>
    </w:p>
    <w:p>
      <w:pPr>
        <w:pStyle w:val="Heading2"/>
      </w:pPr>
      <w:r>
        <w:rPr>
          <w:color w:val="1D5F74"/>
        </w:rPr>
        <w:t>3.2 database.py — paramètre connect_args invalide pour SQLite</w:t>
      </w:r>
    </w:p>
    <w:p>
      <w:r>
        <w:t>Le bloc connect_args passe "timeout": 30 uniquement pour SQLite, mais ce paramètre n'est pas reconnu par sqlite3 en Python (il s'appelle timeout sans préfixe et est passé différemment). Cela génère un warning silencieux.</w:t>
      </w:r>
    </w:p>
    <w:p>
      <w:pPr>
        <w:ind w:left="567"/>
      </w:pPr>
      <w:r>
        <w:rPr>
          <w:rFonts w:ascii="Courier New" w:hAnsi="Courier New"/>
          <w:color w:val="C7254E"/>
          <w:sz w:val="18"/>
        </w:rPr>
        <w:t># PROBLÈME</w:t>
        <w:br/>
        <w:t>connect_args={"timeout": 30, "check_same_thread": False} if "sqlite" in ...</w:t>
      </w:r>
    </w:p>
    <w:p>
      <w:pPr>
        <w:ind w:left="567"/>
      </w:pPr>
      <w:r>
        <w:rPr>
          <w:rFonts w:ascii="Courier New" w:hAnsi="Courier New"/>
          <w:color w:val="C7254E"/>
          <w:sz w:val="18"/>
        </w:rPr>
        <w:t># CORRECTION</w:t>
        <w:br/>
        <w:t>connect_args={"check_same_thread": False} if "sqlite" in ...</w:t>
      </w:r>
    </w:p>
    <w:p>
      <w:pPr>
        <w:pStyle w:val="Heading2"/>
      </w:pPr>
      <w:r>
        <w:rPr>
          <w:color w:val="1D5F74"/>
        </w:rPr>
        <w:t>3.3 app.py — @app.on_event("startup") déprécié</w:t>
      </w:r>
    </w:p>
    <w:p>
      <w:r>
        <w:t>FastAPI &gt;= 0.93 a déprécié on_event("startup"). Les versions récentes recommandent le lifespan context manager. Bien que fonctionnel aujourd'hui, cela provoquera des warnings et sera supprimé dans une future version.</w:t>
      </w:r>
    </w:p>
    <w:p>
      <w:pPr>
        <w:ind w:left="567"/>
      </w:pPr>
      <w:r>
        <w:rPr>
          <w:rFonts w:ascii="Courier New" w:hAnsi="Courier New"/>
          <w:color w:val="C7254E"/>
          <w:sz w:val="18"/>
        </w:rPr>
        <w:t># CORRECTION : utiliser lifespan</w:t>
        <w:br/>
        <w:t>from contextlib import asynccontextmanager</w:t>
        <w:br/>
        <w:br/>
        <w:t>@asynccontextmanager</w:t>
        <w:br/>
        <w:t>async def lifespan(app: FastAPI):</w:t>
        <w:br/>
        <w:t xml:space="preserve">    if settings.database_url.startswith("sqlite"):</w:t>
        <w:br/>
        <w:t xml:space="preserve">        ensure_sqlite_dev_schema()</w:t>
        <w:br/>
        <w:t xml:space="preserve">    yield</w:t>
        <w:br/>
        <w:br/>
        <w:t>app = FastAPI(..., lifespan=lifespan)</w:t>
      </w:r>
    </w:p>
    <w:p>
      <w:pPr>
        <w:pStyle w:val="Heading2"/>
      </w:pPr>
      <w:r>
        <w:rPr>
          <w:color w:val="1D5F74"/>
        </w:rPr>
        <w:t>3.4 datetime.utcnow() déprécié (Python 3.12+)</w:t>
      </w:r>
    </w:p>
    <w:p>
      <w:r>
        <w:t>Tous les modèles SQLAlchemy utilisent datetime.utcnow() comme default. Python 3.12 a émis un DeprecationWarning sur cette fonction, qui sera supprimée dans une version future.</w:t>
      </w:r>
    </w:p>
    <w:p>
      <w:pPr>
        <w:ind w:left="567"/>
      </w:pPr>
      <w:r>
        <w:rPr>
          <w:rFonts w:ascii="Courier New" w:hAnsi="Courier New"/>
          <w:color w:val="C7254E"/>
          <w:sz w:val="18"/>
        </w:rPr>
        <w:t># PROBLÈME (dans tous les models)</w:t>
        <w:br/>
        <w:t>created_at = Column(DateTime, default=datetime.utcnow)</w:t>
        <w:br/>
        <w:br/>
        <w:t># CORRECTION</w:t>
        <w:br/>
        <w:t>from datetime import datetime, timezone</w:t>
        <w:br/>
        <w:t>created_at = Column(DateTime, default=lambda: datetime.now(timezone.utc))</w:t>
      </w:r>
    </w:p>
    <w:p>
      <w:pPr>
        <w:pStyle w:val="Heading2"/>
      </w:pPr>
      <w:r>
        <w:rPr>
          <w:color w:val="1D5F74"/>
        </w:rPr>
        <w:t>3.5 Logging avec f-strings (22 occurrences)</w:t>
      </w:r>
    </w:p>
    <w:p>
      <w:r>
        <w:t>Dans les services, 22 appels logger utilisent des f-strings (logger.info(f"...")).C'est un anti-pattern : la chaîne est construite même si le niveau de log est désactivé, ce qui gaspille du CPU en production.</w:t>
      </w:r>
    </w:p>
    <w:p>
      <w:pPr>
        <w:ind w:left="567"/>
      </w:pPr>
      <w:r>
        <w:rPr>
          <w:rFonts w:ascii="Courier New" w:hAnsi="Courier New"/>
          <w:color w:val="C7254E"/>
          <w:sz w:val="18"/>
        </w:rPr>
        <w:t># ANTI-PATTERN</w:t>
        <w:br/>
        <w:t>logger.info(f"Created machine: {machine.name} with {num_positions} positions")</w:t>
        <w:br/>
        <w:br/>
        <w:t># CORRECT</w:t>
        <w:br/>
        <w:t>logger.info("Created machine: %s with %d positions", machine.name, num_positions)</w:t>
      </w:r>
    </w:p>
    <w:p>
      <w:pPr>
        <w:pStyle w:val="Heading2"/>
      </w:pPr>
      <w:r>
        <w:rPr>
          <w:color w:val="1D5F74"/>
        </w:rPr>
        <w:t>3.6 BomItem.quantity — comportement ambigu sur SQL Server</w:t>
      </w:r>
    </w:p>
    <w:p>
      <w:r>
        <w:t>BomItem.quantity est défini avec default=1 mais sans nullable=False. Sur SQL Server, une colonne nullable avec un default SQLAlchemy (Python-side) peut recevoir NULL si l'insert est effectué en dehors de SQLAlchemy (migration, import direct). Ajouter nullable=False, server_default="1".</w:t>
      </w:r>
    </w:p>
    <w:p>
      <w:pPr>
        <w:ind w:left="567"/>
      </w:pPr>
      <w:r>
        <w:rPr>
          <w:rFonts w:ascii="Courier New" w:hAnsi="Courier New"/>
          <w:color w:val="C7254E"/>
          <w:sz w:val="18"/>
        </w:rPr>
        <w:t># CORRECTION</w:t>
        <w:br/>
        <w:t>quantity = Column(Integer, nullable=False, default=1, server_default="1")</w:t>
      </w:r>
    </w:p>
    <w:p>
      <w:r>
        <w:br w:type="page"/>
      </w:r>
    </w:p>
    <w:p>
      <w:pPr>
        <w:pStyle w:val="Heading1"/>
      </w:pPr>
      <w:r>
        <w:rPr>
          <w:color w:val="123448"/>
        </w:rPr>
        <w:t>4. Dettes techniques</w:t>
      </w:r>
    </w:p>
    <w:p>
      <w:pPr>
        <w:pStyle w:val="Heading2"/>
      </w:pPr>
      <w:r>
        <w:rPr>
          <w:color w:val="1D5F74"/>
        </w:rPr>
        <w:t>4.1 Stack backend trop ancienne</w:t>
      </w:r>
    </w:p>
    <w:p>
      <w:r>
        <w:t>Les dépendances backend sont figées sur des versions de 2022-2023 qui ne reçoivent plus de corrections de sécurité actives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D5F74"/>
          </w:tcPr>
          <w:p>
            <w:r>
              <w:rPr>
                <w:b/>
                <w:color w:val="FFFFFF"/>
                <w:sz w:val="20"/>
              </w:rPr>
              <w:t>Paquet</w:t>
            </w:r>
          </w:p>
        </w:tc>
        <w:tc>
          <w:tcPr>
            <w:tcW w:type="dxa" w:w="3135"/>
            <w:shd w:val="clear" w:color="auto" w:fill="1D5F74"/>
          </w:tcPr>
          <w:p>
            <w:r>
              <w:rPr>
                <w:b/>
                <w:color w:val="FFFFFF"/>
                <w:sz w:val="20"/>
              </w:rPr>
              <w:t>Version actuelle</w:t>
            </w:r>
          </w:p>
        </w:tc>
        <w:tc>
          <w:tcPr>
            <w:tcW w:type="dxa" w:w="3135"/>
            <w:shd w:val="clear" w:color="auto" w:fill="1D5F74"/>
          </w:tcPr>
          <w:p>
            <w:r>
              <w:rPr>
                <w:b/>
                <w:color w:val="FFFFFF"/>
                <w:sz w:val="20"/>
              </w:rPr>
              <w:t>Version recommandée</w:t>
            </w:r>
          </w:p>
        </w:tc>
      </w:tr>
      <w:tr>
        <w:tc>
          <w:tcPr>
            <w:tcW w:type="dxa" w:w="3135"/>
          </w:tcPr>
          <w:p>
            <w:r>
              <w:rPr>
                <w:sz w:val="18"/>
              </w:rPr>
              <w:t>fastapi</w:t>
            </w:r>
          </w:p>
        </w:tc>
        <w:tc>
          <w:tcPr>
            <w:tcW w:type="dxa" w:w="3135"/>
          </w:tcPr>
          <w:p>
            <w:r>
              <w:rPr>
                <w:sz w:val="18"/>
              </w:rPr>
              <w:t>0.95.2</w:t>
            </w:r>
          </w:p>
        </w:tc>
        <w:tc>
          <w:tcPr>
            <w:tcW w:type="dxa" w:w="3135"/>
          </w:tcPr>
          <w:p>
            <w:r>
              <w:rPr>
                <w:sz w:val="18"/>
              </w:rPr>
              <w:t>0.111+ (support lifespan, Pydantic v2)</w:t>
            </w:r>
          </w:p>
        </w:tc>
      </w:tr>
      <w:tr>
        <w:tc>
          <w:tcPr>
            <w:tcW w:type="dxa" w:w="3135"/>
          </w:tcPr>
          <w:p>
            <w:r>
              <w:rPr>
                <w:sz w:val="18"/>
              </w:rPr>
              <w:t>sqlalchemy</w:t>
            </w:r>
          </w:p>
        </w:tc>
        <w:tc>
          <w:tcPr>
            <w:tcW w:type="dxa" w:w="3135"/>
          </w:tcPr>
          <w:p>
            <w:r>
              <w:rPr>
                <w:sz w:val="18"/>
              </w:rPr>
              <w:t>1.4.46</w:t>
            </w:r>
          </w:p>
        </w:tc>
        <w:tc>
          <w:tcPr>
            <w:tcW w:type="dxa" w:w="3135"/>
          </w:tcPr>
          <w:p>
            <w:r>
              <w:rPr>
                <w:sz w:val="18"/>
              </w:rPr>
              <w:t>2.0.x (API async native, performance)</w:t>
            </w:r>
          </w:p>
        </w:tc>
      </w:tr>
      <w:tr>
        <w:tc>
          <w:tcPr>
            <w:tcW w:type="dxa" w:w="3135"/>
          </w:tcPr>
          <w:p>
            <w:r>
              <w:rPr>
                <w:sz w:val="18"/>
              </w:rPr>
              <w:t>pydantic</w:t>
            </w:r>
          </w:p>
        </w:tc>
        <w:tc>
          <w:tcPr>
            <w:tcW w:type="dxa" w:w="3135"/>
          </w:tcPr>
          <w:p>
            <w:r>
              <w:rPr>
                <w:sz w:val="18"/>
              </w:rPr>
              <w:t>1.10.12</w:t>
            </w:r>
          </w:p>
        </w:tc>
        <w:tc>
          <w:tcPr>
            <w:tcW w:type="dxa" w:w="3135"/>
          </w:tcPr>
          <w:p>
            <w:r>
              <w:rPr>
                <w:sz w:val="18"/>
              </w:rPr>
              <w:t>2.x (BaseSettings dans pydantic-settings)</w:t>
            </w:r>
          </w:p>
        </w:tc>
      </w:tr>
      <w:tr>
        <w:tc>
          <w:tcPr>
            <w:tcW w:type="dxa" w:w="3135"/>
          </w:tcPr>
          <w:p>
            <w:r>
              <w:rPr>
                <w:sz w:val="18"/>
              </w:rPr>
              <w:t>uvicorn</w:t>
            </w:r>
          </w:p>
        </w:tc>
        <w:tc>
          <w:tcPr>
            <w:tcW w:type="dxa" w:w="3135"/>
          </w:tcPr>
          <w:p>
            <w:r>
              <w:rPr>
                <w:sz w:val="18"/>
              </w:rPr>
              <w:t>0.22.0</w:t>
            </w:r>
          </w:p>
        </w:tc>
        <w:tc>
          <w:tcPr>
            <w:tcW w:type="dxa" w:w="3135"/>
          </w:tcPr>
          <w:p>
            <w:r>
              <w:rPr>
                <w:sz w:val="18"/>
              </w:rPr>
              <w:t>0.29+</w:t>
            </w:r>
          </w:p>
        </w:tc>
      </w:tr>
    </w:tbl>
    <w:p/>
    <w:p>
      <w:pPr>
        <w:pStyle w:val="Heading2"/>
      </w:pPr>
      <w:r>
        <w:rPr>
          <w:color w:val="1D5F74"/>
        </w:rPr>
        <w:t>4.2 Pas de client API centralisé côté frontend</w:t>
      </w:r>
    </w:p>
    <w:p>
      <w:r>
        <w:t>Chaque page et composant redéclare localement l'URL de l'API :</w:t>
      </w:r>
    </w:p>
    <w:p>
      <w:pPr>
        <w:ind w:left="567"/>
      </w:pPr>
      <w:r>
        <w:rPr>
          <w:rFonts w:ascii="Courier New" w:hAnsi="Courier New"/>
          <w:color w:val="C7254E"/>
          <w:sz w:val="18"/>
        </w:rPr>
        <w:t>const apiUrl = process.env.REACT_APP_API_URL || 'http://localhost:8000/api';</w:t>
      </w:r>
    </w:p>
    <w:p>
      <w:r>
        <w:t>Cette ligne apparaît dans BomImport.jsx, BomFilesPage.jsx, BomViewerPage.jsx, CommandPage.jsx, DashboardPage.jsx, ImportBomPage.jsx, MachinePnpPage.jsx et SettingsPage.jsx — 8 occurrences. Un module src/api/client.js centralisé (singleton axios avec intercepteurs) est indispensable.</w:t>
      </w:r>
    </w:p>
    <w:p>
      <w:pPr>
        <w:pStyle w:val="Heading2"/>
      </w:pPr>
      <w:r>
        <w:rPr>
          <w:color w:val="1D5F74"/>
        </w:rPr>
        <w:t>4.3 MachinePnpPage.jsx — 3 400 lignes</w:t>
      </w:r>
    </w:p>
    <w:p>
      <w:r>
        <w:t>C'est le fichier le plus critique en termes de maintenabilité. Même après le découpage déjà effectué (SlotStrip, Dialogs, Tables), la page principale reste un monolithe. Elle mélange la logique d'état (useState/useEffect), les appels API, et du JSX dense. Il faudra extraire des custom hooks (useMachineData, useCartData, etc.).</w:t>
      </w:r>
    </w:p>
    <w:p>
      <w:pPr>
        <w:pStyle w:val="Heading2"/>
      </w:pPr>
      <w:r>
        <w:rPr>
          <w:color w:val="1D5F74"/>
        </w:rPr>
        <w:t>4.4 test_api_endpoints.py — 3 847 lignes</w:t>
      </w:r>
    </w:p>
    <w:p>
      <w:r>
        <w:t>Le fichier de test principal est lui-même un monolithe de 3 847 lignes, ce qui rend difficile la navigation, la maintenance et la parallélisation des tests. Il devrait être découpé par domaine : test_bom_endpoints.py, test_marketplace_endpoints.py, test_production_endpoints.py, test_machine_endpoints.py.</w:t>
      </w:r>
    </w:p>
    <w:p>
      <w:pPr>
        <w:pStyle w:val="Heading2"/>
      </w:pPr>
      <w:r>
        <w:rPr>
          <w:color w:val="1D5F74"/>
        </w:rPr>
        <w:t>4.5 BomImport.jsx — 1 374 lignes</w:t>
      </w:r>
    </w:p>
    <w:p>
      <w:r>
        <w:t>Le composant BomImport reste trop volumineux. La logique de résolution des composants manquants et des footprints manquants pourrait être extraite dans des hooks dédiés (useComponentResolution, useFootprintResolution).</w:t>
      </w:r>
    </w:p>
    <w:p>
      <w:pPr>
        <w:pStyle w:val="Heading2"/>
      </w:pPr>
      <w:r>
        <w:rPr>
          <w:color w:val="1D5F74"/>
        </w:rPr>
        <w:t>4.6 AssignmentService — design incohérent</w:t>
      </w:r>
    </w:p>
    <w:p>
      <w:r>
        <w:t>AssignmentService hérite de deux mixins (AssignmentFixedFeederMixin, AssignmentPlanningMixin) mais contient aussi 400+ lignes de méthodes statiques CRUD (machines, feeders, carts). Ce mélange rend la classe difficile à tester et à comprendre. Les CRUD simples devraient migrer vers MachineService et FeederService dédiés.</w:t>
      </w:r>
    </w:p>
    <w:p>
      <w:pPr>
        <w:pStyle w:val="Heading2"/>
      </w:pPr>
      <w:r>
        <w:rPr>
          <w:color w:val="1D5F74"/>
        </w:rPr>
        <w:t>4.7 xlsx v0.18.5 — vulnérabilité connue</w:t>
      </w:r>
    </w:p>
    <w:p>
      <w:r>
        <w:t>Le paquet SheetJS (xlsx) v0.18.5 dans le frontend a une vulnérabilité connue (CVE-2023-30533, prototype pollution). Migrer vers xlsx v0.20.x ou remplacer par exceljs qui est plus activement maintenu.</w:t>
      </w:r>
    </w:p>
    <w:p>
      <w:pPr>
        <w:pStyle w:val="Heading2"/>
      </w:pPr>
      <w:r>
        <w:rPr>
          <w:color w:val="1D5F74"/>
        </w:rPr>
        <w:t>4.8 Electron 27 — versions EOL</w:t>
      </w:r>
    </w:p>
    <w:p>
      <w:r>
        <w:t>Electron 27 (novembre 2023) est en fin de vie. La version stable actuelle est Electron 34+. Les versions EOL ne reçoivent plus de patches de sécurité Chromium.</w:t>
      </w:r>
    </w:p>
    <w:p>
      <w:r>
        <w:br w:type="page"/>
      </w:r>
    </w:p>
    <w:p>
      <w:pPr>
        <w:pStyle w:val="Heading1"/>
      </w:pPr>
      <w:r>
        <w:rPr>
          <w:color w:val="123448"/>
        </w:rPr>
        <w:t>5. Sécurité</w:t>
      </w:r>
    </w:p>
    <w:tbl>
      <w:tblPr>
        <w:tblW w:type="auto" w:w="0"/>
        <w:jc w:val="left"/>
        <w:tblLook w:firstColumn="1" w:firstRow="1" w:lastColumn="0" w:lastRow="0" w:noHBand="0" w:noVBand="1" w:val="04A0"/>
      </w:tblPr>
      <w:tblGrid>
        <w:gridCol w:w="9406"/>
      </w:tblGrid>
      <w:tr>
        <w:tc>
          <w:tcPr>
            <w:tcW w:type="dxa" w:w="9406"/>
            <w:shd w:val="clear" w:color="auto" w:fill="FFF3CD"/>
          </w:tcPr>
          <w:p>
            <w:r>
              <w:rPr>
                <w:sz w:val="20"/>
              </w:rPr>
              <w:t>⚠ L'application est actuellement orientée usage interne/local. Ces points sont à évaluer au regard du déploiement cible (poste unique, réseau local, serveur partagé).</w:t>
            </w:r>
          </w:p>
        </w:tc>
      </w:tr>
    </w:tbl>
    <w:p/>
    <w:p>
      <w:pPr>
        <w:pStyle w:val="Heading2"/>
      </w:pPr>
      <w:r>
        <w:rPr>
          <w:color w:val="1D5F74"/>
        </w:rPr>
        <w:t>5.1 Absence totale d'authentification</w:t>
      </w:r>
    </w:p>
    <w:p>
      <w:r>
        <w:t>L'API FastAPI est entièrement ouverte : aucun token, aucune clé API, aucune session. Si le backend écoute sur 0.0.0.0 (ce qui est le cas par défaut dans settings), n'importe quelle machine du réseau local peut lire et modifier toutes les données. Recommandation : implémenter au minimum un token statique partagé (X-API-Key) pour le déploiement en réseau local.</w:t>
      </w:r>
    </w:p>
    <w:p>
      <w:pPr>
        <w:pStyle w:val="Heading2"/>
      </w:pPr>
      <w:r>
        <w:rPr>
          <w:color w:val="1D5F74"/>
        </w:rPr>
        <w:t>5.2 CORS trop permissif</w:t>
      </w:r>
    </w:p>
    <w:p>
      <w:r>
        <w:t>app.py configure allow_methods=["*"] et allow_headers=["*"]. En production, restreindre à la liste exacte des méthodes et headers utilisés.</w:t>
      </w:r>
    </w:p>
    <w:p>
      <w:pPr>
        <w:pStyle w:val="Heading2"/>
      </w:pPr>
      <w:r>
        <w:rPr>
          <w:color w:val="1D5F74"/>
        </w:rPr>
        <w:t>5.3 DANGEROUSLY_DISABLE_HOST_CHECK dans le frontend</w:t>
      </w:r>
    </w:p>
    <w:p>
      <w:r>
        <w:t>Le fichier src/frontend/.env contient DANGEROUSLY_DISABLE_HOST_CHECK=true. Ce flag ne doit jamais être présent dans un build de production. Il doit être retiré ou conditionné à NODE_ENV=development.</w:t>
      </w:r>
    </w:p>
    <w:p>
      <w:pPr>
        <w:pStyle w:val="Heading2"/>
      </w:pPr>
      <w:r>
        <w:rPr>
          <w:color w:val="1D5F74"/>
        </w:rPr>
        <w:t>5.4 Mot de passe SQL Server dans .env.example</w:t>
      </w:r>
    </w:p>
    <w:p>
      <w:r>
        <w:t>"changeme" comme valeur exemple de SQL_SERVER_PASSWORD est un risque si le .env.example est copié tel quel. Remplacer par un placeholder explicite comme "&lt;VOTRE_MOT_DE_PASSE&gt;" qui ne fonctionnera pas accidentellement.</w:t>
      </w:r>
    </w:p>
    <w:p>
      <w:r>
        <w:br w:type="page"/>
      </w:r>
    </w:p>
    <w:p>
      <w:pPr>
        <w:pStyle w:val="Heading1"/>
      </w:pPr>
      <w:r>
        <w:rPr>
          <w:color w:val="123448"/>
        </w:rPr>
        <w:t>6. Tests — état actuel et recommandations</w:t>
      </w:r>
    </w:p>
    <w:p>
      <w:pPr>
        <w:pStyle w:val="Heading2"/>
      </w:pPr>
      <w:r>
        <w:rPr>
          <w:color w:val="1D5F74"/>
        </w:rPr>
        <w:t>6.1 Couverture backend</w:t>
      </w:r>
    </w:p>
    <w:p>
      <w:r>
        <w:t>149 tests pytest, mais concentrés dans 4 fichiers dont un de 3 847 lignes. Les services les plus complexes n'ont pas de tests unitaires directs :</w:t>
      </w:r>
    </w:p>
    <w:p>
      <w:pPr>
        <w:pStyle w:val="ListBullet"/>
      </w:pPr>
      <w:r>
        <w:t>assignment_planning.py : 512 lignes, zéro test unitaire dédié</w:t>
      </w:r>
    </w:p>
    <w:p>
      <w:pPr>
        <w:pStyle w:val="ListBullet"/>
      </w:pPr>
      <w:r>
        <w:t>assignment_fixed_feeders.py : 435 lignes, pas de test unitaire dédié</w:t>
      </w:r>
    </w:p>
    <w:p>
      <w:pPr>
        <w:pStyle w:val="ListBullet"/>
      </w:pPr>
      <w:r>
        <w:t>harmony_rules.py : testé via test_harmony_rules.py — bon</w:t>
      </w:r>
    </w:p>
    <w:p>
      <w:pPr>
        <w:pStyle w:val="ListBullet"/>
      </w:pPr>
      <w:r>
        <w:t>file_parser.py : testé via test_file_parser.py — bon</w:t>
      </w:r>
    </w:p>
    <w:p>
      <w:pPr>
        <w:pStyle w:val="Heading2"/>
      </w:pPr>
      <w:r>
        <w:rPr>
          <w:color w:val="1D5F74"/>
        </w:rPr>
        <w:t>6.2 Couverture frontend</w:t>
      </w:r>
    </w:p>
    <w:p>
      <w:r>
        <w:t>35 tests Jest, uniquement sur les modules utils/ et un test de contexte. Zéro test d'intégration sur les pages réelles (BomViewerPage, MachinePnpPage, CommandPage, SettingsPage). La couverture des flux critiques est insuffisante.</w:t>
      </w:r>
    </w:p>
    <w:p>
      <w:pPr>
        <w:pStyle w:val="Heading2"/>
      </w:pPr>
      <w:r>
        <w:rPr>
          <w:color w:val="1D5F74"/>
        </w:rPr>
        <w:t>6.3 Absence de tests Alembic (migrations)</w:t>
      </w:r>
    </w:p>
    <w:p>
      <w:r>
        <w:t>Les migrations ne sont pas testées. Un test simple de upgrade/downgrade sur une base SQLite en mémoire permettrait de détecter les migrations cassées avant qu'elles n'atteignent SQL Server.</w:t>
      </w:r>
    </w:p>
    <w:p>
      <w:pPr>
        <w:pStyle w:val="Heading2"/>
      </w:pPr>
      <w:r>
        <w:rPr>
          <w:color w:val="1D5F74"/>
        </w:rPr>
        <w:t>6.4 Absence de tests E2E</w:t>
      </w:r>
    </w:p>
    <w:p>
      <w:r>
        <w:t>Aucun test Playwright ou Cypress. Pour une application desktop, Playwright avec mode Electron est idéal pour couvrir les parcours utilisateur critiques (import BOM complet, génération de commande, affectation machine).</w:t>
      </w:r>
    </w:p>
    <w:p>
      <w:pPr>
        <w:pStyle w:val="Heading2"/>
      </w:pPr>
      <w:r>
        <w:rPr>
          <w:color w:val="1D5F74"/>
        </w:rPr>
        <w:t>6.5 Tests recommandés à créer — priorité haute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D5F74"/>
          </w:tcPr>
          <w:p>
            <w:r>
              <w:rPr>
                <w:b/>
                <w:color w:val="FFFFFF"/>
                <w:sz w:val="20"/>
              </w:rPr>
              <w:t>Type</w:t>
            </w:r>
          </w:p>
        </w:tc>
        <w:tc>
          <w:tcPr>
            <w:tcW w:type="dxa" w:w="3135"/>
            <w:shd w:val="clear" w:color="auto" w:fill="1D5F74"/>
          </w:tcPr>
          <w:p>
            <w:r>
              <w:rPr>
                <w:b/>
                <w:color w:val="FFFFFF"/>
                <w:sz w:val="20"/>
              </w:rPr>
              <w:t>Sujet</w:t>
            </w:r>
          </w:p>
        </w:tc>
        <w:tc>
          <w:tcPr>
            <w:tcW w:type="dxa" w:w="3135"/>
            <w:shd w:val="clear" w:color="auto" w:fill="1D5F74"/>
          </w:tcPr>
          <w:p>
            <w:r>
              <w:rPr>
                <w:b/>
                <w:color w:val="FFFFFF"/>
                <w:sz w:val="20"/>
              </w:rPr>
              <w:t>Fichier cible</w:t>
            </w:r>
          </w:p>
        </w:tc>
      </w:tr>
      <w:tr>
        <w:tc>
          <w:tcPr>
            <w:tcW w:type="dxa" w:w="3135"/>
          </w:tcPr>
          <w:p>
            <w:r>
              <w:rPr>
                <w:sz w:val="18"/>
              </w:rPr>
              <w:t>Unitaire backend</w:t>
            </w:r>
          </w:p>
        </w:tc>
        <w:tc>
          <w:tcPr>
            <w:tcW w:type="dxa" w:w="3135"/>
          </w:tcPr>
          <w:p>
            <w:r>
              <w:rPr>
                <w:sz w:val="18"/>
              </w:rPr>
              <w:t>harmony_rules : cas limites (valeur vide, type inconnu, mix R/C)</w:t>
            </w:r>
          </w:p>
        </w:tc>
        <w:tc>
          <w:tcPr>
            <w:tcW w:type="dxa" w:w="3135"/>
          </w:tcPr>
          <w:p>
            <w:r>
              <w:rPr>
                <w:sz w:val="18"/>
              </w:rPr>
              <w:t>test_harmony_rules.py</w:t>
            </w:r>
          </w:p>
        </w:tc>
      </w:tr>
      <w:tr>
        <w:tc>
          <w:tcPr>
            <w:tcW w:type="dxa" w:w="3135"/>
          </w:tcPr>
          <w:p>
            <w:r>
              <w:rPr>
                <w:sz w:val="18"/>
              </w:rPr>
              <w:t>Unitaire backend</w:t>
            </w:r>
          </w:p>
        </w:tc>
        <w:tc>
          <w:tcPr>
            <w:tcW w:type="dxa" w:w="3135"/>
          </w:tcPr>
          <w:p>
            <w:r>
              <w:rPr>
                <w:sz w:val="18"/>
              </w:rPr>
              <w:t>file_parser : BOM malformée, lignes DNP, valeurs avec espaces</w:t>
            </w:r>
          </w:p>
        </w:tc>
        <w:tc>
          <w:tcPr>
            <w:tcW w:type="dxa" w:w="3135"/>
          </w:tcPr>
          <w:p>
            <w:r>
              <w:rPr>
                <w:sz w:val="18"/>
              </w:rPr>
              <w:t>test_file_parser.py</w:t>
            </w:r>
          </w:p>
        </w:tc>
      </w:tr>
      <w:tr>
        <w:tc>
          <w:tcPr>
            <w:tcW w:type="dxa" w:w="3135"/>
          </w:tcPr>
          <w:p>
            <w:r>
              <w:rPr>
                <w:sz w:val="18"/>
              </w:rPr>
              <w:t>Unitaire backend</w:t>
            </w:r>
          </w:p>
        </w:tc>
        <w:tc>
          <w:tcPr>
            <w:tcW w:type="dxa" w:w="3135"/>
          </w:tcPr>
          <w:p>
            <w:r>
              <w:rPr>
                <w:sz w:val="18"/>
              </w:rPr>
              <w:t>assignment_planning : calcul besoin multi-BOM, conflits de slots</w:t>
            </w:r>
          </w:p>
        </w:tc>
        <w:tc>
          <w:tcPr>
            <w:tcW w:type="dxa" w:w="3135"/>
          </w:tcPr>
          <w:p>
            <w:r>
              <w:rPr>
                <w:sz w:val="18"/>
              </w:rPr>
              <w:t>test_assignment_planning.py (nouveau)</w:t>
            </w:r>
          </w:p>
        </w:tc>
      </w:tr>
      <w:tr>
        <w:tc>
          <w:tcPr>
            <w:tcW w:type="dxa" w:w="3135"/>
          </w:tcPr>
          <w:p>
            <w:r>
              <w:rPr>
                <w:sz w:val="18"/>
              </w:rPr>
              <w:t>Unitaire backend</w:t>
            </w:r>
          </w:p>
        </w:tc>
        <w:tc>
          <w:tcPr>
            <w:tcW w:type="dxa" w:w="3135"/>
          </w:tcPr>
          <w:p>
            <w:r>
              <w:rPr>
                <w:sz w:val="18"/>
              </w:rPr>
              <w:t>assignment_fixed_feeders : feeders fixes, catégories, tri</w:t>
            </w:r>
          </w:p>
        </w:tc>
        <w:tc>
          <w:tcPr>
            <w:tcW w:type="dxa" w:w="3135"/>
          </w:tcPr>
          <w:p>
            <w:r>
              <w:rPr>
                <w:sz w:val="18"/>
              </w:rPr>
              <w:t>test_assignment_fixed_feeders.py (nouveau)</w:t>
            </w:r>
          </w:p>
        </w:tc>
      </w:tr>
      <w:tr>
        <w:tc>
          <w:tcPr>
            <w:tcW w:type="dxa" w:w="3135"/>
          </w:tcPr>
          <w:p>
            <w:r>
              <w:rPr>
                <w:sz w:val="18"/>
              </w:rPr>
              <w:t>Intégration backend</w:t>
            </w:r>
          </w:p>
        </w:tc>
        <w:tc>
          <w:tcPr>
            <w:tcW w:type="dxa" w:w="3135"/>
          </w:tcPr>
          <w:p>
            <w:r>
              <w:rPr>
                <w:sz w:val="18"/>
              </w:rPr>
              <w:t>Flux complet import BOM → sauvegarde → récupération</w:t>
            </w:r>
          </w:p>
        </w:tc>
        <w:tc>
          <w:tcPr>
            <w:tcW w:type="dxa" w:w="3135"/>
          </w:tcPr>
          <w:p>
            <w:r>
              <w:rPr>
                <w:sz w:val="18"/>
              </w:rPr>
              <w:t>test_api_endpoints.py</w:t>
            </w:r>
          </w:p>
        </w:tc>
      </w:tr>
      <w:tr>
        <w:tc>
          <w:tcPr>
            <w:tcW w:type="dxa" w:w="3135"/>
          </w:tcPr>
          <w:p>
            <w:r>
              <w:rPr>
                <w:sz w:val="18"/>
              </w:rPr>
              <w:t>Alembic</w:t>
            </w:r>
          </w:p>
        </w:tc>
        <w:tc>
          <w:tcPr>
            <w:tcW w:type="dxa" w:w="3135"/>
          </w:tcPr>
          <w:p>
            <w:r>
              <w:rPr>
                <w:sz w:val="18"/>
              </w:rPr>
              <w:t>upgrade/downgrade sur chaque migration</w:t>
            </w:r>
          </w:p>
        </w:tc>
        <w:tc>
          <w:tcPr>
            <w:tcW w:type="dxa" w:w="3135"/>
          </w:tcPr>
          <w:p>
            <w:r>
              <w:rPr>
                <w:sz w:val="18"/>
              </w:rPr>
              <w:t>test_migrations.py (nouveau)</w:t>
            </w:r>
          </w:p>
        </w:tc>
      </w:tr>
      <w:tr>
        <w:tc>
          <w:tcPr>
            <w:tcW w:type="dxa" w:w="3135"/>
          </w:tcPr>
          <w:p>
            <w:r>
              <w:rPr>
                <w:sz w:val="18"/>
              </w:rPr>
              <w:t>Intégration frontend</w:t>
            </w:r>
          </w:p>
        </w:tc>
        <w:tc>
          <w:tcPr>
            <w:tcW w:type="dxa" w:w="3135"/>
          </w:tcPr>
          <w:p>
            <w:r>
              <w:rPr>
                <w:sz w:val="18"/>
              </w:rPr>
              <w:t>BomViewerPage : chargement, édition inline, sauvegarde</w:t>
            </w:r>
          </w:p>
        </w:tc>
        <w:tc>
          <w:tcPr>
            <w:tcW w:type="dxa" w:w="3135"/>
          </w:tcPr>
          <w:p>
            <w:r>
              <w:rPr>
                <w:sz w:val="18"/>
              </w:rPr>
              <w:t>__tests__/BomViewerPage.test.jsx (nouveau)</w:t>
            </w:r>
          </w:p>
        </w:tc>
      </w:tr>
      <w:tr>
        <w:tc>
          <w:tcPr>
            <w:tcW w:type="dxa" w:w="3135"/>
          </w:tcPr>
          <w:p>
            <w:r>
              <w:rPr>
                <w:sz w:val="18"/>
              </w:rPr>
              <w:t>Intégration frontend</w:t>
            </w:r>
          </w:p>
        </w:tc>
        <w:tc>
          <w:tcPr>
            <w:tcW w:type="dxa" w:w="3135"/>
          </w:tcPr>
          <w:p>
            <w:r>
              <w:rPr>
                <w:sz w:val="18"/>
              </w:rPr>
              <w:t>MachinePnpPage : création machine, affectation, slot strip</w:t>
            </w:r>
          </w:p>
        </w:tc>
        <w:tc>
          <w:tcPr>
            <w:tcW w:type="dxa" w:w="3135"/>
          </w:tcPr>
          <w:p>
            <w:r>
              <w:rPr>
                <w:sz w:val="18"/>
              </w:rPr>
              <w:t>__tests__/MachinePnpPage.test.jsx (nouveau)</w:t>
            </w:r>
          </w:p>
        </w:tc>
      </w:tr>
    </w:tbl>
    <w:p/>
    <w:p>
      <w:r>
        <w:br w:type="page"/>
      </w:r>
    </w:p>
    <w:p>
      <w:pPr>
        <w:pStyle w:val="Heading1"/>
      </w:pPr>
      <w:r>
        <w:rPr>
          <w:color w:val="123448"/>
        </w:rPr>
        <w:t>7. Optimisations</w:t>
      </w:r>
    </w:p>
    <w:p>
      <w:pPr>
        <w:pStyle w:val="Heading2"/>
      </w:pPr>
      <w:r>
        <w:rPr>
          <w:color w:val="1D5F74"/>
        </w:rPr>
        <w:t>7.1 Requêtes N+1 potentielles</w:t>
      </w:r>
    </w:p>
    <w:p>
      <w:r>
        <w:t>Certaines routes itèrent sur des listes BomItem et font des lookups par item (ex : _serialize_bom_item avec component_lookup). Si le lookup n'est pas pré-chargé en une seule requête, cela génère N requêtes SQL. Vérifier que _get_component_lookup retourne bien un dict complet chargé en une fois (c'est le cas actuellement, à préserver).</w:t>
      </w:r>
    </w:p>
    <w:p>
      <w:pPr>
        <w:pStyle w:val="Heading2"/>
      </w:pPr>
      <w:r>
        <w:rPr>
          <w:color w:val="1D5F74"/>
        </w:rPr>
        <w:t>7.2 Catalogue footprints/types non mis en cache</w:t>
      </w:r>
    </w:p>
    <w:p>
      <w:r>
        <w:t>Les catalogues MachineFootprintCatalog et ComponentTypeRule sont relus à chaque import BOM depuis la base. Ce sont des données de référence rarement modifiées. Un cache en mémoire (functools.lru_cache ou un dict module-level rechargé sur invalidation explicite) réduirait la pression sur la base.</w:t>
      </w:r>
    </w:p>
    <w:p>
      <w:pPr>
        <w:pStyle w:val="Heading2"/>
      </w:pPr>
      <w:r>
        <w:rPr>
          <w:color w:val="1D5F74"/>
        </w:rPr>
        <w:t>7.3 ensure_sqlite_schema — inspection à chaque démarrage</w:t>
      </w:r>
    </w:p>
    <w:p>
      <w:r>
        <w:t>La fonction inspecte toutes les tables et colonnes à chaque démarrage, même si le schéma est à jour. En dev c'est acceptable, mais l'ajouter à un flag CLI (--ensure-schema) permettrait de ne l'exécuter qu'explicitement.</w:t>
      </w:r>
    </w:p>
    <w:p>
      <w:pPr>
        <w:pStyle w:val="Heading2"/>
      </w:pPr>
      <w:r>
        <w:rPr>
          <w:color w:val="1D5F74"/>
        </w:rPr>
        <w:t>7.4 Pas d'intercepteur axios global</w:t>
      </w:r>
    </w:p>
    <w:p>
      <w:r>
        <w:t>Sans intercepteur centralisé, les erreurs réseau (timeout, 500, 401) sont gérées différemment dans chaque page, parfois silencieusement. Un intercepteur axios dans src/api/client.js permettrait une gestion uniforme (notification toast, redirect si non authentifié, etc.).</w:t>
      </w:r>
    </w:p>
    <w:p>
      <w:pPr>
        <w:pStyle w:val="Heading2"/>
      </w:pPr>
      <w:r>
        <w:rPr>
          <w:color w:val="1D5F74"/>
        </w:rPr>
        <w:t>7.5 Absence d'Error Boundary React</w:t>
      </w:r>
    </w:p>
    <w:p>
      <w:r>
        <w:t>Aucune ErrorBoundary n'est définie. Si un composant lève une exception JavaScript non gérée, React rend un écran blanc sans message d'erreur. Ajouter une ErrorBoundary au niveau de App.jsx et de chaque page critique.</w:t>
      </w:r>
    </w:p>
    <w:p>
      <w:r>
        <w:br w:type="page"/>
      </w:r>
    </w:p>
    <w:p>
      <w:pPr>
        <w:pStyle w:val="Heading1"/>
      </w:pPr>
      <w:r>
        <w:rPr>
          <w:color w:val="123448"/>
        </w:rPr>
        <w:t>8. Plan d'action priorisé</w:t>
      </w:r>
    </w:p>
    <w:p>
      <w:r>
        <w:t>Le tableau suivant classe les corrections et améliorations par priorité. Les éléments CRITIQUE et HAUTE doivent être traités avant de poursuivre le développement de nouvelles fonctionnalités.</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D5F74"/>
          </w:tcPr>
          <w:p>
            <w:r>
              <w:rPr>
                <w:b/>
                <w:color w:val="FFFFFF"/>
                <w:sz w:val="20"/>
              </w:rPr>
              <w:t>Priorité</w:t>
            </w:r>
          </w:p>
        </w:tc>
        <w:tc>
          <w:tcPr>
            <w:tcW w:type="dxa" w:w="4252"/>
            <w:shd w:val="clear" w:color="auto" w:fill="1D5F74"/>
          </w:tcPr>
          <w:p>
            <w:r>
              <w:rPr>
                <w:b/>
                <w:color w:val="FFFFFF"/>
                <w:sz w:val="20"/>
              </w:rPr>
              <w:t>Problème</w:t>
            </w:r>
          </w:p>
        </w:tc>
        <w:tc>
          <w:tcPr>
            <w:tcW w:type="dxa" w:w="2835"/>
            <w:shd w:val="clear" w:color="auto" w:fill="1D5F74"/>
          </w:tcPr>
          <w:p>
            <w:r>
              <w:rPr>
                <w:b/>
                <w:color w:val="FFFFFF"/>
                <w:sz w:val="20"/>
              </w:rPr>
              <w:t>Fichier(s) concerné(s)</w:t>
            </w:r>
          </w:p>
        </w:tc>
        <w:tc>
          <w:tcPr>
            <w:tcW w:type="dxa" w:w="1417"/>
            <w:shd w:val="clear" w:color="auto" w:fill="1D5F74"/>
          </w:tcPr>
          <w:p>
            <w:r>
              <w:rPr>
                <w:b/>
                <w:color w:val="FFFFFF"/>
                <w:sz w:val="20"/>
              </w:rPr>
              <w:t>Effort</w:t>
            </w:r>
          </w:p>
        </w:tc>
      </w:tr>
      <w:tr>
        <w:tc>
          <w:tcPr>
            <w:tcW w:type="dxa" w:w="1417"/>
            <w:shd w:val="clear" w:color="auto" w:fill="FFD7D7"/>
          </w:tcPr>
          <w:p>
            <w:r>
              <w:rPr>
                <w:b/>
                <w:sz w:val="18"/>
              </w:rPr>
              <w:t>CRITIQUE</w:t>
            </w:r>
          </w:p>
        </w:tc>
        <w:tc>
          <w:tcPr>
            <w:tcW w:type="dxa" w:w="4252"/>
          </w:tcPr>
          <w:p>
            <w:r>
              <w:rPr>
                <w:sz w:val="18"/>
              </w:rPr>
              <w:t>Corriger double lecture env vars dans config.py</w:t>
            </w:r>
          </w:p>
        </w:tc>
        <w:tc>
          <w:tcPr>
            <w:tcW w:type="dxa" w:w="2835"/>
          </w:tcPr>
          <w:p>
            <w:r>
              <w:rPr>
                <w:sz w:val="18"/>
              </w:rPr>
              <w:t>src/backend/config.py</w:t>
            </w:r>
          </w:p>
        </w:tc>
        <w:tc>
          <w:tcPr>
            <w:tcW w:type="dxa" w:w="1417"/>
          </w:tcPr>
          <w:p>
            <w:r>
              <w:rPr>
                <w:sz w:val="18"/>
              </w:rPr>
              <w:t>30 min</w:t>
            </w:r>
          </w:p>
        </w:tc>
      </w:tr>
      <w:tr>
        <w:tc>
          <w:tcPr>
            <w:tcW w:type="dxa" w:w="1417"/>
            <w:shd w:val="clear" w:color="auto" w:fill="FFD7D7"/>
          </w:tcPr>
          <w:p>
            <w:r>
              <w:rPr>
                <w:b/>
                <w:sz w:val="18"/>
              </w:rPr>
              <w:t>CRITIQUE</w:t>
            </w:r>
          </w:p>
        </w:tc>
        <w:tc>
          <w:tcPr>
            <w:tcW w:type="dxa" w:w="4252"/>
          </w:tcPr>
          <w:p>
            <w:r>
              <w:rPr>
                <w:sz w:val="18"/>
              </w:rPr>
              <w:t>Supprimer timeout invalide dans connect_args SQLite</w:t>
            </w:r>
          </w:p>
        </w:tc>
        <w:tc>
          <w:tcPr>
            <w:tcW w:type="dxa" w:w="2835"/>
          </w:tcPr>
          <w:p>
            <w:r>
              <w:rPr>
                <w:sz w:val="18"/>
              </w:rPr>
              <w:t>src/backend/database.py</w:t>
            </w:r>
          </w:p>
        </w:tc>
        <w:tc>
          <w:tcPr>
            <w:tcW w:type="dxa" w:w="1417"/>
          </w:tcPr>
          <w:p>
            <w:r>
              <w:rPr>
                <w:sz w:val="18"/>
              </w:rPr>
              <w:t>10 min</w:t>
            </w:r>
          </w:p>
        </w:tc>
      </w:tr>
      <w:tr>
        <w:tc>
          <w:tcPr>
            <w:tcW w:type="dxa" w:w="1417"/>
            <w:shd w:val="clear" w:color="auto" w:fill="FFD7D7"/>
          </w:tcPr>
          <w:p>
            <w:r>
              <w:rPr>
                <w:b/>
                <w:sz w:val="18"/>
              </w:rPr>
              <w:t>CRITIQUE</w:t>
            </w:r>
          </w:p>
        </w:tc>
        <w:tc>
          <w:tcPr>
            <w:tcW w:type="dxa" w:w="4252"/>
          </w:tcPr>
          <w:p>
            <w:r>
              <w:rPr>
                <w:sz w:val="18"/>
              </w:rPr>
              <w:t>Remplacer les 22 f-strings logger par logger(msg, *args)</w:t>
            </w:r>
          </w:p>
        </w:tc>
        <w:tc>
          <w:tcPr>
            <w:tcW w:type="dxa" w:w="2835"/>
          </w:tcPr>
          <w:p>
            <w:r>
              <w:rPr>
                <w:sz w:val="18"/>
              </w:rPr>
              <w:t>src/backend/services/*.py</w:t>
            </w:r>
          </w:p>
        </w:tc>
        <w:tc>
          <w:tcPr>
            <w:tcW w:type="dxa" w:w="1417"/>
          </w:tcPr>
          <w:p>
            <w:r>
              <w:rPr>
                <w:sz w:val="18"/>
              </w:rPr>
              <w:t>1h</w:t>
            </w:r>
          </w:p>
        </w:tc>
      </w:tr>
      <w:tr>
        <w:tc>
          <w:tcPr>
            <w:tcW w:type="dxa" w:w="1417"/>
            <w:shd w:val="clear" w:color="auto" w:fill="FFD7D7"/>
          </w:tcPr>
          <w:p>
            <w:r>
              <w:rPr>
                <w:b/>
                <w:sz w:val="18"/>
              </w:rPr>
              <w:t>CRITIQUE</w:t>
            </w:r>
          </w:p>
        </w:tc>
        <w:tc>
          <w:tcPr>
            <w:tcW w:type="dxa" w:w="4252"/>
          </w:tcPr>
          <w:p>
            <w:r>
              <w:rPr>
                <w:sz w:val="18"/>
              </w:rPr>
              <w:t>Retirer DANGEROUSLY_DISABLE_HOST_CHECK du .env de production</w:t>
            </w:r>
          </w:p>
        </w:tc>
        <w:tc>
          <w:tcPr>
            <w:tcW w:type="dxa" w:w="2835"/>
          </w:tcPr>
          <w:p>
            <w:r>
              <w:rPr>
                <w:sz w:val="18"/>
              </w:rPr>
              <w:t>src/frontend/.env</w:t>
            </w:r>
          </w:p>
        </w:tc>
        <w:tc>
          <w:tcPr>
            <w:tcW w:type="dxa" w:w="1417"/>
          </w:tcPr>
          <w:p>
            <w:r>
              <w:rPr>
                <w:sz w:val="18"/>
              </w:rPr>
              <w:t>5 min</w:t>
            </w:r>
          </w:p>
        </w:tc>
      </w:tr>
      <w:tr>
        <w:tc>
          <w:tcPr>
            <w:tcW w:type="dxa" w:w="1417"/>
            <w:shd w:val="clear" w:color="auto" w:fill="FFE8CC"/>
          </w:tcPr>
          <w:p>
            <w:r>
              <w:rPr>
                <w:b/>
                <w:sz w:val="18"/>
              </w:rPr>
              <w:t>HAUTE</w:t>
            </w:r>
          </w:p>
        </w:tc>
        <w:tc>
          <w:tcPr>
            <w:tcW w:type="dxa" w:w="4252"/>
          </w:tcPr>
          <w:p>
            <w:r>
              <w:rPr>
                <w:sz w:val="18"/>
              </w:rPr>
              <w:t>Migrer @app.on_event vers lifespan context manager</w:t>
            </w:r>
          </w:p>
        </w:tc>
        <w:tc>
          <w:tcPr>
            <w:tcW w:type="dxa" w:w="2835"/>
          </w:tcPr>
          <w:p>
            <w:r>
              <w:rPr>
                <w:sz w:val="18"/>
              </w:rPr>
              <w:t>src/backend/app.py</w:t>
            </w:r>
          </w:p>
        </w:tc>
        <w:tc>
          <w:tcPr>
            <w:tcW w:type="dxa" w:w="1417"/>
          </w:tcPr>
          <w:p>
            <w:r>
              <w:rPr>
                <w:sz w:val="18"/>
              </w:rPr>
              <w:t>30 min</w:t>
            </w:r>
          </w:p>
        </w:tc>
      </w:tr>
      <w:tr>
        <w:tc>
          <w:tcPr>
            <w:tcW w:type="dxa" w:w="1417"/>
            <w:shd w:val="clear" w:color="auto" w:fill="FFE8CC"/>
          </w:tcPr>
          <w:p>
            <w:r>
              <w:rPr>
                <w:b/>
                <w:sz w:val="18"/>
              </w:rPr>
              <w:t>HAUTE</w:t>
            </w:r>
          </w:p>
        </w:tc>
        <w:tc>
          <w:tcPr>
            <w:tcW w:type="dxa" w:w="4252"/>
          </w:tcPr>
          <w:p>
            <w:r>
              <w:rPr>
                <w:sz w:val="18"/>
              </w:rPr>
              <w:t>Corriger datetime.utcnow() → datetime.now(timezone.utc)</w:t>
            </w:r>
          </w:p>
        </w:tc>
        <w:tc>
          <w:tcPr>
            <w:tcW w:type="dxa" w:w="2835"/>
          </w:tcPr>
          <w:p>
            <w:r>
              <w:rPr>
                <w:sz w:val="18"/>
              </w:rPr>
              <w:t>src/backend/models/*.py</w:t>
            </w:r>
          </w:p>
        </w:tc>
        <w:tc>
          <w:tcPr>
            <w:tcW w:type="dxa" w:w="1417"/>
          </w:tcPr>
          <w:p>
            <w:r>
              <w:rPr>
                <w:sz w:val="18"/>
              </w:rPr>
              <w:t>30 min</w:t>
            </w:r>
          </w:p>
        </w:tc>
      </w:tr>
      <w:tr>
        <w:tc>
          <w:tcPr>
            <w:tcW w:type="dxa" w:w="1417"/>
            <w:shd w:val="clear" w:color="auto" w:fill="FFE8CC"/>
          </w:tcPr>
          <w:p>
            <w:r>
              <w:rPr>
                <w:b/>
                <w:sz w:val="18"/>
              </w:rPr>
              <w:t>HAUTE</w:t>
            </w:r>
          </w:p>
        </w:tc>
        <w:tc>
          <w:tcPr>
            <w:tcW w:type="dxa" w:w="4252"/>
          </w:tcPr>
          <w:p>
            <w:r>
              <w:rPr>
                <w:sz w:val="18"/>
              </w:rPr>
              <w:t>Créer src/api/client.js (singleton axios centralisé)</w:t>
            </w:r>
          </w:p>
        </w:tc>
        <w:tc>
          <w:tcPr>
            <w:tcW w:type="dxa" w:w="2835"/>
          </w:tcPr>
          <w:p>
            <w:r>
              <w:rPr>
                <w:sz w:val="18"/>
              </w:rPr>
              <w:t>src/frontend/src/api/</w:t>
            </w:r>
          </w:p>
        </w:tc>
        <w:tc>
          <w:tcPr>
            <w:tcW w:type="dxa" w:w="1417"/>
          </w:tcPr>
          <w:p>
            <w:r>
              <w:rPr>
                <w:sz w:val="18"/>
              </w:rPr>
              <w:t>2h</w:t>
            </w:r>
          </w:p>
        </w:tc>
      </w:tr>
      <w:tr>
        <w:tc>
          <w:tcPr>
            <w:tcW w:type="dxa" w:w="1417"/>
            <w:shd w:val="clear" w:color="auto" w:fill="FFE8CC"/>
          </w:tcPr>
          <w:p>
            <w:r>
              <w:rPr>
                <w:b/>
                <w:sz w:val="18"/>
              </w:rPr>
              <w:t>HAUTE</w:t>
            </w:r>
          </w:p>
        </w:tc>
        <w:tc>
          <w:tcPr>
            <w:tcW w:type="dxa" w:w="4252"/>
          </w:tcPr>
          <w:p>
            <w:r>
              <w:rPr>
                <w:sz w:val="18"/>
              </w:rPr>
              <w:t>Ajouter ErrorBoundary React au niveau App + pages critiques</w:t>
            </w:r>
          </w:p>
        </w:tc>
        <w:tc>
          <w:tcPr>
            <w:tcW w:type="dxa" w:w="2835"/>
          </w:tcPr>
          <w:p>
            <w:r>
              <w:rPr>
                <w:sz w:val="18"/>
              </w:rPr>
              <w:t>src/frontend/src/</w:t>
            </w:r>
          </w:p>
        </w:tc>
        <w:tc>
          <w:tcPr>
            <w:tcW w:type="dxa" w:w="1417"/>
          </w:tcPr>
          <w:p>
            <w:r>
              <w:rPr>
                <w:sz w:val="18"/>
              </w:rPr>
              <w:t>1h</w:t>
            </w:r>
          </w:p>
        </w:tc>
      </w:tr>
      <w:tr>
        <w:tc>
          <w:tcPr>
            <w:tcW w:type="dxa" w:w="1417"/>
            <w:shd w:val="clear" w:color="auto" w:fill="FFE8CC"/>
          </w:tcPr>
          <w:p>
            <w:r>
              <w:rPr>
                <w:b/>
                <w:sz w:val="18"/>
              </w:rPr>
              <w:t>HAUTE</w:t>
            </w:r>
          </w:p>
        </w:tc>
        <w:tc>
          <w:tcPr>
            <w:tcW w:type="dxa" w:w="4252"/>
          </w:tcPr>
          <w:p>
            <w:r>
              <w:rPr>
                <w:sz w:val="18"/>
              </w:rPr>
              <w:t>Découper MachinePnpPage en custom hooks (useMachineData, etc.)</w:t>
            </w:r>
          </w:p>
        </w:tc>
        <w:tc>
          <w:tcPr>
            <w:tcW w:type="dxa" w:w="2835"/>
          </w:tcPr>
          <w:p>
            <w:r>
              <w:rPr>
                <w:sz w:val="18"/>
              </w:rPr>
              <w:t>src/frontend/src/pages/MachinePnpPage.jsx</w:t>
            </w:r>
          </w:p>
        </w:tc>
        <w:tc>
          <w:tcPr>
            <w:tcW w:type="dxa" w:w="1417"/>
          </w:tcPr>
          <w:p>
            <w:r>
              <w:rPr>
                <w:sz w:val="18"/>
              </w:rPr>
              <w:t>1 jour</w:t>
            </w:r>
          </w:p>
        </w:tc>
      </w:tr>
      <w:tr>
        <w:tc>
          <w:tcPr>
            <w:tcW w:type="dxa" w:w="1417"/>
            <w:shd w:val="clear" w:color="auto" w:fill="FFE8CC"/>
          </w:tcPr>
          <w:p>
            <w:r>
              <w:rPr>
                <w:b/>
                <w:sz w:val="18"/>
              </w:rPr>
              <w:t>HAUTE</w:t>
            </w:r>
          </w:p>
        </w:tc>
        <w:tc>
          <w:tcPr>
            <w:tcW w:type="dxa" w:w="4252"/>
          </w:tcPr>
          <w:p>
            <w:r>
              <w:rPr>
                <w:sz w:val="18"/>
              </w:rPr>
              <w:t>Découper test_api_endpoints.py en 4 fichiers par domaine</w:t>
            </w:r>
          </w:p>
        </w:tc>
        <w:tc>
          <w:tcPr>
            <w:tcW w:type="dxa" w:w="2835"/>
          </w:tcPr>
          <w:p>
            <w:r>
              <w:rPr>
                <w:sz w:val="18"/>
              </w:rPr>
              <w:t>src/backend/tests/</w:t>
            </w:r>
          </w:p>
        </w:tc>
        <w:tc>
          <w:tcPr>
            <w:tcW w:type="dxa" w:w="1417"/>
          </w:tcPr>
          <w:p>
            <w:r>
              <w:rPr>
                <w:sz w:val="18"/>
              </w:rPr>
              <w:t>2h</w:t>
            </w:r>
          </w:p>
        </w:tc>
      </w:tr>
      <w:tr>
        <w:tc>
          <w:tcPr>
            <w:tcW w:type="dxa" w:w="1417"/>
            <w:shd w:val="clear" w:color="auto" w:fill="FFE8CC"/>
          </w:tcPr>
          <w:p>
            <w:r>
              <w:rPr>
                <w:b/>
                <w:sz w:val="18"/>
              </w:rPr>
              <w:t>HAUTE</w:t>
            </w:r>
          </w:p>
        </w:tc>
        <w:tc>
          <w:tcPr>
            <w:tcW w:type="dxa" w:w="4252"/>
          </w:tcPr>
          <w:p>
            <w:r>
              <w:rPr>
                <w:sz w:val="18"/>
              </w:rPr>
              <w:t>Mettre à jour xlsx → v0.20.x (CVE-2023-30533)</w:t>
            </w:r>
          </w:p>
        </w:tc>
        <w:tc>
          <w:tcPr>
            <w:tcW w:type="dxa" w:w="2835"/>
          </w:tcPr>
          <w:p>
            <w:r>
              <w:rPr>
                <w:sz w:val="18"/>
              </w:rPr>
              <w:t>src/frontend/package.json</w:t>
            </w:r>
          </w:p>
        </w:tc>
        <w:tc>
          <w:tcPr>
            <w:tcW w:type="dxa" w:w="1417"/>
          </w:tcPr>
          <w:p>
            <w:r>
              <w:rPr>
                <w:sz w:val="18"/>
              </w:rPr>
              <w:t>30 min</w:t>
            </w:r>
          </w:p>
        </w:tc>
      </w:tr>
      <w:tr>
        <w:tc>
          <w:tcPr>
            <w:tcW w:type="dxa" w:w="1417"/>
            <w:shd w:val="clear" w:color="auto" w:fill="FFF9CC"/>
          </w:tcPr>
          <w:p>
            <w:r>
              <w:rPr>
                <w:b/>
                <w:sz w:val="18"/>
              </w:rPr>
              <w:t>MOYENNE</w:t>
            </w:r>
          </w:p>
        </w:tc>
        <w:tc>
          <w:tcPr>
            <w:tcW w:type="dxa" w:w="4252"/>
          </w:tcPr>
          <w:p>
            <w:r>
              <w:rPr>
                <w:sz w:val="18"/>
              </w:rPr>
              <w:t>Ajouter server_default="1" et nullable=False sur BomItem.quantity</w:t>
            </w:r>
          </w:p>
        </w:tc>
        <w:tc>
          <w:tcPr>
            <w:tcW w:type="dxa" w:w="2835"/>
          </w:tcPr>
          <w:p>
            <w:r>
              <w:rPr>
                <w:sz w:val="18"/>
              </w:rPr>
              <w:t>src/backend/models/bom.py</w:t>
            </w:r>
          </w:p>
        </w:tc>
        <w:tc>
          <w:tcPr>
            <w:tcW w:type="dxa" w:w="1417"/>
          </w:tcPr>
          <w:p>
            <w:r>
              <w:rPr>
                <w:sz w:val="18"/>
              </w:rPr>
              <w:t>15 min</w:t>
            </w:r>
          </w:p>
        </w:tc>
      </w:tr>
      <w:tr>
        <w:tc>
          <w:tcPr>
            <w:tcW w:type="dxa" w:w="1417"/>
            <w:shd w:val="clear" w:color="auto" w:fill="FFF9CC"/>
          </w:tcPr>
          <w:p>
            <w:r>
              <w:rPr>
                <w:b/>
                <w:sz w:val="18"/>
              </w:rPr>
              <w:t>MOYENNE</w:t>
            </w:r>
          </w:p>
        </w:tc>
        <w:tc>
          <w:tcPr>
            <w:tcW w:type="dxa" w:w="4252"/>
          </w:tcPr>
          <w:p>
            <w:r>
              <w:rPr>
                <w:sz w:val="18"/>
              </w:rPr>
              <w:t>Créer test_assignment_planning.py et test_assignment_fixed_feeders.py</w:t>
            </w:r>
          </w:p>
        </w:tc>
        <w:tc>
          <w:tcPr>
            <w:tcW w:type="dxa" w:w="2835"/>
          </w:tcPr>
          <w:p>
            <w:r>
              <w:rPr>
                <w:sz w:val="18"/>
              </w:rPr>
              <w:t>src/backend/tests/</w:t>
            </w:r>
          </w:p>
        </w:tc>
        <w:tc>
          <w:tcPr>
            <w:tcW w:type="dxa" w:w="1417"/>
          </w:tcPr>
          <w:p>
            <w:r>
              <w:rPr>
                <w:sz w:val="18"/>
              </w:rPr>
              <w:t>1 jour</w:t>
            </w:r>
          </w:p>
        </w:tc>
      </w:tr>
      <w:tr>
        <w:tc>
          <w:tcPr>
            <w:tcW w:type="dxa" w:w="1417"/>
            <w:shd w:val="clear" w:color="auto" w:fill="FFF9CC"/>
          </w:tcPr>
          <w:p>
            <w:r>
              <w:rPr>
                <w:b/>
                <w:sz w:val="18"/>
              </w:rPr>
              <w:t>MOYENNE</w:t>
            </w:r>
          </w:p>
        </w:tc>
        <w:tc>
          <w:tcPr>
            <w:tcW w:type="dxa" w:w="4252"/>
          </w:tcPr>
          <w:p>
            <w:r>
              <w:rPr>
                <w:sz w:val="18"/>
              </w:rPr>
              <w:t>Créer test_migrations.py (Alembic upgrade/downgrade)</w:t>
            </w:r>
          </w:p>
        </w:tc>
        <w:tc>
          <w:tcPr>
            <w:tcW w:type="dxa" w:w="2835"/>
          </w:tcPr>
          <w:p>
            <w:r>
              <w:rPr>
                <w:sz w:val="18"/>
              </w:rPr>
              <w:t>src/backend/tests/</w:t>
            </w:r>
          </w:p>
        </w:tc>
        <w:tc>
          <w:tcPr>
            <w:tcW w:type="dxa" w:w="1417"/>
          </w:tcPr>
          <w:p>
            <w:r>
              <w:rPr>
                <w:sz w:val="18"/>
              </w:rPr>
              <w:t>2h</w:t>
            </w:r>
          </w:p>
        </w:tc>
      </w:tr>
      <w:tr>
        <w:tc>
          <w:tcPr>
            <w:tcW w:type="dxa" w:w="1417"/>
            <w:shd w:val="clear" w:color="auto" w:fill="FFF9CC"/>
          </w:tcPr>
          <w:p>
            <w:r>
              <w:rPr>
                <w:b/>
                <w:sz w:val="18"/>
              </w:rPr>
              <w:t>MOYENNE</w:t>
            </w:r>
          </w:p>
        </w:tc>
        <w:tc>
          <w:tcPr>
            <w:tcW w:type="dxa" w:w="4252"/>
          </w:tcPr>
          <w:p>
            <w:r>
              <w:rPr>
                <w:sz w:val="18"/>
              </w:rPr>
              <w:t>Tests intégration frontend : BomViewerPage + MachinePnpPage</w:t>
            </w:r>
          </w:p>
        </w:tc>
        <w:tc>
          <w:tcPr>
            <w:tcW w:type="dxa" w:w="2835"/>
          </w:tcPr>
          <w:p>
            <w:r>
              <w:rPr>
                <w:sz w:val="18"/>
              </w:rPr>
              <w:t>src/frontend/src/</w:t>
            </w:r>
          </w:p>
        </w:tc>
        <w:tc>
          <w:tcPr>
            <w:tcW w:type="dxa" w:w="1417"/>
          </w:tcPr>
          <w:p>
            <w:r>
              <w:rPr>
                <w:sz w:val="18"/>
              </w:rPr>
              <w:t>2 jours</w:t>
            </w:r>
          </w:p>
        </w:tc>
      </w:tr>
      <w:tr>
        <w:tc>
          <w:tcPr>
            <w:tcW w:type="dxa" w:w="1417"/>
            <w:shd w:val="clear" w:color="auto" w:fill="FFF9CC"/>
          </w:tcPr>
          <w:p>
            <w:r>
              <w:rPr>
                <w:b/>
                <w:sz w:val="18"/>
              </w:rPr>
              <w:t>MOYENNE</w:t>
            </w:r>
          </w:p>
        </w:tc>
        <w:tc>
          <w:tcPr>
            <w:tcW w:type="dxa" w:w="4252"/>
          </w:tcPr>
          <w:p>
            <w:r>
              <w:rPr>
                <w:sz w:val="18"/>
              </w:rPr>
              <w:t>Mettre à jour FastAPI → 0.111+, SQLAlchemy → 2.0, Pydantic → 2.x</w:t>
            </w:r>
          </w:p>
        </w:tc>
        <w:tc>
          <w:tcPr>
            <w:tcW w:type="dxa" w:w="2835"/>
          </w:tcPr>
          <w:p>
            <w:r>
              <w:rPr>
                <w:sz w:val="18"/>
              </w:rPr>
              <w:t>src/backend/requirements.txt</w:t>
            </w:r>
          </w:p>
        </w:tc>
        <w:tc>
          <w:tcPr>
            <w:tcW w:type="dxa" w:w="1417"/>
          </w:tcPr>
          <w:p>
            <w:r>
              <w:rPr>
                <w:sz w:val="18"/>
              </w:rPr>
              <w:t>1-2 jours</w:t>
            </w:r>
          </w:p>
        </w:tc>
      </w:tr>
      <w:tr>
        <w:tc>
          <w:tcPr>
            <w:tcW w:type="dxa" w:w="1417"/>
            <w:shd w:val="clear" w:color="auto" w:fill="FFF9CC"/>
          </w:tcPr>
          <w:p>
            <w:r>
              <w:rPr>
                <w:b/>
                <w:sz w:val="18"/>
              </w:rPr>
              <w:t>MOYENNE</w:t>
            </w:r>
          </w:p>
        </w:tc>
        <w:tc>
          <w:tcPr>
            <w:tcW w:type="dxa" w:w="4252"/>
          </w:tcPr>
          <w:p>
            <w:r>
              <w:rPr>
                <w:sz w:val="18"/>
              </w:rPr>
              <w:t>Mettre à jour Electron → 34+</w:t>
            </w:r>
          </w:p>
        </w:tc>
        <w:tc>
          <w:tcPr>
            <w:tcW w:type="dxa" w:w="2835"/>
          </w:tcPr>
          <w:p>
            <w:r>
              <w:rPr>
                <w:sz w:val="18"/>
              </w:rPr>
              <w:t>src/desktop/package.json</w:t>
            </w:r>
          </w:p>
        </w:tc>
        <w:tc>
          <w:tcPr>
            <w:tcW w:type="dxa" w:w="1417"/>
          </w:tcPr>
          <w:p>
            <w:r>
              <w:rPr>
                <w:sz w:val="18"/>
              </w:rPr>
              <w:t>0.5 jour</w:t>
            </w:r>
          </w:p>
        </w:tc>
      </w:tr>
      <w:tr>
        <w:tc>
          <w:tcPr>
            <w:tcW w:type="dxa" w:w="1417"/>
            <w:shd w:val="clear" w:color="auto" w:fill="E8F5E9"/>
          </w:tcPr>
          <w:p>
            <w:r>
              <w:rPr>
                <w:b/>
                <w:sz w:val="18"/>
              </w:rPr>
              <w:t>BASSE</w:t>
            </w:r>
          </w:p>
        </w:tc>
        <w:tc>
          <w:tcPr>
            <w:tcW w:type="dxa" w:w="4252"/>
          </w:tcPr>
          <w:p>
            <w:r>
              <w:rPr>
                <w:sz w:val="18"/>
              </w:rPr>
              <w:t>Ajouter cache mémoire pour catalogues footprints et types</w:t>
            </w:r>
          </w:p>
        </w:tc>
        <w:tc>
          <w:tcPr>
            <w:tcW w:type="dxa" w:w="2835"/>
          </w:tcPr>
          <w:p>
            <w:r>
              <w:rPr>
                <w:sz w:val="18"/>
              </w:rPr>
              <w:t>src/backend/services/</w:t>
            </w:r>
          </w:p>
        </w:tc>
        <w:tc>
          <w:tcPr>
            <w:tcW w:type="dxa" w:w="1417"/>
          </w:tcPr>
          <w:p>
            <w:r>
              <w:rPr>
                <w:sz w:val="18"/>
              </w:rPr>
              <w:t>2h</w:t>
            </w:r>
          </w:p>
        </w:tc>
      </w:tr>
      <w:tr>
        <w:tc>
          <w:tcPr>
            <w:tcW w:type="dxa" w:w="1417"/>
            <w:shd w:val="clear" w:color="auto" w:fill="E8F5E9"/>
          </w:tcPr>
          <w:p>
            <w:r>
              <w:rPr>
                <w:b/>
                <w:sz w:val="18"/>
              </w:rPr>
              <w:t>BASSE</w:t>
            </w:r>
          </w:p>
        </w:tc>
        <w:tc>
          <w:tcPr>
            <w:tcW w:type="dxa" w:w="4252"/>
          </w:tcPr>
          <w:p>
            <w:r>
              <w:rPr>
                <w:sz w:val="18"/>
              </w:rPr>
              <w:t>Extraire AssignmentService en MachineService + FeederService</w:t>
            </w:r>
          </w:p>
        </w:tc>
        <w:tc>
          <w:tcPr>
            <w:tcW w:type="dxa" w:w="2835"/>
          </w:tcPr>
          <w:p>
            <w:r>
              <w:rPr>
                <w:sz w:val="18"/>
              </w:rPr>
              <w:t>src/backend/services/</w:t>
            </w:r>
          </w:p>
        </w:tc>
        <w:tc>
          <w:tcPr>
            <w:tcW w:type="dxa" w:w="1417"/>
          </w:tcPr>
          <w:p>
            <w:r>
              <w:rPr>
                <w:sz w:val="18"/>
              </w:rPr>
              <w:t>1 jour</w:t>
            </w:r>
          </w:p>
        </w:tc>
      </w:tr>
      <w:tr>
        <w:tc>
          <w:tcPr>
            <w:tcW w:type="dxa" w:w="1417"/>
            <w:shd w:val="clear" w:color="auto" w:fill="E8F5E9"/>
          </w:tcPr>
          <w:p>
            <w:r>
              <w:rPr>
                <w:b/>
                <w:sz w:val="18"/>
              </w:rPr>
              <w:t>BASSE</w:t>
            </w:r>
          </w:p>
        </w:tc>
        <w:tc>
          <w:tcPr>
            <w:tcW w:type="dxa" w:w="4252"/>
          </w:tcPr>
          <w:p>
            <w:r>
              <w:rPr>
                <w:sz w:val="18"/>
              </w:rPr>
              <w:t>Ajouter intercepteur axios pour gestion erreurs centralisée</w:t>
            </w:r>
          </w:p>
        </w:tc>
        <w:tc>
          <w:tcPr>
            <w:tcW w:type="dxa" w:w="2835"/>
          </w:tcPr>
          <w:p>
            <w:r>
              <w:rPr>
                <w:sz w:val="18"/>
              </w:rPr>
              <w:t>src/frontend/src/api/</w:t>
            </w:r>
          </w:p>
        </w:tc>
        <w:tc>
          <w:tcPr>
            <w:tcW w:type="dxa" w:w="1417"/>
          </w:tcPr>
          <w:p>
            <w:r>
              <w:rPr>
                <w:sz w:val="18"/>
              </w:rPr>
              <w:t>1h</w:t>
            </w:r>
          </w:p>
        </w:tc>
      </w:tr>
      <w:tr>
        <w:tc>
          <w:tcPr>
            <w:tcW w:type="dxa" w:w="1417"/>
            <w:shd w:val="clear" w:color="auto" w:fill="E8F5E9"/>
          </w:tcPr>
          <w:p>
            <w:r>
              <w:rPr>
                <w:b/>
                <w:sz w:val="18"/>
              </w:rPr>
              <w:t>BASSE</w:t>
            </w:r>
          </w:p>
        </w:tc>
        <w:tc>
          <w:tcPr>
            <w:tcW w:type="dxa" w:w="4252"/>
          </w:tcPr>
          <w:p>
            <w:r>
              <w:rPr>
                <w:sz w:val="18"/>
              </w:rPr>
              <w:t>Implémenter authentification minimale (X-API-Key) pour réseau local</w:t>
            </w:r>
          </w:p>
        </w:tc>
        <w:tc>
          <w:tcPr>
            <w:tcW w:type="dxa" w:w="2835"/>
          </w:tcPr>
          <w:p>
            <w:r>
              <w:rPr>
                <w:sz w:val="18"/>
              </w:rPr>
              <w:t>src/backend/</w:t>
            </w:r>
          </w:p>
        </w:tc>
        <w:tc>
          <w:tcPr>
            <w:tcW w:type="dxa" w:w="1417"/>
          </w:tcPr>
          <w:p>
            <w:r>
              <w:rPr>
                <w:sz w:val="18"/>
              </w:rPr>
              <w:t>1 jour</w:t>
            </w:r>
          </w:p>
        </w:tc>
      </w:tr>
    </w:tbl>
    <w:p/>
    <w:p>
      <w:r>
        <w:br w:type="page"/>
      </w:r>
    </w:p>
    <w:p>
      <w:pPr>
        <w:pStyle w:val="Heading1"/>
      </w:pPr>
      <w:r>
        <w:rPr>
          <w:color w:val="123448"/>
        </w:rPr>
        <w:t>9. Résumé exécutif</w:t>
      </w:r>
    </w:p>
    <w:p>
      <w:r>
        <w:t>Le projet ECB Production Manager est une base solide et fonctionnelle. Le cœur métier (import BOM, harmonisation, workspace de production, commandes, machine PnP) est implémenté et testé. L'architecture en couches est respectée.</w:t>
      </w:r>
    </w:p>
    <w:p>
      <w:r>
        <w:t>Les faiblesses principales ne sont pas fonctionnelles mais structurelles :</w:t>
      </w:r>
    </w:p>
    <w:p>
      <w:pPr>
        <w:pStyle w:val="ListBullet"/>
      </w:pPr>
      <w:r>
        <w:t>Quelques bugs de configuration silencieux (connect_args, f-strings logging)</w:t>
      </w:r>
    </w:p>
    <w:p>
      <w:pPr>
        <w:pStyle w:val="ListBullet"/>
      </w:pPr>
      <w:r>
        <w:t>Une stack backend vieillissante qui devra être mise à jour avant un déploiement en production</w:t>
      </w:r>
    </w:p>
    <w:p>
      <w:pPr>
        <w:pStyle w:val="ListBullet"/>
      </w:pPr>
      <w:r>
        <w:t>Un client API frontend éparpillé dans 8 fichiers (pas de centralisation)</w:t>
      </w:r>
    </w:p>
    <w:p>
      <w:pPr>
        <w:pStyle w:val="ListBullet"/>
      </w:pPr>
      <w:r>
        <w:t>Des fichiers encore trop gros (MachinePnpPage 3 400 lignes, test_api_endpoints 3 847 lignes)</w:t>
      </w:r>
    </w:p>
    <w:p>
      <w:pPr>
        <w:pStyle w:val="ListBullet"/>
      </w:pPr>
      <w:r>
        <w:t>Une couverture de tests frontend insuffisante sur les pages métier réelles</w:t>
      </w:r>
    </w:p>
    <w:p>
      <w:pPr>
        <w:pStyle w:val="ListBullet"/>
      </w:pPr>
      <w:r>
        <w:t>Pas d'authentification (acceptable en usage strictement local, risqué en réseau)</w:t>
      </w:r>
    </w:p>
    <w:p>
      <w:r>
        <w:t>Recommandation : traiter les 5 éléments CRITIQUE en une session (≈ 2h), puis les 7 éléments HAUTE avant de démarrer de nouvelles fonctionnalités. Les éléments MOYENNE (mise à jour de stack, tests manquants) peuvent être planifiés en parallèle du développement.</w:t>
      </w:r>
    </w:p>
    <w:tbl>
      <w:tblPr>
        <w:tblW w:type="auto" w:w="0"/>
        <w:jc w:val="left"/>
        <w:tblLook w:firstColumn="1" w:firstRow="1" w:lastColumn="0" w:lastRow="0" w:noHBand="0" w:noVBand="1" w:val="04A0"/>
      </w:tblPr>
      <w:tblGrid>
        <w:gridCol w:w="9406"/>
      </w:tblGrid>
      <w:tr>
        <w:tc>
          <w:tcPr>
            <w:tcW w:type="dxa" w:w="9406"/>
            <w:shd w:val="clear" w:color="auto" w:fill="E8F5E9"/>
          </w:tcPr>
          <w:p>
            <w:r>
              <w:rPr>
                <w:sz w:val="20"/>
              </w:rPr>
              <w:t>✅ Le projet est en bon état général pour sa phase de développement. Les corrections identifiées ici sont majoritairement des ajustements de qualité, pas des blocages fonctionnels.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