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Github, Jhonlynx</w:t>
            </w:r>
          </w:p>
        </w:tc>
        <w:tc>
          <w:tcPr>
            <w:tcW w:w="2615" w:type="dxa"/>
          </w:tcPr>
          <w:p>
            <w:r>
              <w:t>Luyo sa inyo</w:t>
            </w:r>
          </w:p>
        </w:tc>
      </w:tr>
      <w:tr w:rsidR="0062596D" w14:paraId="298C9B7A" w14:textId="77777777" w:rsidTr="0062596D">
        <w:tc>
          <w:tcPr>
            <w:tcW w:w="2803" w:type="dxa"/>
          </w:tcPr>
          <w:p>
            <w:r>
              <w:t>Account No. : 00024</w:t>
            </w:r>
          </w:p>
        </w:tc>
        <w:tc>
          <w:tcPr>
            <w:tcW w:w="2682" w:type="dxa"/>
          </w:tcPr>
          <w:p>
            <w:r>
              <w:t>Bill No. 00019</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2025-06-26</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2025-06-10</w:t>
            </w:r>
          </w:p>
        </w:tc>
        <w:tc>
          <w:tcPr>
            <w:tcW w:w="2682" w:type="dxa"/>
          </w:tcPr>
          <w:p>
            <w:r>
              <w:t>123.0</w:t>
            </w:r>
          </w:p>
        </w:tc>
        <w:tc>
          <w:tcPr>
            <w:tcW w:w="2430" w:type="dxa"/>
          </w:tcPr>
          <w:p>
            <w:r>
              <w:t>453.0</w:t>
            </w:r>
          </w:p>
        </w:tc>
        <w:tc>
          <w:tcPr>
            <w:tcW w:w="2615" w:type="dxa"/>
          </w:tcPr>
          <w:p>
            <w:r>
              <w:t>330.00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₱155.00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₱155.0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Github, Jhonlynx</w:t>
            </w:r>
          </w:p>
        </w:tc>
        <w:tc>
          <w:tcPr>
            <w:tcW w:w="2615" w:type="dxa"/>
          </w:tcPr>
          <w:p>
            <w:r>
              <w:t>Luyo sa inyo</w:t>
            </w:r>
          </w:p>
        </w:tc>
      </w:tr>
      <w:tr w:rsidR="0062596D" w14:paraId="502A8008" w14:textId="77777777" w:rsidTr="000F23F4">
        <w:tc>
          <w:tcPr>
            <w:tcW w:w="2803" w:type="dxa"/>
          </w:tcPr>
          <w:p>
            <w:r>
              <w:t>Account No. : 00024</w:t>
            </w:r>
          </w:p>
        </w:tc>
        <w:tc>
          <w:tcPr>
            <w:tcW w:w="2682" w:type="dxa"/>
          </w:tcPr>
          <w:p>
            <w:r>
              <w:t>Bill No. 00019</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2025-06-26</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2025-06-10</w:t>
            </w:r>
          </w:p>
        </w:tc>
        <w:tc>
          <w:tcPr>
            <w:tcW w:w="2682" w:type="dxa"/>
          </w:tcPr>
          <w:p>
            <w:r>
              <w:t>123.0</w:t>
            </w:r>
          </w:p>
        </w:tc>
        <w:tc>
          <w:tcPr>
            <w:tcW w:w="2430" w:type="dxa"/>
          </w:tcPr>
          <w:p>
            <w:r>
              <w:t>453.0</w:t>
            </w:r>
          </w:p>
        </w:tc>
        <w:tc>
          <w:tcPr>
            <w:tcW w:w="2615" w:type="dxa"/>
          </w:tcPr>
          <w:p>
            <w:r>
              <w:t>330.00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₱155.00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₱155.0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