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F08B" w14:textId="77777777" w:rsidR="003C40EE" w:rsidRDefault="003C40EE" w:rsidP="003C40EE">
      <w:pPr>
        <w:jc w:val="center"/>
      </w:pPr>
      <w:commentRangeStart w:id="0"/>
      <w:commentRangeStart w:id="1"/>
      <w:commentRangeStart w:id="2"/>
      <w:r w:rsidRPr="1C3B2401">
        <w:rPr>
          <w:rFonts w:asciiTheme="minorEastAsia" w:eastAsiaTheme="minorEastAsia" w:hAnsiTheme="minorEastAsia" w:cstheme="minorEastAsia"/>
          <w:sz w:val="36"/>
          <w:szCs w:val="36"/>
        </w:rPr>
        <w:t>3D lokalizacija izvora zvuka merenjem kašnjenja prijemnih signala</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475AE4EE" w14:textId="77777777" w:rsidR="00A5214B" w:rsidRPr="00A5214B" w:rsidRDefault="003C40EE" w:rsidP="00A5214B">
      <w:pPr>
        <w:jc w:val="right"/>
      </w:pPr>
      <w:r w:rsidRPr="1F331EAE">
        <w:rPr>
          <w:rFonts w:eastAsiaTheme="minorEastAsia"/>
          <w:sz w:val="32"/>
          <w:szCs w:val="32"/>
        </w:rPr>
        <w:t xml:space="preserve">Marko Skakun, Andrea Ćirić </w:t>
      </w:r>
    </w:p>
    <w:p w14:paraId="050D4F8A" w14:textId="77777777" w:rsidR="003C40EE" w:rsidRDefault="003C40EE" w:rsidP="003C40EE">
      <w:pPr>
        <w:ind w:firstLine="720"/>
        <w:jc w:val="both"/>
        <w:rPr>
          <w:sz w:val="32"/>
          <w:szCs w:val="32"/>
        </w:rPr>
      </w:pPr>
      <w:commentRangeStart w:id="3"/>
      <w:commentRangeStart w:id="4"/>
      <w:commentRangeStart w:id="5"/>
      <w:r w:rsidRPr="23B511B6">
        <w:rPr>
          <w:rFonts w:eastAsiaTheme="minorEastAsia"/>
          <w:sz w:val="32"/>
          <w:szCs w:val="32"/>
        </w:rPr>
        <w:t>Hipoteza</w:t>
      </w:r>
      <w:commentRangeEnd w:id="3"/>
      <w:r>
        <w:rPr>
          <w:rStyle w:val="CommentReference"/>
        </w:rPr>
        <w:commentReference w:id="3"/>
      </w:r>
      <w:commentRangeEnd w:id="4"/>
      <w:r w:rsidR="00A5214B">
        <w:rPr>
          <w:rFonts w:eastAsiaTheme="minorEastAsia"/>
          <w:sz w:val="32"/>
          <w:szCs w:val="32"/>
        </w:rPr>
        <w:t xml:space="preserve"> koje su istraživane su:</w:t>
      </w:r>
      <w:r>
        <w:rPr>
          <w:rStyle w:val="CommentReference"/>
        </w:rPr>
        <w:commentReference w:id="4"/>
      </w:r>
      <w:commentRangeEnd w:id="5"/>
      <w:r>
        <w:rPr>
          <w:rStyle w:val="CommentReference"/>
        </w:rPr>
        <w:commentReference w:id="5"/>
      </w:r>
    </w:p>
    <w:p w14:paraId="6AB102C6" w14:textId="77777777" w:rsidR="003C40EE" w:rsidRPr="00995D0E" w:rsidRDefault="003C40EE" w:rsidP="003C40EE">
      <w:pPr>
        <w:ind w:firstLine="720"/>
        <w:jc w:val="both"/>
        <w:rPr>
          <w:sz w:val="24"/>
          <w:szCs w:val="24"/>
        </w:rPr>
      </w:pPr>
      <w:r w:rsidRPr="23B511B6">
        <w:rPr>
          <w:rFonts w:eastAsiaTheme="minorEastAsia"/>
          <w:sz w:val="24"/>
          <w:szCs w:val="24"/>
        </w:rPr>
        <w:t xml:space="preserve">1. </w:t>
      </w:r>
      <w:r w:rsidRPr="23B511B6">
        <w:rPr>
          <w:rFonts w:eastAsiaTheme="minorEastAsia"/>
        </w:rPr>
        <w:t>Tačnost Nelder-Mead optimizacionog metoda je veća u odnosu na Gradient descent, zbog manje osetljivosti ovog metoda na rezoluciju diskretizovanog prostora u kome se vrše merenja.</w:t>
      </w:r>
    </w:p>
    <w:p w14:paraId="23C45520" w14:textId="77777777" w:rsidR="00A5214B" w:rsidRPr="00A5214B" w:rsidRDefault="003C40EE" w:rsidP="003C40EE">
      <w:pPr>
        <w:ind w:firstLine="720"/>
        <w:jc w:val="both"/>
        <w:rPr>
          <w:rFonts w:eastAsiaTheme="minorEastAsia"/>
          <w:sz w:val="24"/>
          <w:szCs w:val="24"/>
        </w:rPr>
      </w:pPr>
      <w:r w:rsidRPr="23B511B6">
        <w:rPr>
          <w:rFonts w:eastAsiaTheme="minorEastAsia"/>
          <w:sz w:val="24"/>
          <w:szCs w:val="24"/>
        </w:rPr>
        <w:t xml:space="preserve">2. </w:t>
      </w:r>
      <w:commentRangeStart w:id="6"/>
      <w:r w:rsidRPr="23B511B6">
        <w:rPr>
          <w:rFonts w:eastAsiaTheme="minorEastAsia"/>
          <w:sz w:val="24"/>
          <w:szCs w:val="24"/>
        </w:rPr>
        <w:t>Pri brzini odabiranja ADCa od 100</w:t>
      </w:r>
      <w:r>
        <w:rPr>
          <w:rFonts w:eastAsiaTheme="minorEastAsia"/>
          <w:sz w:val="24"/>
          <w:szCs w:val="24"/>
        </w:rPr>
        <w:t xml:space="preserve"> </w:t>
      </w:r>
      <w:r w:rsidRPr="23B511B6">
        <w:rPr>
          <w:rFonts w:eastAsiaTheme="minorEastAsia"/>
          <w:sz w:val="24"/>
          <w:szCs w:val="24"/>
        </w:rPr>
        <w:t>kHz očekivana preciznost je manja od 5</w:t>
      </w:r>
      <w:r>
        <w:rPr>
          <w:rFonts w:eastAsiaTheme="minorEastAsia"/>
          <w:sz w:val="24"/>
          <w:szCs w:val="24"/>
        </w:rPr>
        <w:t xml:space="preserve"> </w:t>
      </w:r>
      <w:r w:rsidRPr="23B511B6">
        <w:rPr>
          <w:rFonts w:eastAsiaTheme="minorEastAsia"/>
          <w:sz w:val="24"/>
          <w:szCs w:val="24"/>
        </w:rPr>
        <w:t>mm jer je najmanja meriva razdaljina jednaka putu koji zvuk pređe između dva uzastopna merenja i iznosi oko 3,4</w:t>
      </w:r>
      <w:r>
        <w:rPr>
          <w:rFonts w:eastAsiaTheme="minorEastAsia"/>
          <w:sz w:val="24"/>
          <w:szCs w:val="24"/>
        </w:rPr>
        <w:t xml:space="preserve"> </w:t>
      </w:r>
      <w:r w:rsidRPr="23B511B6">
        <w:rPr>
          <w:rFonts w:eastAsiaTheme="minorEastAsia"/>
          <w:sz w:val="24"/>
          <w:szCs w:val="24"/>
        </w:rPr>
        <w:t>mm (zavisno od trenutne brzine zvuka), a očekivana tačnost je 5</w:t>
      </w:r>
      <w:r>
        <w:rPr>
          <w:rFonts w:eastAsiaTheme="minorEastAsia"/>
          <w:sz w:val="24"/>
          <w:szCs w:val="24"/>
        </w:rPr>
        <w:t xml:space="preserve"> </w:t>
      </w:r>
      <w:r w:rsidRPr="23B511B6">
        <w:rPr>
          <w:rFonts w:eastAsiaTheme="minorEastAsia"/>
          <w:sz w:val="24"/>
          <w:szCs w:val="24"/>
        </w:rPr>
        <w:t>cm zbog veličine zvučnika</w:t>
      </w:r>
      <w:commentRangeEnd w:id="6"/>
      <w:r>
        <w:rPr>
          <w:rStyle w:val="CommentReference"/>
        </w:rPr>
        <w:commentReference w:id="6"/>
      </w:r>
    </w:p>
    <w:p w14:paraId="3E027561" w14:textId="77777777" w:rsidR="00A5214B" w:rsidRDefault="00A5214B">
      <w:r>
        <w:t xml:space="preserve">Aparatura kojom je vršeno istraživanje se sastoji iz 3 ključna dela i nekoliko sporednih: </w:t>
      </w:r>
      <w:r>
        <w:br/>
        <w:t>Mikrofoni, sa pretpojačavačima koji služe za pojačavanje električnog signala i prilagođavanje istog za konverziju u digitalnisignall</w:t>
      </w:r>
    </w:p>
    <w:p w14:paraId="7F5DF263" w14:textId="77777777" w:rsidR="00A5214B" w:rsidRDefault="00A5214B">
      <w:r>
        <w:t>Mikrokontroler</w:t>
      </w:r>
      <w:r w:rsidR="00773D15">
        <w:t>, na mikrokontroleru se koriste ADC (analog to digital converter), DMA (Direct Memory Access), Timer, i UART (...), i na mikrokontroleru se vrši kroskorelacija</w:t>
      </w:r>
    </w:p>
    <w:p w14:paraId="5228AC3C" w14:textId="77777777" w:rsidR="00A5214B" w:rsidRDefault="00A5214B">
      <w:r>
        <w:t>Računar</w:t>
      </w:r>
      <w:r w:rsidR="00773D15">
        <w:t>, sa converterom signala koji omogućava očitavanje UART signala preko USB-a, i na računaru se vrši estimacija pozicije iz podataka o kašnjenju signala</w:t>
      </w:r>
    </w:p>
    <w:p w14:paraId="7D6465C4" w14:textId="77777777" w:rsidR="00A5214B" w:rsidRDefault="00A5214B"/>
    <w:p w14:paraId="0FA10698" w14:textId="77777777" w:rsidR="00A5214B" w:rsidRDefault="00A5214B">
      <w:r>
        <w:rPr>
          <w:noProof/>
        </w:rPr>
        <w:drawing>
          <wp:inline distT="0" distB="0" distL="0" distR="0" wp14:anchorId="603631EE" wp14:editId="1A264F34">
            <wp:extent cx="5943600" cy="1961515"/>
            <wp:effectExtent l="0" t="0" r="0" b="635"/>
            <wp:docPr id="1262796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14:paraId="2F86A865" w14:textId="77777777" w:rsidR="00A5214B" w:rsidRDefault="00A5214B">
      <w:pPr>
        <w:rPr>
          <w:rFonts w:eastAsiaTheme="minorEastAsia"/>
          <w:sz w:val="24"/>
          <w:szCs w:val="24"/>
        </w:rPr>
      </w:pPr>
      <w:r w:rsidRPr="23B511B6">
        <w:rPr>
          <w:rFonts w:eastAsiaTheme="minorEastAsia"/>
          <w:sz w:val="24"/>
          <w:szCs w:val="24"/>
        </w:rPr>
        <w:t>Realizovani metod za lokalizaciju</w:t>
      </w:r>
      <w:commentRangeStart w:id="7"/>
      <w:r w:rsidRPr="23B511B6">
        <w:rPr>
          <w:rFonts w:eastAsiaTheme="minorEastAsia"/>
          <w:sz w:val="24"/>
          <w:szCs w:val="24"/>
        </w:rPr>
        <w:t xml:space="preserve"> se bazira na TDOA. Izračunavanje TDOA između referentnih tačaka (parova mikrofona) vrši se pomoću kroskorelacije. </w:t>
      </w:r>
      <w:r>
        <w:rPr>
          <w:rFonts w:eastAsiaTheme="minorEastAsia"/>
          <w:sz w:val="24"/>
          <w:szCs w:val="24"/>
        </w:rPr>
        <w:t xml:space="preserve">Zatim </w:t>
      </w:r>
      <w:r w:rsidRPr="23B511B6">
        <w:rPr>
          <w:rFonts w:eastAsiaTheme="minorEastAsia"/>
          <w:sz w:val="24"/>
          <w:szCs w:val="24"/>
        </w:rPr>
        <w:t>se pomoću optimizacionih metoda određuje minimum funkcije greške</w:t>
      </w:r>
      <w:r>
        <w:rPr>
          <w:rFonts w:eastAsiaTheme="minorEastAsia"/>
          <w:sz w:val="24"/>
          <w:szCs w:val="24"/>
        </w:rPr>
        <w:t xml:space="preserve"> estimacije lokacije</w:t>
      </w:r>
      <w:r w:rsidRPr="23B511B6">
        <w:rPr>
          <w:rFonts w:eastAsiaTheme="minorEastAsia"/>
          <w:sz w:val="24"/>
          <w:szCs w:val="24"/>
        </w:rPr>
        <w:t>. Pozicija minimuma predstavlja estimiranu lokaciju izvora zvuka.</w:t>
      </w:r>
      <w:commentRangeEnd w:id="7"/>
      <w:r>
        <w:rPr>
          <w:rStyle w:val="CommentReference"/>
        </w:rPr>
        <w:commentReference w:id="7"/>
      </w:r>
    </w:p>
    <w:p w14:paraId="5BF706DA" w14:textId="77777777" w:rsidR="006A39A6" w:rsidRDefault="006A39A6">
      <w:pPr>
        <w:rPr>
          <w:rFonts w:eastAsiaTheme="minorEastAsia"/>
          <w:sz w:val="24"/>
          <w:szCs w:val="24"/>
        </w:rPr>
      </w:pPr>
      <w:r w:rsidRPr="00981570">
        <w:rPr>
          <w:rFonts w:eastAsiaTheme="minorEastAsia"/>
          <w:sz w:val="24"/>
          <w:szCs w:val="24"/>
        </w:rPr>
        <w:t>Osnovu metoda predstavlja činjenica da vreme putovanja zvuka zavisi od udaljenosti izvora i prijemnika.</w:t>
      </w:r>
      <w:r>
        <w:rPr>
          <w:rFonts w:eastAsiaTheme="minorEastAsia"/>
          <w:sz w:val="24"/>
          <w:szCs w:val="24"/>
          <w:lang w:val="sr-Latn-RS"/>
        </w:rPr>
        <w:t xml:space="preserve"> </w:t>
      </w:r>
      <w:r w:rsidRPr="7757D47D">
        <w:rPr>
          <w:rFonts w:eastAsiaTheme="minorEastAsia"/>
          <w:sz w:val="24"/>
          <w:szCs w:val="24"/>
        </w:rPr>
        <w:t xml:space="preserve">Na osnovu </w:t>
      </w:r>
      <w:r>
        <w:rPr>
          <w:rFonts w:eastAsiaTheme="minorEastAsia"/>
          <w:sz w:val="24"/>
          <w:szCs w:val="24"/>
        </w:rPr>
        <w:t>vremenskih razlika u</w:t>
      </w:r>
      <w:r w:rsidRPr="7757D47D">
        <w:rPr>
          <w:rFonts w:eastAsiaTheme="minorEastAsia"/>
          <w:sz w:val="24"/>
          <w:szCs w:val="24"/>
        </w:rPr>
        <w:t xml:space="preserve"> </w:t>
      </w:r>
      <w:r>
        <w:rPr>
          <w:rFonts w:eastAsiaTheme="minorEastAsia"/>
          <w:sz w:val="24"/>
          <w:szCs w:val="24"/>
        </w:rPr>
        <w:t>pristizanju</w:t>
      </w:r>
      <w:r w:rsidRPr="7757D47D">
        <w:rPr>
          <w:rFonts w:eastAsiaTheme="minorEastAsia"/>
          <w:sz w:val="24"/>
          <w:szCs w:val="24"/>
        </w:rPr>
        <w:t xml:space="preserve"> zvuka na </w:t>
      </w:r>
      <w:r>
        <w:rPr>
          <w:rFonts w:eastAsiaTheme="minorEastAsia"/>
          <w:sz w:val="24"/>
          <w:szCs w:val="24"/>
        </w:rPr>
        <w:t xml:space="preserve">različite </w:t>
      </w:r>
      <w:r w:rsidRPr="7757D47D">
        <w:rPr>
          <w:rFonts w:eastAsiaTheme="minorEastAsia"/>
          <w:sz w:val="24"/>
          <w:szCs w:val="24"/>
        </w:rPr>
        <w:t>prijemnike može se odrediti pozicija izvora</w:t>
      </w:r>
      <w:r>
        <w:rPr>
          <w:rFonts w:eastAsiaTheme="minorEastAsia"/>
          <w:sz w:val="24"/>
          <w:szCs w:val="24"/>
        </w:rPr>
        <w:t xml:space="preserve"> tog zvuka, a tehnika kojom se postiže naziva se </w:t>
      </w:r>
      <w:r w:rsidRPr="7757D47D">
        <w:rPr>
          <w:rFonts w:eastAsiaTheme="minorEastAsia"/>
          <w:sz w:val="24"/>
          <w:szCs w:val="24"/>
        </w:rPr>
        <w:t>TDOA</w:t>
      </w:r>
    </w:p>
    <w:p w14:paraId="2ECEC312" w14:textId="4757DCE6" w:rsidR="00773D15" w:rsidRDefault="00773D15">
      <w:pPr>
        <w:rPr>
          <w:rFonts w:eastAsiaTheme="minorEastAsia"/>
          <w:sz w:val="24"/>
          <w:szCs w:val="24"/>
        </w:rPr>
      </w:pPr>
      <w:r>
        <w:rPr>
          <w:rFonts w:eastAsiaTheme="minorEastAsia"/>
          <w:sz w:val="24"/>
          <w:szCs w:val="24"/>
        </w:rPr>
        <w:lastRenderedPageBreak/>
        <w:t xml:space="preserve">Kroskorelacija za data dva ulazna signala kao rezultat daje međusobno kašnjenje, tj. daje niz koji pretstavlja sličnost signala za svako kašnjenje, i pretpostavalja se da je kašnjenje </w:t>
      </w:r>
      <w:r w:rsidR="001232B4">
        <w:rPr>
          <w:rFonts w:eastAsiaTheme="minorEastAsia"/>
          <w:sz w:val="24"/>
          <w:szCs w:val="24"/>
        </w:rPr>
        <w:t>sa najvećom vrednosti sličnosti</w:t>
      </w:r>
      <w:r>
        <w:rPr>
          <w:rFonts w:eastAsiaTheme="minorEastAsia"/>
          <w:sz w:val="24"/>
          <w:szCs w:val="24"/>
        </w:rPr>
        <w:t xml:space="preserve"> stvarno kašnjenje signala.</w:t>
      </w:r>
    </w:p>
    <w:p w14:paraId="4D1E5644" w14:textId="77777777" w:rsidR="00773D15" w:rsidRDefault="00773D15">
      <w:pPr>
        <w:rPr>
          <w:rFonts w:eastAsiaTheme="minorEastAsia"/>
          <w:sz w:val="24"/>
          <w:szCs w:val="24"/>
        </w:rPr>
      </w:pPr>
      <w:r>
        <w:rPr>
          <w:rFonts w:eastAsiaTheme="minorEastAsia"/>
          <w:sz w:val="24"/>
          <w:szCs w:val="24"/>
        </w:rPr>
        <w:t>Optimizacioni metod traži minimum funkcije greške. Funkcija greške je funkcija koja je osmišljena tako da ima samo jedan minimum u tački koja ima istu poziciju kao i izvor zvuka. Tako da prodalaženje minimuma te funkcije ekvivalentno je pronalaženju lokacije izvora</w:t>
      </w:r>
    </w:p>
    <w:p w14:paraId="1FE0488B" w14:textId="77777777" w:rsidR="00773D15" w:rsidRDefault="00773D15"/>
    <w:p w14:paraId="7A4BCE2A" w14:textId="77777777" w:rsidR="00E2645C" w:rsidRDefault="00A5214B">
      <w:bookmarkStart w:id="8" w:name="_GoBack"/>
      <w:r>
        <w:rPr>
          <w:noProof/>
        </w:rPr>
        <w:drawing>
          <wp:inline distT="0" distB="0" distL="0" distR="0" wp14:anchorId="4AB94C44" wp14:editId="41AFA664">
            <wp:extent cx="5943600" cy="3021330"/>
            <wp:effectExtent l="0" t="0" r="0" b="7620"/>
            <wp:docPr id="6366994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bookmarkEnd w:id="8"/>
    </w:p>
    <w:p w14:paraId="49312103" w14:textId="77777777" w:rsidR="006A39A6" w:rsidRDefault="006A39A6"/>
    <w:tbl>
      <w:tblPr>
        <w:tblStyle w:val="TableGrid"/>
        <w:tblW w:w="0" w:type="auto"/>
        <w:tblInd w:w="-5" w:type="dxa"/>
        <w:tblLook w:val="0600" w:firstRow="0" w:lastRow="0" w:firstColumn="0" w:lastColumn="0" w:noHBand="1" w:noVBand="1"/>
      </w:tblPr>
      <w:tblGrid>
        <w:gridCol w:w="1784"/>
        <w:gridCol w:w="2156"/>
        <w:gridCol w:w="2029"/>
        <w:gridCol w:w="3296"/>
      </w:tblGrid>
      <w:tr w:rsidR="006A39A6" w:rsidRPr="007E228B" w14:paraId="3CD9DD2D" w14:textId="77777777" w:rsidTr="00E640F4">
        <w:trPr>
          <w:trHeight w:val="794"/>
        </w:trPr>
        <w:tc>
          <w:tcPr>
            <w:tcW w:w="0" w:type="auto"/>
            <w:shd w:val="clear" w:color="auto" w:fill="D9D9D9" w:themeFill="background1" w:themeFillShade="D9"/>
            <w:hideMark/>
          </w:tcPr>
          <w:p w14:paraId="7CCC3E63"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 </w:t>
            </w:r>
          </w:p>
        </w:tc>
        <w:tc>
          <w:tcPr>
            <w:tcW w:w="0" w:type="auto"/>
            <w:shd w:val="clear" w:color="auto" w:fill="D9D9D9" w:themeFill="background1" w:themeFillShade="D9"/>
            <w:hideMark/>
          </w:tcPr>
          <w:p w14:paraId="4282550D"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Prosečna greška [cm]</w:t>
            </w:r>
          </w:p>
        </w:tc>
        <w:tc>
          <w:tcPr>
            <w:tcW w:w="0" w:type="auto"/>
            <w:shd w:val="clear" w:color="auto" w:fill="D9D9D9" w:themeFill="background1" w:themeFillShade="D9"/>
            <w:hideMark/>
          </w:tcPr>
          <w:p w14:paraId="1D059B95"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Median greške [cm]</w:t>
            </w:r>
          </w:p>
        </w:tc>
        <w:tc>
          <w:tcPr>
            <w:tcW w:w="0" w:type="auto"/>
            <w:shd w:val="clear" w:color="auto" w:fill="D9D9D9" w:themeFill="background1" w:themeFillShade="D9"/>
            <w:hideMark/>
          </w:tcPr>
          <w:p w14:paraId="7B2E5E05"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Standardna devijacija greške [cm]</w:t>
            </w:r>
          </w:p>
        </w:tc>
      </w:tr>
      <w:tr w:rsidR="006A39A6" w:rsidRPr="007E228B" w14:paraId="7BE59430" w14:textId="77777777" w:rsidTr="00E640F4">
        <w:trPr>
          <w:trHeight w:val="760"/>
        </w:trPr>
        <w:tc>
          <w:tcPr>
            <w:tcW w:w="0" w:type="auto"/>
            <w:shd w:val="clear" w:color="auto" w:fill="D9D9D9" w:themeFill="background1" w:themeFillShade="D9"/>
            <w:hideMark/>
          </w:tcPr>
          <w:p w14:paraId="0D06EED4"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Nelder-Mead</w:t>
            </w:r>
          </w:p>
        </w:tc>
        <w:tc>
          <w:tcPr>
            <w:tcW w:w="0" w:type="auto"/>
            <w:hideMark/>
          </w:tcPr>
          <w:p w14:paraId="5E04E892"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3.</w:t>
            </w:r>
            <w:r>
              <w:rPr>
                <w:rFonts w:eastAsiaTheme="minorEastAsia"/>
              </w:rPr>
              <w:t>7</w:t>
            </w:r>
          </w:p>
        </w:tc>
        <w:tc>
          <w:tcPr>
            <w:tcW w:w="0" w:type="auto"/>
            <w:hideMark/>
          </w:tcPr>
          <w:p w14:paraId="7D5B13A9"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3.</w:t>
            </w:r>
            <w:r>
              <w:rPr>
                <w:rFonts w:eastAsiaTheme="minorEastAsia"/>
              </w:rPr>
              <w:t>6</w:t>
            </w:r>
          </w:p>
        </w:tc>
        <w:tc>
          <w:tcPr>
            <w:tcW w:w="0" w:type="auto"/>
            <w:hideMark/>
          </w:tcPr>
          <w:p w14:paraId="2A0E2671"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1.</w:t>
            </w:r>
            <w:r>
              <w:rPr>
                <w:rFonts w:eastAsiaTheme="minorEastAsia"/>
              </w:rPr>
              <w:t>3</w:t>
            </w:r>
          </w:p>
        </w:tc>
      </w:tr>
      <w:tr w:rsidR="006A39A6" w:rsidRPr="007E228B" w14:paraId="76E74DDA" w14:textId="77777777" w:rsidTr="00E640F4">
        <w:trPr>
          <w:trHeight w:val="780"/>
        </w:trPr>
        <w:tc>
          <w:tcPr>
            <w:tcW w:w="0" w:type="auto"/>
            <w:shd w:val="clear" w:color="auto" w:fill="D9D9D9" w:themeFill="background1" w:themeFillShade="D9"/>
            <w:hideMark/>
          </w:tcPr>
          <w:p w14:paraId="3172FF28" w14:textId="77777777" w:rsidR="006A39A6" w:rsidRPr="007E228B" w:rsidRDefault="006A39A6" w:rsidP="00E640F4">
            <w:pPr>
              <w:spacing w:after="120" w:line="259" w:lineRule="auto"/>
              <w:jc w:val="both"/>
              <w:rPr>
                <w:rFonts w:eastAsiaTheme="minorEastAsia"/>
                <w:b/>
                <w:lang w:val="sr-Latn-RS"/>
              </w:rPr>
            </w:pPr>
            <w:r w:rsidRPr="007E228B">
              <w:rPr>
                <w:rFonts w:eastAsiaTheme="minorEastAsia"/>
                <w:b/>
              </w:rPr>
              <w:t>Gradient descent</w:t>
            </w:r>
          </w:p>
        </w:tc>
        <w:tc>
          <w:tcPr>
            <w:tcW w:w="0" w:type="auto"/>
            <w:hideMark/>
          </w:tcPr>
          <w:p w14:paraId="23B375FA"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3.</w:t>
            </w:r>
            <w:r>
              <w:rPr>
                <w:rFonts w:eastAsiaTheme="minorEastAsia"/>
              </w:rPr>
              <w:t>3</w:t>
            </w:r>
          </w:p>
        </w:tc>
        <w:tc>
          <w:tcPr>
            <w:tcW w:w="0" w:type="auto"/>
            <w:hideMark/>
          </w:tcPr>
          <w:p w14:paraId="36C1C67F"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3.</w:t>
            </w:r>
            <w:r>
              <w:rPr>
                <w:rFonts w:eastAsiaTheme="minorEastAsia"/>
              </w:rPr>
              <w:t>2</w:t>
            </w:r>
          </w:p>
        </w:tc>
        <w:tc>
          <w:tcPr>
            <w:tcW w:w="0" w:type="auto"/>
            <w:hideMark/>
          </w:tcPr>
          <w:p w14:paraId="42E8C556" w14:textId="77777777" w:rsidR="006A39A6" w:rsidRPr="007E228B" w:rsidRDefault="006A39A6" w:rsidP="00E640F4">
            <w:pPr>
              <w:spacing w:after="120" w:line="259" w:lineRule="auto"/>
              <w:jc w:val="both"/>
              <w:rPr>
                <w:rFonts w:eastAsiaTheme="minorEastAsia"/>
                <w:lang w:val="sr-Latn-RS"/>
              </w:rPr>
            </w:pPr>
            <w:r w:rsidRPr="007E228B">
              <w:rPr>
                <w:rFonts w:eastAsiaTheme="minorEastAsia"/>
              </w:rPr>
              <w:t>1.</w:t>
            </w:r>
            <w:r>
              <w:rPr>
                <w:rFonts w:eastAsiaTheme="minorEastAsia"/>
              </w:rPr>
              <w:t>3</w:t>
            </w:r>
          </w:p>
        </w:tc>
      </w:tr>
    </w:tbl>
    <w:p w14:paraId="22A2ADB1" w14:textId="77777777" w:rsidR="006A39A6" w:rsidRDefault="006A39A6" w:rsidP="006A39A6"/>
    <w:p w14:paraId="55EE1EC4" w14:textId="77777777" w:rsidR="006A39A6" w:rsidRDefault="006A39A6" w:rsidP="006A39A6">
      <w:r>
        <w:t>Iz dobijenih rezultata ne može se sa sigurnošću zaključiti koji je metod tačniji jer su dimenzije zvučnika veće od izmerene greške. Ovi rezultati su za više od 90% merenja. U ostalih, nešto manje od 10% merenja lokalizacija je napravila drastičnu grešku, zbog greške kroskorelacije, koju uzrokuje pojava interferencije reglektovanog signala i korisnog signala</w:t>
      </w:r>
    </w:p>
    <w:p w14:paraId="2B1F1946" w14:textId="77777777" w:rsidR="006A39A6" w:rsidRDefault="006A39A6" w:rsidP="006A39A6">
      <w:r>
        <w:t xml:space="preserve">I sada ovde ubaciti onih 6 grafika što demonstriraju </w:t>
      </w:r>
      <w:r w:rsidR="009373DE">
        <w:t>tačnu i pogrešnu kroskorelaciju</w:t>
      </w:r>
    </w:p>
    <w:p w14:paraId="631964A0" w14:textId="77777777" w:rsidR="009373DE" w:rsidRDefault="009373DE" w:rsidP="006A39A6"/>
    <w:sectPr w:rsidR="00937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ja Jankovic" w:date="2015-11-12T14:24:00Z" w:initials="MJ">
    <w:p w14:paraId="2CF3132C" w14:textId="77777777" w:rsidR="003C40EE" w:rsidRDefault="003C40EE" w:rsidP="003C40EE">
      <w:pPr>
        <w:pStyle w:val="CommentText"/>
      </w:pPr>
      <w:r>
        <w:rPr>
          <w:rStyle w:val="CommentReference"/>
        </w:rPr>
        <w:annotationRef/>
      </w:r>
      <w:r>
        <w:t>Za slanje projekta kao predlog komisiji za konferenciju potrebno je da definišete i naslov na engleskom i apstrakt na engleskom. Apstrakt na engleskom je neka vrsta sažetka celog rada (imate na forumu date smernice)</w:t>
      </w:r>
    </w:p>
  </w:comment>
  <w:comment w:id="1" w:author="Andrea Ciric" w:date="2015-11-12T20:54:00Z" w:initials="AC">
    <w:p w14:paraId="04334259" w14:textId="77777777" w:rsidR="003C40EE" w:rsidRDefault="003C40EE" w:rsidP="003C40EE">
      <w:pPr>
        <w:pStyle w:val="CommentText"/>
      </w:pPr>
      <w:r>
        <w:rPr>
          <w:rStyle w:val="CommentReference"/>
        </w:rPr>
        <w:annotationRef/>
      </w:r>
      <w:r>
        <w:t>može ovako? pošto smo se na letnjem dogovorili da ovo bude :D ili nešto još bolje?</w:t>
      </w:r>
    </w:p>
  </w:comment>
  <w:comment w:id="2" w:author="Marija Jankovic" w:date="2015-11-13T18:10:00Z" w:initials="MJ">
    <w:p w14:paraId="3D850F1F" w14:textId="77777777" w:rsidR="003C40EE" w:rsidRDefault="003C40EE" w:rsidP="003C40EE">
      <w:pPr>
        <w:pStyle w:val="CommentText"/>
      </w:pPr>
      <w:r>
        <w:rPr>
          <w:rStyle w:val="CommentReference"/>
        </w:rPr>
        <w:annotationRef/>
      </w:r>
      <w:r>
        <w:t>može, treba dole kod apstrakta na engleskom, da ne stoji abstract nego naziv rada na engleskom i onaj tekst. Bilo bi dobro da tu posle referenci dodate i page break</w:t>
      </w:r>
    </w:p>
  </w:comment>
  <w:comment w:id="3" w:author="Marija Jankovic" w:date="2015-11-11T23:15:00Z" w:initials="MJ">
    <w:p w14:paraId="34A1FA58" w14:textId="77777777" w:rsidR="003C40EE" w:rsidRDefault="003C40EE" w:rsidP="003C40EE">
      <w:pPr>
        <w:pStyle w:val="CommentText"/>
      </w:pPr>
      <w:r>
        <w:rPr>
          <w:rStyle w:val="CommentReference"/>
        </w:rPr>
        <w:annotationRef/>
      </w:r>
      <w:r>
        <w:t>a 3. uticaj pozicija mikrofona i izvora na tačnost-preciznost, to niste uneli kao hipotezu?</w:t>
      </w:r>
    </w:p>
    <w:p w14:paraId="450DD2E4" w14:textId="77777777" w:rsidR="003C40EE" w:rsidRDefault="003C40EE" w:rsidP="003C40EE">
      <w:pPr>
        <w:pStyle w:val="CommentText"/>
      </w:pPr>
    </w:p>
    <w:p w14:paraId="3E605543" w14:textId="77777777" w:rsidR="003C40EE" w:rsidRDefault="003C40EE" w:rsidP="003C40EE">
      <w:pPr>
        <w:pStyle w:val="CommentText"/>
      </w:pPr>
      <w:r>
        <w:t>Reply: MIslim da nismo ni u jednom trenutku radili sa mikrofonima koji su bliže jedan drugom, i da nismo to istraživali niti rekli pre letnjeg seminara, tako da ne znam koliko ima smisla i koliko imamo podataka da to potvrdimo i opovrgnemo</w:t>
      </w:r>
    </w:p>
  </w:comment>
  <w:comment w:id="4" w:author="Marija Jankovic" w:date="2015-11-11T23:15:00Z" w:initials="MJ">
    <w:p w14:paraId="10B3BC6A" w14:textId="77777777" w:rsidR="003C40EE" w:rsidRDefault="003C40EE" w:rsidP="003C40EE">
      <w:pPr>
        <w:pStyle w:val="CommentText"/>
      </w:pPr>
      <w:r>
        <w:rPr>
          <w:rStyle w:val="CommentReference"/>
        </w:rPr>
        <w:annotationRef/>
      </w:r>
      <w:r>
        <w:t>Slice-evi sa greškama kroskorelacije u 49 tačaka u prostoru treba da pokažu da li postoji povećanje greške kada je izvor na podjednakoj udaljenosti od dva mikrofona za koja se vrši kroskorelacija, ili neki drugi pattern. To jeopet bilo nešto o čemu smo diskutovali, što smo rekli da je korisno da se ispita da li je greška uniformne raspodele u prostoru ili ne?</w:t>
      </w:r>
    </w:p>
  </w:comment>
  <w:comment w:id="5" w:author="Marko Skakun" w:date="2015-11-15T22:02:00Z" w:initials="MS">
    <w:p w14:paraId="5A4FF683" w14:textId="77777777" w:rsidR="003C40EE" w:rsidRDefault="003C40EE" w:rsidP="003C40EE">
      <w:pPr>
        <w:pStyle w:val="CommentText"/>
      </w:pPr>
      <w:r>
        <w:rPr>
          <w:rStyle w:val="CommentReference"/>
        </w:rPr>
        <w:annotationRef/>
      </w:r>
      <w:r>
        <w:t>Nije mi ovo baš najjasnije, kako bi otprilike trebala izgledati ta treća hipoteza, tipa:</w:t>
      </w:r>
      <w:r>
        <w:br/>
        <w:t>Greška kroskorelacije će biti nezavisna od pozicije u prostoru, ili nešto slično, ili?</w:t>
      </w:r>
    </w:p>
  </w:comment>
  <w:comment w:id="6" w:author="Marija Jankovic" w:date="2015-11-12T00:39:00Z" w:initials="MJ">
    <w:p w14:paraId="48B0EEC9" w14:textId="77777777" w:rsidR="003C40EE" w:rsidRDefault="003C40EE" w:rsidP="003C40EE">
      <w:pPr>
        <w:pStyle w:val="CommentText"/>
      </w:pPr>
      <w:r>
        <w:rPr>
          <w:rStyle w:val="CommentReference"/>
        </w:rPr>
        <w:annotationRef/>
      </w:r>
      <w:r>
        <w:t>Nejasno, pojasni. Kako razdaljina koju zvuk pređeizmeđu dva merenja utiče na preciznost?</w:t>
      </w:r>
    </w:p>
  </w:comment>
  <w:comment w:id="7" w:author="Marija Jankovic" w:date="2015-11-12T00:50:00Z" w:initials="MJ">
    <w:p w14:paraId="46C55DC6" w14:textId="77777777" w:rsidR="00A5214B" w:rsidRDefault="00A5214B" w:rsidP="00A5214B">
      <w:pPr>
        <w:pStyle w:val="CommentText"/>
      </w:pPr>
      <w:r>
        <w:rPr>
          <w:rStyle w:val="CommentReference"/>
        </w:rPr>
        <w:annotationRef/>
      </w:r>
      <w:r>
        <w:t>Ne bi bilo loše da postoji prosta blok šema koja pokazuje korake u algoritmu, dva signala - kroskorelacija - vremenska razlika - to kopirano 3 puta ulazi u blok za optimizaciju ili jedan ili drugi.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3132C" w15:done="0"/>
  <w15:commentEx w15:paraId="04334259" w15:done="0"/>
  <w15:commentEx w15:paraId="3D850F1F" w15:paraIdParent="04334259" w15:done="0"/>
  <w15:commentEx w15:paraId="3E605543" w15:done="0"/>
  <w15:commentEx w15:paraId="10B3BC6A" w15:paraIdParent="3E605543" w15:done="0"/>
  <w15:commentEx w15:paraId="5A4FF683" w15:paraIdParent="3E605543" w15:done="0"/>
  <w15:commentEx w15:paraId="48B0EEC9" w15:done="1"/>
  <w15:commentEx w15:paraId="46C55DC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ja Jankovic">
    <w15:presenceInfo w15:providerId="Windows Live" w15:userId="e27e88b096bb143f"/>
  </w15:person>
  <w15:person w15:author="Andrea Ciric">
    <w15:presenceInfo w15:providerId="Windows Live" w15:userId="1f60b3030711f7e2"/>
  </w15:person>
  <w15:person w15:author="Marko Skakun">
    <w15:presenceInfo w15:providerId="Windows Live" w15:userId="cdd7b26830602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EE"/>
    <w:rsid w:val="001232B4"/>
    <w:rsid w:val="003C40EE"/>
    <w:rsid w:val="004C26E0"/>
    <w:rsid w:val="004F0FF4"/>
    <w:rsid w:val="00694CC2"/>
    <w:rsid w:val="006A39A6"/>
    <w:rsid w:val="006F0083"/>
    <w:rsid w:val="00773D15"/>
    <w:rsid w:val="007C3245"/>
    <w:rsid w:val="009373DE"/>
    <w:rsid w:val="00A35A48"/>
    <w:rsid w:val="00A5214B"/>
    <w:rsid w:val="00C021D3"/>
    <w:rsid w:val="00E2645C"/>
    <w:rsid w:val="00E6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FDAE"/>
  <w15:chartTrackingRefBased/>
  <w15:docId w15:val="{CD56E31C-0FD3-47E9-88D9-89D059F9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0EE"/>
    <w:rPr>
      <w:sz w:val="16"/>
      <w:szCs w:val="16"/>
    </w:rPr>
  </w:style>
  <w:style w:type="paragraph" w:styleId="CommentText">
    <w:name w:val="annotation text"/>
    <w:basedOn w:val="Normal"/>
    <w:link w:val="CommentTextChar"/>
    <w:uiPriority w:val="99"/>
    <w:unhideWhenUsed/>
    <w:rsid w:val="003C40EE"/>
    <w:pPr>
      <w:spacing w:line="240" w:lineRule="auto"/>
    </w:pPr>
    <w:rPr>
      <w:sz w:val="20"/>
      <w:szCs w:val="20"/>
    </w:rPr>
  </w:style>
  <w:style w:type="character" w:customStyle="1" w:styleId="CommentTextChar">
    <w:name w:val="Comment Text Char"/>
    <w:basedOn w:val="DefaultParagraphFont"/>
    <w:link w:val="CommentText"/>
    <w:uiPriority w:val="99"/>
    <w:rsid w:val="003C40EE"/>
    <w:rPr>
      <w:sz w:val="20"/>
      <w:szCs w:val="20"/>
    </w:rPr>
  </w:style>
  <w:style w:type="paragraph" w:styleId="BalloonText">
    <w:name w:val="Balloon Text"/>
    <w:basedOn w:val="Normal"/>
    <w:link w:val="BalloonTextChar"/>
    <w:uiPriority w:val="99"/>
    <w:semiHidden/>
    <w:unhideWhenUsed/>
    <w:rsid w:val="003C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0EE"/>
    <w:rPr>
      <w:rFonts w:ascii="Segoe UI" w:hAnsi="Segoe UI" w:cs="Segoe UI"/>
      <w:sz w:val="18"/>
      <w:szCs w:val="18"/>
    </w:rPr>
  </w:style>
  <w:style w:type="table" w:styleId="TableGrid">
    <w:name w:val="Table Grid"/>
    <w:basedOn w:val="TableNormal"/>
    <w:uiPriority w:val="39"/>
    <w:rsid w:val="006A3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Skakun</dc:creator>
  <cp:keywords/>
  <dc:description/>
  <cp:lastModifiedBy>Marko Skakun</cp:lastModifiedBy>
  <cp:revision>3</cp:revision>
  <dcterms:created xsi:type="dcterms:W3CDTF">2015-11-16T15:55:00Z</dcterms:created>
  <dcterms:modified xsi:type="dcterms:W3CDTF">2015-11-18T21:40:00Z</dcterms:modified>
</cp:coreProperties>
</file>