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92" w:rsidRPr="00EC3EA4" w:rsidRDefault="00501992" w:rsidP="00501992">
      <w:pPr>
        <w:pStyle w:val="Heading5"/>
        <w:rPr>
          <w:noProof/>
          <w:highlight w:val="yellow"/>
        </w:rPr>
      </w:pPr>
      <w:bookmarkStart w:id="0" w:name="_Toc479240110"/>
      <w:r w:rsidRPr="00EC3EA4">
        <w:rPr>
          <w:noProof/>
          <w:highlight w:val="yellow"/>
        </w:rPr>
        <w:t>ROT01 Header Record</w:t>
      </w:r>
      <w:bookmarkEnd w:id="0"/>
    </w:p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 xml:space="preserve">The format of the header record is provided in </w:t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REF _Ref402769935 \h  \* MERGEFORMAT </w:instrText>
      </w:r>
      <w:r w:rsidRPr="00EC3EA4">
        <w:rPr>
          <w:noProof/>
          <w:highlight w:val="yellow"/>
        </w:rPr>
      </w:r>
      <w:r w:rsidRPr="00EC3EA4">
        <w:rPr>
          <w:noProof/>
          <w:highlight w:val="yellow"/>
        </w:rPr>
        <w:fldChar w:fldCharType="separate"/>
      </w:r>
      <w:r w:rsidRPr="002F138C">
        <w:rPr>
          <w:noProof/>
          <w:highlight w:val="yellow"/>
        </w:rPr>
        <w:t>Table 3</w:t>
      </w:r>
      <w:r w:rsidRPr="002F138C">
        <w:rPr>
          <w:noProof/>
          <w:highlight w:val="yellow"/>
        </w:rPr>
        <w:noBreakHyphen/>
        <w:t>5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t>32.</w:t>
      </w:r>
    </w:p>
    <w:p w:rsidR="00501992" w:rsidRPr="00EC3EA4" w:rsidRDefault="00501992" w:rsidP="00501992">
      <w:pPr>
        <w:pStyle w:val="Caption"/>
        <w:rPr>
          <w:noProof/>
          <w:highlight w:val="yellow"/>
        </w:rPr>
      </w:pPr>
      <w:bookmarkStart w:id="1" w:name="_Toc479239853"/>
      <w:r w:rsidRPr="00EC3EA4">
        <w:rPr>
          <w:noProof/>
          <w:highlight w:val="yellow"/>
        </w:rPr>
        <w:t xml:space="preserve">Table </w:t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STYLEREF 1 \s </w:instrText>
      </w:r>
      <w:r w:rsidRPr="00EC3EA4">
        <w:rPr>
          <w:noProof/>
          <w:highlight w:val="yellow"/>
        </w:rPr>
        <w:fldChar w:fldCharType="separate"/>
      </w:r>
      <w:r>
        <w:rPr>
          <w:noProof/>
          <w:highlight w:val="yellow"/>
        </w:rPr>
        <w:t>3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noBreakHyphen/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SEQ Table \* ARABIC \s 1 </w:instrText>
      </w:r>
      <w:r w:rsidRPr="00EC3EA4">
        <w:rPr>
          <w:noProof/>
          <w:highlight w:val="yellow"/>
        </w:rPr>
        <w:fldChar w:fldCharType="separate"/>
      </w:r>
      <w:r>
        <w:rPr>
          <w:noProof/>
          <w:highlight w:val="yellow"/>
        </w:rPr>
        <w:t>32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t>:  ROT01 Header Record Layout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017"/>
        <w:gridCol w:w="990"/>
        <w:gridCol w:w="810"/>
        <w:gridCol w:w="1710"/>
        <w:gridCol w:w="1488"/>
      </w:tblGrid>
      <w:tr w:rsidR="00501992" w:rsidRPr="00EC3EA4" w:rsidTr="00FC46A3">
        <w:trPr>
          <w:tblHeader/>
        </w:trPr>
        <w:tc>
          <w:tcPr>
            <w:tcW w:w="1951" w:type="dxa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Name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Description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Length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Occur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pStyle w:val="DefinedItem"/>
              <w:spacing w:before="120"/>
              <w:jc w:val="center"/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Validation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Remarks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SEC-ID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File section identifier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‘H’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INFO-TYPE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pStyle w:val="TOC2"/>
              <w:tabs>
                <w:tab w:val="clear" w:pos="9759"/>
              </w:tabs>
              <w:spacing w:before="120"/>
              <w:rPr>
                <w:smallCaps w:val="0"/>
                <w:noProof/>
                <w:highlight w:val="yellow"/>
              </w:rPr>
            </w:pPr>
            <w:r w:rsidRPr="00EC3EA4">
              <w:rPr>
                <w:smallCaps w:val="0"/>
                <w:noProof/>
                <w:highlight w:val="yellow"/>
              </w:rPr>
              <w:t>Information type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</w:t>
            </w:r>
            <w:bookmarkStart w:id="2" w:name="OLE_LINK70"/>
            <w:bookmarkStart w:id="3" w:name="OLE_LINK71"/>
            <w:bookmarkStart w:id="4" w:name="OLE_LINK72"/>
            <w:r w:rsidRPr="00EC3EA4">
              <w:rPr>
                <w:noProof/>
                <w:highlight w:val="yellow"/>
              </w:rPr>
              <w:t>ROT01</w:t>
            </w:r>
            <w:bookmarkEnd w:id="2"/>
            <w:bookmarkEnd w:id="3"/>
            <w:bookmarkEnd w:id="4"/>
            <w:r w:rsidRPr="00EC3EA4">
              <w:rPr>
                <w:noProof/>
                <w:highlight w:val="yellow"/>
              </w:rPr>
              <w:t>’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bookmarkStart w:id="5" w:name="OLE_LINK21"/>
            <w:bookmarkStart w:id="6" w:name="OLE_LINK22"/>
            <w:bookmarkStart w:id="7" w:name="OLE_LINK23"/>
            <w:r w:rsidRPr="00EC3EA4">
              <w:rPr>
                <w:noProof/>
                <w:highlight w:val="yellow"/>
              </w:rPr>
              <w:t>INFO-SUBTYPE</w:t>
            </w:r>
            <w:bookmarkEnd w:id="5"/>
            <w:bookmarkEnd w:id="6"/>
            <w:bookmarkEnd w:id="7"/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Information sub-type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Blanks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(3)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TEST-DATA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Test data indicator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‘Y’ or ‘N’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(9)</w:t>
            </w:r>
          </w:p>
        </w:tc>
      </w:tr>
      <w:tr w:rsidR="00501992" w:rsidRPr="00EC3EA4" w:rsidTr="00FC46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bookmarkStart w:id="8" w:name="OLE_LINK19"/>
            <w:bookmarkStart w:id="9" w:name="OLE_LINK20"/>
            <w:r w:rsidRPr="00EC3EA4">
              <w:rPr>
                <w:noProof/>
                <w:highlight w:val="yellow"/>
              </w:rPr>
              <w:t>FILE-SERIES-CTL</w:t>
            </w:r>
            <w:bookmarkEnd w:id="8"/>
            <w:bookmarkEnd w:id="9"/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File series control field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pStyle w:val="TOC2"/>
              <w:tabs>
                <w:tab w:val="clear" w:pos="9759"/>
              </w:tabs>
              <w:spacing w:before="120"/>
              <w:rPr>
                <w:smallCaps w:val="0"/>
                <w:noProof/>
                <w:highlight w:val="yellow"/>
              </w:rPr>
            </w:pPr>
            <w:r w:rsidRPr="00EC3EA4">
              <w:rPr>
                <w:smallCaps w:val="0"/>
                <w:noProof/>
                <w:highlight w:val="yellow"/>
              </w:rPr>
              <w:t>1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‘S’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(10)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EXT-SYS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External system identification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ISP0901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(8)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VER-NO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Interface version number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‘1’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(4), (5)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OWN-FILE-ID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Unique file identifier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14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pStyle w:val="TOC2"/>
              <w:tabs>
                <w:tab w:val="clear" w:pos="9759"/>
              </w:tabs>
              <w:spacing w:before="120"/>
              <w:rPr>
                <w:smallCaps w:val="0"/>
                <w:noProof/>
                <w:highlight w:val="yellow"/>
              </w:rPr>
            </w:pPr>
            <w:r w:rsidRPr="00EC3EA4">
              <w:rPr>
                <w:smallCaps w:val="0"/>
                <w:noProof/>
                <w:highlight w:val="yellow"/>
              </w:rPr>
              <w:t>(1), (2), (6)</w:t>
            </w:r>
          </w:p>
        </w:tc>
      </w:tr>
      <w:tr w:rsidR="00501992" w:rsidRPr="00EC3EA4" w:rsidTr="00FC46A3">
        <w:tc>
          <w:tcPr>
            <w:tcW w:w="195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GEN-TIME</w:t>
            </w:r>
          </w:p>
        </w:tc>
        <w:tc>
          <w:tcPr>
            <w:tcW w:w="3017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Date and time of file creation</w:t>
            </w:r>
          </w:p>
        </w:tc>
        <w:tc>
          <w:tcPr>
            <w:tcW w:w="99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14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7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CCYYMMDDhhmmss</w:t>
            </w:r>
          </w:p>
        </w:tc>
        <w:tc>
          <w:tcPr>
            <w:tcW w:w="148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(7)</w:t>
            </w:r>
          </w:p>
        </w:tc>
      </w:tr>
    </w:tbl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>Remarks: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Blank-padded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Left-justified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sub-type is not used and contains blanks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Right-justified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Version number increases whenever there is a change to this file layout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sending system will insert an identifier that will uniquely identify the file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date and time of file creation in the form of CCYYMMDDhhmmss, where: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CC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the century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YY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the year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MM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the month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DD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the day in month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hh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hours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mm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minutes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ss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seconds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This field contains the identification of the REQUESTOR (ISP0901 system parameter).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If the value of this field is Y, the information in this file must not be applied to the production database of the S</w:t>
      </w:r>
      <w:r>
        <w:rPr>
          <w:noProof/>
          <w:highlight w:val="yellow"/>
        </w:rPr>
        <w:t>ARS system</w:t>
      </w:r>
      <w:r w:rsidRPr="00EC3EA4">
        <w:rPr>
          <w:noProof/>
          <w:highlight w:val="yellow"/>
        </w:rPr>
        <w:t>. If the value of this field is N, the information must be applied to the production database.  Alternatively, the file must be rejected.</w:t>
      </w:r>
    </w:p>
    <w:p w:rsidR="00501992" w:rsidRPr="00EC3EA4" w:rsidRDefault="00501992" w:rsidP="00501992">
      <w:pPr>
        <w:numPr>
          <w:ilvl w:val="0"/>
          <w:numId w:val="2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This file must always contain the character S.</w:t>
      </w:r>
    </w:p>
    <w:p w:rsidR="00501992" w:rsidRPr="00EC3EA4" w:rsidRDefault="00501992" w:rsidP="00501992">
      <w:pPr>
        <w:pStyle w:val="Heading5"/>
        <w:tabs>
          <w:tab w:val="num" w:pos="360"/>
        </w:tabs>
        <w:rPr>
          <w:noProof/>
          <w:highlight w:val="yellow"/>
        </w:rPr>
      </w:pPr>
      <w:bookmarkStart w:id="10" w:name="_Toc479240111"/>
      <w:r w:rsidRPr="00EC3EA4">
        <w:rPr>
          <w:noProof/>
          <w:highlight w:val="yellow"/>
        </w:rPr>
        <w:t>ROT01 Data Record</w:t>
      </w:r>
      <w:bookmarkEnd w:id="10"/>
    </w:p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>This data record contains the ROT01 form, submitted when the receiving fund submits a Recognition of Transfer of funds (transfers a benefit or portion of a benefit before retirement) to SARS.</w:t>
      </w:r>
    </w:p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 xml:space="preserve">The format of each ROT01 data record is provided in </w:t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REF _Ref402770272 \h  \* MERGEFORMAT </w:instrText>
      </w:r>
      <w:r w:rsidRPr="00EC3EA4">
        <w:rPr>
          <w:noProof/>
          <w:highlight w:val="yellow"/>
        </w:rPr>
      </w:r>
      <w:r w:rsidRPr="00EC3EA4">
        <w:rPr>
          <w:noProof/>
          <w:highlight w:val="yellow"/>
        </w:rPr>
        <w:fldChar w:fldCharType="separate"/>
      </w:r>
      <w:r w:rsidRPr="002F138C">
        <w:rPr>
          <w:noProof/>
          <w:highlight w:val="yellow"/>
        </w:rPr>
        <w:t>Table 3</w:t>
      </w:r>
      <w:r w:rsidRPr="002F138C">
        <w:rPr>
          <w:noProof/>
          <w:highlight w:val="yellow"/>
        </w:rPr>
        <w:noBreakHyphen/>
        <w:t>6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t>.</w:t>
      </w:r>
    </w:p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lastRenderedPageBreak/>
        <w:t>Mandatory fields are specified in the introduction to this request.</w:t>
      </w:r>
    </w:p>
    <w:p w:rsidR="00501992" w:rsidRPr="00EC3EA4" w:rsidRDefault="00501992" w:rsidP="00501992">
      <w:pPr>
        <w:pStyle w:val="Caption"/>
        <w:rPr>
          <w:noProof/>
          <w:highlight w:val="yellow"/>
        </w:rPr>
      </w:pPr>
      <w:bookmarkStart w:id="11" w:name="_Toc479239854"/>
      <w:r w:rsidRPr="00EC3EA4">
        <w:rPr>
          <w:noProof/>
          <w:highlight w:val="yellow"/>
        </w:rPr>
        <w:t xml:space="preserve">Table </w:t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STYLEREF 1 \s </w:instrText>
      </w:r>
      <w:r w:rsidRPr="00EC3EA4">
        <w:rPr>
          <w:noProof/>
          <w:highlight w:val="yellow"/>
        </w:rPr>
        <w:fldChar w:fldCharType="separate"/>
      </w:r>
      <w:r>
        <w:rPr>
          <w:noProof/>
          <w:highlight w:val="yellow"/>
        </w:rPr>
        <w:t>3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noBreakHyphen/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SEQ Table \* ARABIC \s 1 </w:instrText>
      </w:r>
      <w:r w:rsidRPr="00EC3EA4">
        <w:rPr>
          <w:noProof/>
          <w:highlight w:val="yellow"/>
        </w:rPr>
        <w:fldChar w:fldCharType="separate"/>
      </w:r>
      <w:r>
        <w:rPr>
          <w:noProof/>
          <w:highlight w:val="yellow"/>
        </w:rPr>
        <w:t>33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t>:  ROT01 Data Record Layout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3"/>
        <w:gridCol w:w="2654"/>
        <w:gridCol w:w="892"/>
        <w:gridCol w:w="803"/>
        <w:gridCol w:w="1440"/>
        <w:gridCol w:w="1194"/>
      </w:tblGrid>
      <w:tr w:rsidR="00501992" w:rsidRPr="00EC3EA4" w:rsidTr="00FC46A3">
        <w:trPr>
          <w:tblHeader/>
        </w:trPr>
        <w:tc>
          <w:tcPr>
            <w:tcW w:w="2178" w:type="dxa"/>
          </w:tcPr>
          <w:p w:rsidR="00501992" w:rsidRDefault="00501992" w:rsidP="00FC46A3">
            <w:pPr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Name</w:t>
            </w:r>
          </w:p>
          <w:p w:rsidR="001B5FAF" w:rsidRPr="00EC3EA4" w:rsidRDefault="001B5FAF" w:rsidP="00FC46A3">
            <w:pPr>
              <w:rPr>
                <w:b/>
                <w:noProof/>
                <w:highlight w:val="yellow"/>
              </w:rPr>
            </w:pP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Description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Length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Occur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Validation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Remarks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SEC-ID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File section identifier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‘R’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REQ-SEQ-NUM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ROT01 ID number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20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(7)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FUND-NAME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Transferee fund’s name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120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FUND-CONTACT-PERSON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Contact person at the Transferee fund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120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FUND-DIAL-CODE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Transferee fund’s dialling code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FUND-TEL-NO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Transferee fund’s telephone number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CELL-CONTACT-PERSON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Cell Number of transferee fund’s contact person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20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EMAIL-ADDRESS-ADMINISTRATOR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Transferee fund’s email address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50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(13)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FUND-TYPE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Transferee fund type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2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(9)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FUND-CREATED-REASON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Transferee fund created reason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2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(10)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DIRECTIVE-NO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pStyle w:val="TOC2"/>
              <w:tabs>
                <w:tab w:val="clear" w:pos="9759"/>
              </w:tabs>
              <w:spacing w:before="120"/>
              <w:rPr>
                <w:smallCaps w:val="0"/>
                <w:noProof/>
                <w:highlight w:val="yellow"/>
              </w:rPr>
            </w:pPr>
            <w:r w:rsidRPr="00EC3EA4">
              <w:rPr>
                <w:smallCaps w:val="0"/>
                <w:noProof/>
                <w:highlight w:val="yellow"/>
              </w:rPr>
              <w:t>Directive number of transfer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15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(3), (14)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IT-REF-NO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Taxpayer’s Income Tax reference number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(11)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TP-ID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 SA ID number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13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(6)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TP-OTHER-ID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 Other ID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(6)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TP-DOB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 date of birth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CCYYMMDD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(5)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TP-SURNAME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 surname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120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TP-INITS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 initials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5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TP-FIRSTNAMES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Taxpayer first names</w:t>
            </w:r>
            <w:r>
              <w:rPr>
                <w:noProof/>
                <w:highlight w:val="yellow"/>
              </w:rPr>
              <w:t xml:space="preserve"> (Original member)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90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TAX-YEAR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 xml:space="preserve">Tax year for which the directive </w:t>
            </w:r>
            <w:r>
              <w:rPr>
                <w:noProof/>
                <w:highlight w:val="yellow"/>
              </w:rPr>
              <w:t>wa</w:t>
            </w:r>
            <w:r w:rsidRPr="00EC3EA4">
              <w:rPr>
                <w:noProof/>
                <w:highlight w:val="yellow"/>
              </w:rPr>
              <w:t>s requested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4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CCYY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(12)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DATE-OF-ACCRUAL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 xml:space="preserve">Date </w:t>
            </w:r>
            <w:r>
              <w:rPr>
                <w:noProof/>
                <w:highlight w:val="yellow"/>
              </w:rPr>
              <w:t>of withdrawal/transfer from transferring fund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CCYYMMDD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(5)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strike/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TRANSFERRED-AMOUNT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strike/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The amount received from the transferring fund in respect of amounts transferred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15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(3), (8)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AA70B6" w:rsidRDefault="00501992" w:rsidP="00FC46A3">
            <w:pPr>
              <w:rPr>
                <w:noProof/>
                <w:highlight w:val="green"/>
              </w:rPr>
            </w:pPr>
            <w:bookmarkStart w:id="12" w:name="OLE_LINK65"/>
            <w:bookmarkStart w:id="13" w:name="OLE_LINK66"/>
            <w:bookmarkStart w:id="14" w:name="OLE_LINK67"/>
            <w:r w:rsidRPr="00AA70B6">
              <w:rPr>
                <w:noProof/>
                <w:highlight w:val="green"/>
              </w:rPr>
              <w:lastRenderedPageBreak/>
              <w:t>ADDITIONAL-AMOUNT</w:t>
            </w:r>
            <w:bookmarkEnd w:id="12"/>
            <w:bookmarkEnd w:id="13"/>
            <w:bookmarkEnd w:id="14"/>
          </w:p>
        </w:tc>
        <w:tc>
          <w:tcPr>
            <w:tcW w:w="3330" w:type="dxa"/>
          </w:tcPr>
          <w:p w:rsidR="00501992" w:rsidRPr="00AA70B6" w:rsidRDefault="00501992" w:rsidP="00FC46A3">
            <w:pPr>
              <w:rPr>
                <w:noProof/>
                <w:highlight w:val="green"/>
              </w:rPr>
            </w:pPr>
            <w:r w:rsidRPr="00AA70B6">
              <w:rPr>
                <w:highlight w:val="green"/>
              </w:rPr>
              <w:t>Any additional amount following directive issued date</w:t>
            </w:r>
          </w:p>
        </w:tc>
        <w:tc>
          <w:tcPr>
            <w:tcW w:w="900" w:type="dxa"/>
          </w:tcPr>
          <w:p w:rsidR="00501992" w:rsidRPr="00AA70B6" w:rsidRDefault="00501992" w:rsidP="00FC46A3">
            <w:pPr>
              <w:rPr>
                <w:noProof/>
                <w:highlight w:val="green"/>
              </w:rPr>
            </w:pPr>
            <w:r w:rsidRPr="00AA70B6">
              <w:rPr>
                <w:noProof/>
                <w:highlight w:val="green"/>
              </w:rPr>
              <w:t>15</w:t>
            </w:r>
          </w:p>
        </w:tc>
        <w:tc>
          <w:tcPr>
            <w:tcW w:w="810" w:type="dxa"/>
          </w:tcPr>
          <w:p w:rsidR="00501992" w:rsidRPr="00AA70B6" w:rsidRDefault="00501992" w:rsidP="00FC46A3">
            <w:pPr>
              <w:rPr>
                <w:noProof/>
                <w:highlight w:val="green"/>
              </w:rPr>
            </w:pPr>
            <w:r w:rsidRPr="00AA70B6">
              <w:rPr>
                <w:noProof/>
                <w:highlight w:val="green"/>
              </w:rPr>
              <w:t>1</w:t>
            </w:r>
          </w:p>
        </w:tc>
        <w:tc>
          <w:tcPr>
            <w:tcW w:w="1440" w:type="dxa"/>
          </w:tcPr>
          <w:p w:rsidR="00501992" w:rsidRPr="00AA70B6" w:rsidRDefault="00501992" w:rsidP="00FC46A3">
            <w:pPr>
              <w:rPr>
                <w:noProof/>
                <w:highlight w:val="green"/>
              </w:rPr>
            </w:pPr>
            <w:r w:rsidRPr="00AA70B6">
              <w:rPr>
                <w:noProof/>
                <w:highlight w:val="green"/>
              </w:rPr>
              <w:t>Numeric</w:t>
            </w:r>
          </w:p>
        </w:tc>
        <w:tc>
          <w:tcPr>
            <w:tcW w:w="1311" w:type="dxa"/>
          </w:tcPr>
          <w:p w:rsidR="00501992" w:rsidRPr="00AA70B6" w:rsidRDefault="00501992" w:rsidP="00FC46A3">
            <w:pPr>
              <w:rPr>
                <w:noProof/>
                <w:highlight w:val="green"/>
              </w:rPr>
            </w:pPr>
            <w:r w:rsidRPr="00AA70B6">
              <w:rPr>
                <w:noProof/>
                <w:highlight w:val="green"/>
              </w:rPr>
              <w:t>(3), (</w:t>
            </w:r>
            <w:r>
              <w:rPr>
                <w:noProof/>
                <w:highlight w:val="green"/>
              </w:rPr>
              <w:t>19</w:t>
            </w:r>
            <w:r w:rsidRPr="00AA70B6">
              <w:rPr>
                <w:noProof/>
                <w:highlight w:val="green"/>
              </w:rPr>
              <w:t>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FUND-NUMBER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Public Sector fund must provide an Approved fund number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11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(4),</w:t>
            </w:r>
            <w:r>
              <w:rPr>
                <w:noProof/>
                <w:highlight w:val="yellow"/>
              </w:rPr>
              <w:t xml:space="preserve"> (15),</w:t>
            </w:r>
            <w:r w:rsidRPr="00EC3EA4">
              <w:rPr>
                <w:noProof/>
                <w:highlight w:val="yellow"/>
              </w:rPr>
              <w:t xml:space="preserve"> (1</w:t>
            </w:r>
            <w:r>
              <w:rPr>
                <w:noProof/>
                <w:highlight w:val="yellow"/>
              </w:rPr>
              <w:t>8</w:t>
            </w:r>
            <w:r w:rsidRPr="00EC3EA4">
              <w:rPr>
                <w:noProof/>
                <w:highlight w:val="yellow"/>
              </w:rPr>
              <w:t>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FSB-REGIS-NO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Approved Fund must provide FSB registration number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19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(4),</w:t>
            </w:r>
            <w:r>
              <w:rPr>
                <w:noProof/>
                <w:highlight w:val="yellow"/>
              </w:rPr>
              <w:t xml:space="preserve"> (16),</w:t>
            </w:r>
            <w:r w:rsidRPr="00EC3EA4">
              <w:rPr>
                <w:noProof/>
                <w:highlight w:val="yellow"/>
              </w:rPr>
              <w:t xml:space="preserve"> (1</w:t>
            </w:r>
            <w:r>
              <w:rPr>
                <w:noProof/>
                <w:highlight w:val="yellow"/>
              </w:rPr>
              <w:t>8</w:t>
            </w:r>
            <w:r w:rsidRPr="00EC3EA4">
              <w:rPr>
                <w:noProof/>
                <w:highlight w:val="yellow"/>
              </w:rPr>
              <w:t>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MEMBER-NO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Membership number in transferee fund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20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Alphanumeric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(4)</w:t>
            </w:r>
          </w:p>
        </w:tc>
      </w:tr>
      <w:tr w:rsidR="00501992" w:rsidRPr="00EC3EA4" w:rsidTr="00FC46A3">
        <w:tc>
          <w:tcPr>
            <w:tcW w:w="2178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DECLARATION-IND</w:t>
            </w:r>
          </w:p>
        </w:tc>
        <w:tc>
          <w:tcPr>
            <w:tcW w:w="333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I declare that the information furnished is true and correct in every respect</w:t>
            </w:r>
          </w:p>
        </w:tc>
        <w:tc>
          <w:tcPr>
            <w:tcW w:w="90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81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1440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‘Y’, ‘N’</w:t>
            </w:r>
          </w:p>
        </w:tc>
        <w:tc>
          <w:tcPr>
            <w:tcW w:w="1311" w:type="dxa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(17)</w:t>
            </w:r>
          </w:p>
        </w:tc>
      </w:tr>
    </w:tbl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>Remarks: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Blank-padded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Left-ju</w:t>
      </w:r>
      <w:bookmarkStart w:id="15" w:name="_GoBack"/>
      <w:bookmarkEnd w:id="15"/>
      <w:r w:rsidRPr="00EC3EA4">
        <w:rPr>
          <w:noProof/>
          <w:highlight w:val="yellow"/>
        </w:rPr>
        <w:t>stified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Right-justified and zero-filled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Optional field and contains blanks if not provided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Date must be fully provided in the form of CCYYMMDD, where: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CC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the century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YY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year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MM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month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DD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day in month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 xml:space="preserve">One and only one of these fields must be supplied.  The other ID number shall only be specified if the taxpayer does not have a South African ID number.  SA ID number </w:t>
      </w:r>
      <w:r w:rsidRPr="00EC3EA4">
        <w:rPr>
          <w:b/>
          <w:noProof/>
          <w:highlight w:val="yellow"/>
        </w:rPr>
        <w:t>must</w:t>
      </w:r>
      <w:r w:rsidRPr="00EC3EA4">
        <w:rPr>
          <w:noProof/>
          <w:highlight w:val="yellow"/>
        </w:rPr>
        <w:t xml:space="preserve"> </w:t>
      </w:r>
      <w:r w:rsidRPr="00EC3EA4">
        <w:rPr>
          <w:b/>
          <w:noProof/>
          <w:highlight w:val="yellow"/>
        </w:rPr>
        <w:t>not</w:t>
      </w:r>
      <w:r w:rsidRPr="00EC3EA4">
        <w:rPr>
          <w:noProof/>
          <w:highlight w:val="yellow"/>
        </w:rPr>
        <w:t xml:space="preserve"> be entered as ‘other ID number’.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Unique serial identifier is allocated by the REQUESTOR.  This identifier may be alphanumeric and may not be repeated in any subsequent directive request. This number must start with ‘ROT01’.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two rightmost digits denote Cents</w:t>
      </w:r>
      <w:r>
        <w:rPr>
          <w:noProof/>
          <w:highlight w:val="yellow"/>
        </w:rPr>
        <w:t>; the</w:t>
      </w:r>
      <w:r w:rsidRPr="00EC3EA4">
        <w:rPr>
          <w:noProof/>
          <w:highlight w:val="yellow"/>
        </w:rPr>
        <w:t xml:space="preserve"> remainder denote</w:t>
      </w:r>
      <w:r>
        <w:rPr>
          <w:noProof/>
          <w:highlight w:val="yellow"/>
        </w:rPr>
        <w:t>s</w:t>
      </w:r>
      <w:r w:rsidRPr="00EC3EA4">
        <w:rPr>
          <w:noProof/>
          <w:highlight w:val="yellow"/>
        </w:rPr>
        <w:t xml:space="preserve"> the Rand amount.  The value must be provided.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fund type may be one of the following:</w:t>
      </w:r>
    </w:p>
    <w:p w:rsidR="00501992" w:rsidRPr="00EC3EA4" w:rsidRDefault="00501992" w:rsidP="00501992">
      <w:pPr>
        <w:tabs>
          <w:tab w:val="left" w:pos="1134"/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01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Provident Fund</w:t>
      </w:r>
    </w:p>
    <w:p w:rsidR="00501992" w:rsidRPr="00EC3EA4" w:rsidRDefault="00501992" w:rsidP="00501992">
      <w:pPr>
        <w:tabs>
          <w:tab w:val="left" w:pos="1134"/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02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Pension Fund</w:t>
      </w:r>
    </w:p>
    <w:p w:rsidR="00501992" w:rsidRPr="00EC3EA4" w:rsidRDefault="00501992" w:rsidP="00501992">
      <w:pPr>
        <w:tabs>
          <w:tab w:val="left" w:pos="1134"/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03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Retirement Annuity Fund</w:t>
      </w:r>
    </w:p>
    <w:p w:rsidR="00501992" w:rsidRPr="00EC3EA4" w:rsidRDefault="00501992" w:rsidP="00501992">
      <w:pPr>
        <w:tabs>
          <w:tab w:val="left" w:pos="1134"/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04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Provident Preservation Fund</w:t>
      </w:r>
    </w:p>
    <w:p w:rsidR="00501992" w:rsidRPr="00EC3EA4" w:rsidRDefault="00501992" w:rsidP="00501992">
      <w:pPr>
        <w:tabs>
          <w:tab w:val="left" w:pos="1134"/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05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Pension Preservation Fund</w:t>
      </w:r>
    </w:p>
    <w:p w:rsidR="00501992" w:rsidRPr="00EC3EA4" w:rsidRDefault="00501992" w:rsidP="00501992">
      <w:pPr>
        <w:tabs>
          <w:tab w:val="left" w:pos="1134"/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06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Unclaimed Preservation Fund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Fund created reason may be one of the following:</w:t>
      </w:r>
    </w:p>
    <w:p w:rsidR="00501992" w:rsidRPr="00EC3EA4" w:rsidRDefault="00501992" w:rsidP="00501992">
      <w:pPr>
        <w:tabs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>01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Public sector fund</w:t>
      </w:r>
    </w:p>
    <w:p w:rsidR="00501992" w:rsidRPr="00EC3EA4" w:rsidRDefault="00501992" w:rsidP="00501992">
      <w:pPr>
        <w:tabs>
          <w:tab w:val="left" w:pos="1701"/>
          <w:tab w:val="left" w:pos="2268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lastRenderedPageBreak/>
        <w:t>02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Approved fund</w:t>
      </w:r>
    </w:p>
    <w:p w:rsidR="00501992" w:rsidRPr="00EC3EA4" w:rsidRDefault="00501992" w:rsidP="00501992">
      <w:pPr>
        <w:tabs>
          <w:tab w:val="left" w:pos="1701"/>
          <w:tab w:val="left" w:pos="2268"/>
        </w:tabs>
        <w:ind w:left="1134"/>
        <w:rPr>
          <w:noProof/>
        </w:rPr>
      </w:pPr>
      <w:r w:rsidRPr="00EC3EA4">
        <w:rPr>
          <w:noProof/>
          <w:highlight w:val="yellow"/>
        </w:rPr>
        <w:t>99</w:t>
      </w:r>
      <w:r w:rsidRPr="00EC3EA4">
        <w:rPr>
          <w:noProof/>
          <w:highlight w:val="yellow"/>
        </w:rPr>
        <w:tab/>
        <w:t>-</w:t>
      </w:r>
      <w:r w:rsidRPr="00EC3EA4">
        <w:rPr>
          <w:noProof/>
          <w:highlight w:val="yellow"/>
        </w:rPr>
        <w:tab/>
        <w:t>Other fund</w:t>
      </w:r>
      <w:r w:rsidRPr="00EC3EA4">
        <w:rPr>
          <w:noProof/>
        </w:rPr>
        <w:t xml:space="preserve"> 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Income Tax reference number must be provided.  If this number is not available, the value must be set to zero.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tax year must be fully provided in the form of CCYY, where: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CC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the century</w:t>
      </w:r>
    </w:p>
    <w:p w:rsidR="00501992" w:rsidRPr="00EC3EA4" w:rsidRDefault="00501992" w:rsidP="00501992">
      <w:pPr>
        <w:tabs>
          <w:tab w:val="left" w:pos="1701"/>
        </w:tabs>
        <w:ind w:left="1134"/>
        <w:rPr>
          <w:noProof/>
          <w:highlight w:val="yellow"/>
        </w:rPr>
      </w:pPr>
      <w:r w:rsidRPr="00EC3EA4">
        <w:rPr>
          <w:noProof/>
          <w:highlight w:val="yellow"/>
        </w:rPr>
        <w:t xml:space="preserve">YY </w:t>
      </w:r>
      <w:r>
        <w:rPr>
          <w:noProof/>
          <w:highlight w:val="yellow"/>
        </w:rPr>
        <w:tab/>
      </w:r>
      <w:r w:rsidRPr="00EC3EA4">
        <w:rPr>
          <w:noProof/>
          <w:highlight w:val="yellow"/>
        </w:rPr>
        <w:t>is year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This is a mandatory field and must contain information which is in a valid e-mail address format.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 xml:space="preserve">This is the directive number i.e. IRP3 number allocated by the ITS, in respect of the directive originally issued by the transferring fund, for funds transferred. A finalised directive must exist for the Directive </w:t>
      </w:r>
      <w:r>
        <w:rPr>
          <w:noProof/>
          <w:highlight w:val="yellow"/>
        </w:rPr>
        <w:t>Number</w:t>
      </w:r>
      <w:r w:rsidRPr="00EC3EA4">
        <w:rPr>
          <w:noProof/>
          <w:highlight w:val="yellow"/>
        </w:rPr>
        <w:t xml:space="preserve"> as supplied by the </w:t>
      </w:r>
      <w:r>
        <w:rPr>
          <w:noProof/>
          <w:highlight w:val="yellow"/>
        </w:rPr>
        <w:t>fund that applied for the directive</w:t>
      </w:r>
      <w:r w:rsidRPr="00EC3EA4">
        <w:rPr>
          <w:noProof/>
          <w:highlight w:val="yellow"/>
        </w:rPr>
        <w:t>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 xml:space="preserve">The approved fund number allocated by SARS.  This number must be provided if the fund is a Public sector fund. Approved funds </w:t>
      </w:r>
      <w:r w:rsidRPr="00EC3EA4">
        <w:rPr>
          <w:b/>
          <w:noProof/>
          <w:highlight w:val="yellow"/>
        </w:rPr>
        <w:t>must only use the FSB registration number</w:t>
      </w:r>
      <w:r w:rsidRPr="00EC3EA4">
        <w:rPr>
          <w:noProof/>
          <w:highlight w:val="yellow"/>
        </w:rPr>
        <w:t>. Refer to remark 1</w:t>
      </w:r>
      <w:r>
        <w:rPr>
          <w:noProof/>
          <w:highlight w:val="yellow"/>
        </w:rPr>
        <w:t>6</w:t>
      </w:r>
      <w:r w:rsidRPr="00EC3EA4">
        <w:rPr>
          <w:noProof/>
          <w:highlight w:val="yellow"/>
        </w:rPr>
        <w:t>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435B8">
        <w:rPr>
          <w:noProof/>
          <w:highlight w:val="yellow"/>
        </w:rPr>
        <w:t xml:space="preserve">This is the registration number, as allocated by the FSB (Financial Services Board), and must be provided in the format 12/8/8888888/999999, where 888888 is the registered fund or registered umbrella fund number and 999999 is the participating employer number. </w:t>
      </w:r>
      <w:r w:rsidRPr="00EC3EA4">
        <w:rPr>
          <w:noProof/>
          <w:highlight w:val="yellow"/>
        </w:rPr>
        <w:t xml:space="preserve">Approved funds must only use the FSB number in the correct format.  If the FSB number does not consist of 7 digits, after the 12/8/ zeroes must be inserted </w:t>
      </w:r>
      <w:r w:rsidRPr="00EC3EA4">
        <w:rPr>
          <w:b/>
          <w:noProof/>
          <w:highlight w:val="yellow"/>
        </w:rPr>
        <w:t>in front</w:t>
      </w:r>
      <w:r w:rsidRPr="00EC3EA4">
        <w:rPr>
          <w:noProof/>
          <w:highlight w:val="yellow"/>
        </w:rPr>
        <w:t xml:space="preserve"> of the number to avoid the decline of the directive. If the zeroes are entered after the FSB number it will not match the validation and the application will be declined.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 xml:space="preserve">If ‘No’, the </w:t>
      </w:r>
      <w:r>
        <w:rPr>
          <w:noProof/>
          <w:highlight w:val="yellow"/>
        </w:rPr>
        <w:t>ROT w</w:t>
      </w:r>
      <w:r w:rsidRPr="00EC3EA4">
        <w:rPr>
          <w:noProof/>
          <w:highlight w:val="yellow"/>
        </w:rPr>
        <w:t xml:space="preserve">ill be declined. </w:t>
      </w:r>
      <w:r w:rsidRPr="00EC3EA4">
        <w:rPr>
          <w:rFonts w:cs="Arial"/>
          <w:noProof/>
          <w:highlight w:val="yellow"/>
        </w:rPr>
        <w:t>If ‘Yes’ the capturer declares that all the information provided on the application form is correct and can be liable for any loss to the fiscus due to incorrect information provided.</w:t>
      </w:r>
    </w:p>
    <w:p w:rsidR="00501992" w:rsidRPr="00EC3EA4" w:rsidRDefault="00501992" w:rsidP="00501992">
      <w:pPr>
        <w:numPr>
          <w:ilvl w:val="0"/>
          <w:numId w:val="4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One and only one of the following fields must be provided:</w:t>
      </w:r>
    </w:p>
    <w:p w:rsidR="00501992" w:rsidRPr="00EC3EA4" w:rsidRDefault="00501992" w:rsidP="00501992">
      <w:pPr>
        <w:numPr>
          <w:ilvl w:val="2"/>
          <w:numId w:val="5"/>
        </w:numPr>
        <w:ind w:left="1701" w:hanging="567"/>
        <w:rPr>
          <w:noProof/>
          <w:highlight w:val="yellow"/>
        </w:rPr>
      </w:pPr>
      <w:r>
        <w:rPr>
          <w:noProof/>
          <w:highlight w:val="yellow"/>
        </w:rPr>
        <w:t xml:space="preserve"> </w:t>
      </w:r>
      <w:r w:rsidRPr="00EC3EA4">
        <w:rPr>
          <w:noProof/>
          <w:highlight w:val="yellow"/>
        </w:rPr>
        <w:t>Approved fund number</w:t>
      </w:r>
    </w:p>
    <w:p w:rsidR="00501992" w:rsidRPr="002959B7" w:rsidRDefault="00501992" w:rsidP="00501992">
      <w:pPr>
        <w:numPr>
          <w:ilvl w:val="2"/>
          <w:numId w:val="5"/>
        </w:numPr>
        <w:ind w:left="1701" w:hanging="567"/>
        <w:rPr>
          <w:noProof/>
          <w:highlight w:val="yellow"/>
        </w:rPr>
      </w:pPr>
      <w:r>
        <w:rPr>
          <w:noProof/>
          <w:highlight w:val="yellow"/>
        </w:rPr>
        <w:t xml:space="preserve"> </w:t>
      </w:r>
      <w:r w:rsidRPr="00EC3EA4">
        <w:rPr>
          <w:noProof/>
          <w:highlight w:val="yellow"/>
        </w:rPr>
        <w:t>FSB registration number</w:t>
      </w:r>
    </w:p>
    <w:p w:rsidR="00501992" w:rsidRPr="002959B7" w:rsidRDefault="00501992" w:rsidP="00501992">
      <w:pPr>
        <w:numPr>
          <w:ilvl w:val="0"/>
          <w:numId w:val="4"/>
        </w:numPr>
        <w:ind w:left="1134" w:hanging="567"/>
        <w:rPr>
          <w:noProof/>
          <w:highlight w:val="green"/>
        </w:rPr>
      </w:pPr>
      <w:r w:rsidRPr="002959B7">
        <w:rPr>
          <w:noProof/>
          <w:highlight w:val="green"/>
        </w:rPr>
        <w:t>The two rightmost digits denote Cents</w:t>
      </w:r>
      <w:r>
        <w:rPr>
          <w:noProof/>
          <w:highlight w:val="green"/>
        </w:rPr>
        <w:t>; t</w:t>
      </w:r>
      <w:r w:rsidRPr="002959B7">
        <w:rPr>
          <w:noProof/>
          <w:highlight w:val="green"/>
        </w:rPr>
        <w:t>he remainder denotes the Rand amount. The value must be set to zero if not provided</w:t>
      </w:r>
      <w:r>
        <w:rPr>
          <w:noProof/>
          <w:highlight w:val="green"/>
        </w:rPr>
        <w:t>.</w:t>
      </w:r>
    </w:p>
    <w:p w:rsidR="00501992" w:rsidRPr="00EC3EA4" w:rsidRDefault="00501992" w:rsidP="00501992">
      <w:pPr>
        <w:pStyle w:val="Heading5"/>
        <w:rPr>
          <w:noProof/>
          <w:highlight w:val="yellow"/>
        </w:rPr>
      </w:pPr>
      <w:bookmarkStart w:id="16" w:name="_Toc479240112"/>
      <w:r w:rsidRPr="00EC3EA4">
        <w:rPr>
          <w:noProof/>
          <w:highlight w:val="yellow"/>
        </w:rPr>
        <w:t>ROT01 Trailer Record</w:t>
      </w:r>
      <w:bookmarkEnd w:id="16"/>
    </w:p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 xml:space="preserve">The file trailer record contains the file integrity check fields. </w:t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REF _Ref402772739 \h  \* MERGEFORMAT </w:instrText>
      </w:r>
      <w:r w:rsidRPr="00EC3EA4">
        <w:rPr>
          <w:noProof/>
          <w:highlight w:val="yellow"/>
        </w:rPr>
      </w:r>
      <w:r w:rsidRPr="00EC3EA4">
        <w:rPr>
          <w:noProof/>
          <w:highlight w:val="yellow"/>
        </w:rPr>
        <w:fldChar w:fldCharType="separate"/>
      </w:r>
      <w:r w:rsidRPr="002F138C">
        <w:rPr>
          <w:noProof/>
          <w:highlight w:val="yellow"/>
        </w:rPr>
        <w:t>Table 3</w:t>
      </w:r>
      <w:r w:rsidRPr="002F138C">
        <w:rPr>
          <w:noProof/>
          <w:highlight w:val="yellow"/>
        </w:rPr>
        <w:noBreakHyphen/>
        <w:t>7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t xml:space="preserve"> provides the format of the trailer section for a file containing ROT01 requests.</w:t>
      </w:r>
    </w:p>
    <w:p w:rsidR="00501992" w:rsidRPr="00EC3EA4" w:rsidRDefault="00501992" w:rsidP="00501992">
      <w:pPr>
        <w:pStyle w:val="Caption"/>
        <w:rPr>
          <w:noProof/>
          <w:highlight w:val="yellow"/>
        </w:rPr>
      </w:pPr>
      <w:bookmarkStart w:id="17" w:name="_Toc479239855"/>
      <w:r w:rsidRPr="00EC3EA4">
        <w:rPr>
          <w:noProof/>
          <w:highlight w:val="yellow"/>
        </w:rPr>
        <w:t xml:space="preserve">Table </w:t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STYLEREF 1 \s </w:instrText>
      </w:r>
      <w:r w:rsidRPr="00EC3EA4">
        <w:rPr>
          <w:noProof/>
          <w:highlight w:val="yellow"/>
        </w:rPr>
        <w:fldChar w:fldCharType="separate"/>
      </w:r>
      <w:r>
        <w:rPr>
          <w:noProof/>
          <w:highlight w:val="yellow"/>
        </w:rPr>
        <w:t>3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noBreakHyphen/>
      </w:r>
      <w:r w:rsidRPr="00EC3EA4">
        <w:rPr>
          <w:noProof/>
          <w:highlight w:val="yellow"/>
        </w:rPr>
        <w:fldChar w:fldCharType="begin"/>
      </w:r>
      <w:r w:rsidRPr="00EC3EA4">
        <w:rPr>
          <w:noProof/>
          <w:highlight w:val="yellow"/>
        </w:rPr>
        <w:instrText xml:space="preserve"> SEQ Table \* ARABIC \s 1 </w:instrText>
      </w:r>
      <w:r w:rsidRPr="00EC3EA4">
        <w:rPr>
          <w:noProof/>
          <w:highlight w:val="yellow"/>
        </w:rPr>
        <w:fldChar w:fldCharType="separate"/>
      </w:r>
      <w:r>
        <w:rPr>
          <w:noProof/>
          <w:highlight w:val="yellow"/>
        </w:rPr>
        <w:t>34</w:t>
      </w:r>
      <w:r w:rsidRPr="00EC3EA4">
        <w:rPr>
          <w:noProof/>
          <w:highlight w:val="yellow"/>
        </w:rPr>
        <w:fldChar w:fldCharType="end"/>
      </w:r>
      <w:r w:rsidRPr="00EC3EA4">
        <w:rPr>
          <w:noProof/>
          <w:highlight w:val="yellow"/>
        </w:rPr>
        <w:t>:  ROT01 Trailer Record Layout</w:t>
      </w:r>
      <w:bookmarkEnd w:id="17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3"/>
        <w:gridCol w:w="3142"/>
        <w:gridCol w:w="883"/>
        <w:gridCol w:w="795"/>
        <w:gridCol w:w="1172"/>
        <w:gridCol w:w="1235"/>
      </w:tblGrid>
      <w:tr w:rsidR="00501992" w:rsidRPr="00EC3EA4" w:rsidTr="00FC46A3">
        <w:trPr>
          <w:cantSplit/>
          <w:tblHeader/>
          <w:jc w:val="center"/>
        </w:trPr>
        <w:tc>
          <w:tcPr>
            <w:tcW w:w="957" w:type="pct"/>
          </w:tcPr>
          <w:p w:rsidR="00501992" w:rsidRPr="00EC3EA4" w:rsidRDefault="00501992" w:rsidP="00FC46A3">
            <w:pPr>
              <w:pStyle w:val="TableTitle"/>
              <w:keepNext w:val="0"/>
              <w:spacing w:before="120"/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Name</w:t>
            </w:r>
          </w:p>
        </w:tc>
        <w:tc>
          <w:tcPr>
            <w:tcW w:w="1761" w:type="pct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Description</w:t>
            </w:r>
          </w:p>
        </w:tc>
        <w:tc>
          <w:tcPr>
            <w:tcW w:w="497" w:type="pct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Length</w:t>
            </w:r>
          </w:p>
        </w:tc>
        <w:tc>
          <w:tcPr>
            <w:tcW w:w="406" w:type="pct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Occur</w:t>
            </w:r>
          </w:p>
        </w:tc>
        <w:tc>
          <w:tcPr>
            <w:tcW w:w="677" w:type="pct"/>
          </w:tcPr>
          <w:p w:rsidR="00501992" w:rsidRPr="00EC3EA4" w:rsidRDefault="00501992" w:rsidP="00FC46A3">
            <w:pPr>
              <w:pStyle w:val="DefinedItem"/>
              <w:keepNext w:val="0"/>
              <w:spacing w:before="120"/>
              <w:jc w:val="center"/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Validation</w:t>
            </w:r>
          </w:p>
        </w:tc>
        <w:tc>
          <w:tcPr>
            <w:tcW w:w="702" w:type="pct"/>
          </w:tcPr>
          <w:p w:rsidR="00501992" w:rsidRPr="00EC3EA4" w:rsidRDefault="00501992" w:rsidP="00FC46A3">
            <w:pPr>
              <w:jc w:val="center"/>
              <w:rPr>
                <w:b/>
                <w:noProof/>
                <w:highlight w:val="yellow"/>
              </w:rPr>
            </w:pPr>
            <w:r w:rsidRPr="00EC3EA4">
              <w:rPr>
                <w:b/>
                <w:noProof/>
                <w:highlight w:val="yellow"/>
              </w:rPr>
              <w:t>Remarks</w:t>
            </w:r>
          </w:p>
        </w:tc>
      </w:tr>
      <w:tr w:rsidR="00501992" w:rsidRPr="00EC3EA4" w:rsidTr="00FC46A3">
        <w:trPr>
          <w:cantSplit/>
          <w:jc w:val="center"/>
        </w:trPr>
        <w:tc>
          <w:tcPr>
            <w:tcW w:w="95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SEC-ID</w:t>
            </w:r>
          </w:p>
        </w:tc>
        <w:tc>
          <w:tcPr>
            <w:tcW w:w="1761" w:type="pct"/>
          </w:tcPr>
          <w:p w:rsidR="00501992" w:rsidRPr="00EC3EA4" w:rsidRDefault="00501992" w:rsidP="00FC46A3">
            <w:pPr>
              <w:pStyle w:val="TOC2"/>
              <w:tabs>
                <w:tab w:val="clear" w:pos="9759"/>
              </w:tabs>
              <w:spacing w:before="120"/>
              <w:rPr>
                <w:smallCaps w:val="0"/>
                <w:noProof/>
                <w:highlight w:val="yellow"/>
              </w:rPr>
            </w:pPr>
            <w:r w:rsidRPr="00EC3EA4">
              <w:rPr>
                <w:smallCaps w:val="0"/>
                <w:noProof/>
                <w:highlight w:val="yellow"/>
              </w:rPr>
              <w:t>File section identifier</w:t>
            </w:r>
          </w:p>
        </w:tc>
        <w:tc>
          <w:tcPr>
            <w:tcW w:w="49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406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67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‘T’</w:t>
            </w:r>
          </w:p>
        </w:tc>
        <w:tc>
          <w:tcPr>
            <w:tcW w:w="702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</w:p>
        </w:tc>
      </w:tr>
      <w:tr w:rsidR="00501992" w:rsidRPr="00EC3EA4" w:rsidTr="00FC46A3">
        <w:trPr>
          <w:cantSplit/>
          <w:jc w:val="center"/>
        </w:trPr>
        <w:tc>
          <w:tcPr>
            <w:tcW w:w="95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REC-NO</w:t>
            </w:r>
          </w:p>
        </w:tc>
        <w:tc>
          <w:tcPr>
            <w:tcW w:w="1761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Number of requests in this file</w:t>
            </w:r>
          </w:p>
        </w:tc>
        <w:tc>
          <w:tcPr>
            <w:tcW w:w="49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8</w:t>
            </w:r>
          </w:p>
        </w:tc>
        <w:tc>
          <w:tcPr>
            <w:tcW w:w="406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67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702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(3)</w:t>
            </w:r>
          </w:p>
        </w:tc>
      </w:tr>
      <w:tr w:rsidR="00501992" w:rsidRPr="00EC3EA4" w:rsidTr="00FC46A3">
        <w:trPr>
          <w:cantSplit/>
          <w:jc w:val="center"/>
        </w:trPr>
        <w:tc>
          <w:tcPr>
            <w:tcW w:w="95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TRANSFERRED-AMOUNT-SUM</w:t>
            </w:r>
          </w:p>
        </w:tc>
        <w:tc>
          <w:tcPr>
            <w:tcW w:w="1761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The aggregate of TRANSFERRED-AMOUNT fields in the file</w:t>
            </w:r>
          </w:p>
        </w:tc>
        <w:tc>
          <w:tcPr>
            <w:tcW w:w="497" w:type="pct"/>
          </w:tcPr>
          <w:p w:rsidR="00501992" w:rsidRPr="00EC3EA4" w:rsidRDefault="00501992" w:rsidP="00FC46A3">
            <w:pPr>
              <w:pStyle w:val="TOC2"/>
              <w:tabs>
                <w:tab w:val="clear" w:pos="9759"/>
              </w:tabs>
              <w:spacing w:before="120"/>
              <w:rPr>
                <w:smallCaps w:val="0"/>
                <w:noProof/>
                <w:highlight w:val="yellow"/>
              </w:rPr>
            </w:pPr>
            <w:r w:rsidRPr="00EC3EA4">
              <w:rPr>
                <w:smallCaps w:val="0"/>
                <w:noProof/>
                <w:highlight w:val="yellow"/>
              </w:rPr>
              <w:t>16</w:t>
            </w:r>
          </w:p>
        </w:tc>
        <w:tc>
          <w:tcPr>
            <w:tcW w:w="406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1</w:t>
            </w:r>
          </w:p>
        </w:tc>
        <w:tc>
          <w:tcPr>
            <w:tcW w:w="677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Numeric</w:t>
            </w:r>
          </w:p>
        </w:tc>
        <w:tc>
          <w:tcPr>
            <w:tcW w:w="702" w:type="pct"/>
          </w:tcPr>
          <w:p w:rsidR="00501992" w:rsidRPr="00EC3EA4" w:rsidRDefault="00501992" w:rsidP="00FC46A3">
            <w:pPr>
              <w:rPr>
                <w:noProof/>
                <w:highlight w:val="yellow"/>
              </w:rPr>
            </w:pPr>
            <w:r w:rsidRPr="00EC3EA4">
              <w:rPr>
                <w:noProof/>
                <w:highlight w:val="yellow"/>
              </w:rPr>
              <w:t>(1), (2), (4)</w:t>
            </w:r>
          </w:p>
        </w:tc>
      </w:tr>
    </w:tbl>
    <w:p w:rsidR="00501992" w:rsidRPr="00EC3EA4" w:rsidRDefault="00501992" w:rsidP="00501992">
      <w:pPr>
        <w:rPr>
          <w:noProof/>
          <w:highlight w:val="yellow"/>
        </w:rPr>
      </w:pPr>
      <w:r w:rsidRPr="00EC3EA4">
        <w:rPr>
          <w:noProof/>
          <w:highlight w:val="yellow"/>
        </w:rPr>
        <w:t>Remarks:</w:t>
      </w:r>
    </w:p>
    <w:p w:rsidR="00501992" w:rsidRPr="00EC3EA4" w:rsidRDefault="00501992" w:rsidP="00501992">
      <w:pPr>
        <w:numPr>
          <w:ilvl w:val="0"/>
          <w:numId w:val="3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Zero-filled</w:t>
      </w:r>
    </w:p>
    <w:p w:rsidR="00501992" w:rsidRPr="00EC3EA4" w:rsidRDefault="00501992" w:rsidP="00501992">
      <w:pPr>
        <w:numPr>
          <w:ilvl w:val="0"/>
          <w:numId w:val="3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Right-justified</w:t>
      </w:r>
    </w:p>
    <w:p w:rsidR="00501992" w:rsidRPr="00EC3EA4" w:rsidRDefault="00501992" w:rsidP="00501992">
      <w:pPr>
        <w:numPr>
          <w:ilvl w:val="0"/>
          <w:numId w:val="3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lastRenderedPageBreak/>
        <w:t>This is the total number of records in the data record section of the file, used to check the file integrity</w:t>
      </w:r>
    </w:p>
    <w:p w:rsidR="00501992" w:rsidRPr="00EC3EA4" w:rsidRDefault="00501992" w:rsidP="00501992">
      <w:pPr>
        <w:numPr>
          <w:ilvl w:val="0"/>
          <w:numId w:val="3"/>
        </w:numPr>
        <w:ind w:left="1134" w:hanging="567"/>
        <w:rPr>
          <w:noProof/>
          <w:highlight w:val="yellow"/>
        </w:rPr>
      </w:pPr>
      <w:r w:rsidRPr="00EC3EA4">
        <w:rPr>
          <w:noProof/>
          <w:highlight w:val="yellow"/>
        </w:rPr>
        <w:t>The two rightmost digits denote Cents and the remainder denote the Rand amount</w:t>
      </w:r>
    </w:p>
    <w:p w:rsidR="0025680C" w:rsidRDefault="000D5D4A"/>
    <w:sectPr w:rsidR="0025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31C64E8"/>
    <w:multiLevelType w:val="hybridMultilevel"/>
    <w:tmpl w:val="7FAC5886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9FD51B6"/>
    <w:multiLevelType w:val="hybridMultilevel"/>
    <w:tmpl w:val="7FAC5886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C4A1316"/>
    <w:multiLevelType w:val="hybridMultilevel"/>
    <w:tmpl w:val="895AA1C0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3F82FF9"/>
    <w:multiLevelType w:val="hybridMultilevel"/>
    <w:tmpl w:val="5FC21380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08090001">
      <w:start w:val="1"/>
      <w:numFmt w:val="bullet"/>
      <w:lvlText w:val=""/>
      <w:lvlJc w:val="left"/>
      <w:pPr>
        <w:ind w:left="2727" w:hanging="180"/>
      </w:pPr>
      <w:rPr>
        <w:rFonts w:ascii="Symbol" w:hAnsi="Symbol" w:hint="default"/>
      </w:rPr>
    </w:lvl>
    <w:lvl w:ilvl="3" w:tplc="1C09000F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92"/>
    <w:rsid w:val="0007135C"/>
    <w:rsid w:val="000D5D4A"/>
    <w:rsid w:val="001B5FAF"/>
    <w:rsid w:val="002559F5"/>
    <w:rsid w:val="002D7918"/>
    <w:rsid w:val="004F603B"/>
    <w:rsid w:val="00501992"/>
    <w:rsid w:val="00790121"/>
    <w:rsid w:val="007F1D03"/>
    <w:rsid w:val="00C86EE7"/>
    <w:rsid w:val="00F6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4B6C0-B51F-4D0B-9332-4B4040D6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992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GB" w:eastAsia="en-ZA"/>
    </w:rPr>
  </w:style>
  <w:style w:type="paragraph" w:styleId="Heading1">
    <w:name w:val="heading 1"/>
    <w:basedOn w:val="Normal"/>
    <w:next w:val="Normal"/>
    <w:link w:val="Heading1Char"/>
    <w:qFormat/>
    <w:rsid w:val="00501992"/>
    <w:pPr>
      <w:keepNext/>
      <w:pageBreakBefore/>
      <w:numPr>
        <w:numId w:val="1"/>
      </w:numPr>
      <w:pBdr>
        <w:top w:val="double" w:sz="12" w:space="1" w:color="auto"/>
        <w:bottom w:val="single" w:sz="12" w:space="1" w:color="auto"/>
      </w:pBdr>
      <w:tabs>
        <w:tab w:val="num" w:pos="360"/>
      </w:tabs>
      <w:spacing w:before="0" w:after="240"/>
      <w:outlineLvl w:val="0"/>
    </w:pPr>
    <w:rPr>
      <w:b/>
      <w:smallCaps/>
      <w:color w:val="008080"/>
      <w:sz w:val="32"/>
    </w:rPr>
  </w:style>
  <w:style w:type="paragraph" w:styleId="Heading2">
    <w:name w:val="heading 2"/>
    <w:aliases w:val="Char1, Char1"/>
    <w:basedOn w:val="Normal"/>
    <w:next w:val="Normal"/>
    <w:link w:val="Heading2Char"/>
    <w:qFormat/>
    <w:rsid w:val="00501992"/>
    <w:pPr>
      <w:keepNext/>
      <w:numPr>
        <w:ilvl w:val="1"/>
        <w:numId w:val="1"/>
      </w:numPr>
      <w:pBdr>
        <w:top w:val="single" w:sz="12" w:space="1" w:color="auto"/>
      </w:pBdr>
      <w:tabs>
        <w:tab w:val="num" w:pos="360"/>
      </w:tabs>
      <w:spacing w:before="480" w:after="120"/>
      <w:outlineLvl w:val="1"/>
    </w:pPr>
    <w:rPr>
      <w:b/>
      <w:color w:val="008080"/>
      <w:sz w:val="32"/>
    </w:rPr>
  </w:style>
  <w:style w:type="paragraph" w:styleId="Heading3">
    <w:name w:val="heading 3"/>
    <w:aliases w:val="Char2"/>
    <w:basedOn w:val="Normal"/>
    <w:next w:val="Normal"/>
    <w:link w:val="Heading3Char"/>
    <w:qFormat/>
    <w:rsid w:val="00501992"/>
    <w:pPr>
      <w:keepNext/>
      <w:numPr>
        <w:ilvl w:val="2"/>
        <w:numId w:val="1"/>
      </w:numPr>
      <w:spacing w:before="480" w:after="120"/>
      <w:outlineLvl w:val="2"/>
    </w:pPr>
    <w:rPr>
      <w:b/>
      <w:color w:val="008080"/>
      <w:sz w:val="28"/>
    </w:rPr>
  </w:style>
  <w:style w:type="paragraph" w:styleId="Heading4">
    <w:name w:val="heading 4"/>
    <w:aliases w:val="Char3"/>
    <w:basedOn w:val="Normal"/>
    <w:next w:val="Normal"/>
    <w:link w:val="Heading4Char"/>
    <w:qFormat/>
    <w:rsid w:val="00501992"/>
    <w:pPr>
      <w:keepNext/>
      <w:numPr>
        <w:ilvl w:val="3"/>
        <w:numId w:val="1"/>
      </w:numPr>
      <w:spacing w:before="480" w:after="120"/>
      <w:outlineLvl w:val="3"/>
    </w:pPr>
    <w:rPr>
      <w:b/>
      <w:color w:val="008080"/>
      <w:sz w:val="24"/>
    </w:rPr>
  </w:style>
  <w:style w:type="paragraph" w:styleId="Heading5">
    <w:name w:val="heading 5"/>
    <w:basedOn w:val="Heading4"/>
    <w:next w:val="Normal"/>
    <w:link w:val="Heading5Char"/>
    <w:qFormat/>
    <w:rsid w:val="0050199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501992"/>
    <w:pPr>
      <w:numPr>
        <w:ilvl w:val="5"/>
      </w:numPr>
      <w:tabs>
        <w:tab w:val="num" w:pos="360"/>
      </w:tabs>
      <w:outlineLvl w:val="5"/>
    </w:pPr>
    <w:rPr>
      <w:sz w:val="20"/>
    </w:rPr>
  </w:style>
  <w:style w:type="paragraph" w:styleId="Heading7">
    <w:name w:val="heading 7"/>
    <w:basedOn w:val="Heading6"/>
    <w:next w:val="Normal"/>
    <w:link w:val="Heading7Char"/>
    <w:qFormat/>
    <w:rsid w:val="00501992"/>
    <w:pPr>
      <w:numPr>
        <w:ilvl w:val="6"/>
      </w:numPr>
      <w:tabs>
        <w:tab w:val="num" w:pos="360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501992"/>
    <w:pPr>
      <w:numPr>
        <w:ilvl w:val="7"/>
      </w:numPr>
      <w:tabs>
        <w:tab w:val="num" w:pos="36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501992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992"/>
    <w:rPr>
      <w:rFonts w:ascii="Arial" w:eastAsia="Times New Roman" w:hAnsi="Arial" w:cs="Times New Roman"/>
      <w:b/>
      <w:smallCaps/>
      <w:color w:val="008080"/>
      <w:sz w:val="32"/>
      <w:szCs w:val="20"/>
      <w:lang w:val="en-GB" w:eastAsia="en-ZA"/>
    </w:rPr>
  </w:style>
  <w:style w:type="character" w:customStyle="1" w:styleId="Heading2Char">
    <w:name w:val="Heading 2 Char"/>
    <w:aliases w:val="Char1 Char, Char1 Char"/>
    <w:basedOn w:val="DefaultParagraphFont"/>
    <w:link w:val="Heading2"/>
    <w:rsid w:val="00501992"/>
    <w:rPr>
      <w:rFonts w:ascii="Arial" w:eastAsia="Times New Roman" w:hAnsi="Arial" w:cs="Times New Roman"/>
      <w:b/>
      <w:color w:val="008080"/>
      <w:sz w:val="32"/>
      <w:szCs w:val="20"/>
      <w:lang w:val="en-GB" w:eastAsia="en-ZA"/>
    </w:rPr>
  </w:style>
  <w:style w:type="character" w:customStyle="1" w:styleId="Heading3Char">
    <w:name w:val="Heading 3 Char"/>
    <w:aliases w:val="Char2 Char"/>
    <w:basedOn w:val="DefaultParagraphFont"/>
    <w:link w:val="Heading3"/>
    <w:rsid w:val="00501992"/>
    <w:rPr>
      <w:rFonts w:ascii="Arial" w:eastAsia="Times New Roman" w:hAnsi="Arial" w:cs="Times New Roman"/>
      <w:b/>
      <w:color w:val="008080"/>
      <w:sz w:val="28"/>
      <w:szCs w:val="20"/>
      <w:lang w:val="en-GB" w:eastAsia="en-ZA"/>
    </w:rPr>
  </w:style>
  <w:style w:type="character" w:customStyle="1" w:styleId="Heading4Char">
    <w:name w:val="Heading 4 Char"/>
    <w:aliases w:val="Char3 Char"/>
    <w:basedOn w:val="DefaultParagraphFont"/>
    <w:link w:val="Heading4"/>
    <w:rsid w:val="00501992"/>
    <w:rPr>
      <w:rFonts w:ascii="Arial" w:eastAsia="Times New Roman" w:hAnsi="Arial" w:cs="Times New Roman"/>
      <w:b/>
      <w:color w:val="008080"/>
      <w:sz w:val="24"/>
      <w:szCs w:val="20"/>
      <w:lang w:val="en-GB" w:eastAsia="en-ZA"/>
    </w:rPr>
  </w:style>
  <w:style w:type="character" w:customStyle="1" w:styleId="Heading5Char">
    <w:name w:val="Heading 5 Char"/>
    <w:basedOn w:val="DefaultParagraphFont"/>
    <w:link w:val="Heading5"/>
    <w:rsid w:val="00501992"/>
    <w:rPr>
      <w:rFonts w:ascii="Arial" w:eastAsia="Times New Roman" w:hAnsi="Arial" w:cs="Times New Roman"/>
      <w:b/>
      <w:color w:val="008080"/>
      <w:sz w:val="24"/>
      <w:szCs w:val="20"/>
      <w:lang w:val="en-GB" w:eastAsia="en-ZA"/>
    </w:rPr>
  </w:style>
  <w:style w:type="character" w:customStyle="1" w:styleId="Heading6Char">
    <w:name w:val="Heading 6 Char"/>
    <w:basedOn w:val="DefaultParagraphFont"/>
    <w:link w:val="Heading6"/>
    <w:rsid w:val="00501992"/>
    <w:rPr>
      <w:rFonts w:ascii="Arial" w:eastAsia="Times New Roman" w:hAnsi="Arial" w:cs="Times New Roman"/>
      <w:b/>
      <w:color w:val="008080"/>
      <w:sz w:val="20"/>
      <w:szCs w:val="20"/>
      <w:lang w:val="en-GB" w:eastAsia="en-ZA"/>
    </w:rPr>
  </w:style>
  <w:style w:type="character" w:customStyle="1" w:styleId="Heading7Char">
    <w:name w:val="Heading 7 Char"/>
    <w:basedOn w:val="DefaultParagraphFont"/>
    <w:link w:val="Heading7"/>
    <w:rsid w:val="00501992"/>
    <w:rPr>
      <w:rFonts w:ascii="Arial" w:eastAsia="Times New Roman" w:hAnsi="Arial" w:cs="Times New Roman"/>
      <w:b/>
      <w:color w:val="008080"/>
      <w:sz w:val="20"/>
      <w:szCs w:val="20"/>
      <w:lang w:val="en-GB" w:eastAsia="en-ZA"/>
    </w:rPr>
  </w:style>
  <w:style w:type="character" w:customStyle="1" w:styleId="Heading8Char">
    <w:name w:val="Heading 8 Char"/>
    <w:basedOn w:val="DefaultParagraphFont"/>
    <w:link w:val="Heading8"/>
    <w:rsid w:val="00501992"/>
    <w:rPr>
      <w:rFonts w:ascii="Arial" w:eastAsia="Times New Roman" w:hAnsi="Arial" w:cs="Times New Roman"/>
      <w:b/>
      <w:color w:val="008080"/>
      <w:sz w:val="20"/>
      <w:szCs w:val="20"/>
      <w:lang w:val="en-GB" w:eastAsia="en-ZA"/>
    </w:rPr>
  </w:style>
  <w:style w:type="character" w:customStyle="1" w:styleId="Heading9Char">
    <w:name w:val="Heading 9 Char"/>
    <w:basedOn w:val="DefaultParagraphFont"/>
    <w:link w:val="Heading9"/>
    <w:rsid w:val="00501992"/>
    <w:rPr>
      <w:rFonts w:ascii="Arial" w:eastAsia="Times New Roman" w:hAnsi="Arial" w:cs="Times New Roman"/>
      <w:b/>
      <w:color w:val="008080"/>
      <w:sz w:val="20"/>
      <w:szCs w:val="20"/>
      <w:lang w:val="en-GB" w:eastAsia="en-ZA"/>
    </w:rPr>
  </w:style>
  <w:style w:type="paragraph" w:styleId="Caption">
    <w:name w:val="caption"/>
    <w:basedOn w:val="Normal"/>
    <w:next w:val="Normal"/>
    <w:qFormat/>
    <w:rsid w:val="00501992"/>
    <w:pPr>
      <w:spacing w:after="12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501992"/>
    <w:pPr>
      <w:tabs>
        <w:tab w:val="right" w:leader="dot" w:pos="9759"/>
      </w:tabs>
      <w:spacing w:before="0"/>
    </w:pPr>
    <w:rPr>
      <w:smallCaps/>
    </w:rPr>
  </w:style>
  <w:style w:type="paragraph" w:customStyle="1" w:styleId="TableTitle">
    <w:name w:val="Table Title"/>
    <w:basedOn w:val="Normal"/>
    <w:rsid w:val="00501992"/>
    <w:pPr>
      <w:keepNext/>
      <w:spacing w:before="0"/>
      <w:jc w:val="center"/>
    </w:pPr>
    <w:rPr>
      <w:b/>
    </w:rPr>
  </w:style>
  <w:style w:type="paragraph" w:customStyle="1" w:styleId="DefinedItem">
    <w:name w:val="Defined Item"/>
    <w:basedOn w:val="Normal"/>
    <w:rsid w:val="00501992"/>
    <w:pPr>
      <w:keepNext/>
      <w:spacing w:before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Gigaba</dc:creator>
  <cp:keywords/>
  <dc:description/>
  <cp:lastModifiedBy>Sibusiso Gigaba</cp:lastModifiedBy>
  <cp:revision>5</cp:revision>
  <dcterms:created xsi:type="dcterms:W3CDTF">2017-04-19T22:00:00Z</dcterms:created>
  <dcterms:modified xsi:type="dcterms:W3CDTF">2017-04-20T20:41:00Z</dcterms:modified>
</cp:coreProperties>
</file>