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A6887" w14:textId="77777777" w:rsidR="00CD5574" w:rsidRDefault="00370638">
      <w:pPr>
        <w:jc w:val="center"/>
      </w:pPr>
      <w:r>
        <w:rPr>
          <w:rFonts w:ascii="Calibri" w:eastAsia="Calibri" w:hAnsi="Calibri" w:cs="Calibri"/>
          <w:b/>
        </w:rPr>
        <w:t>Pauta de Evaluación</w:t>
      </w:r>
      <w:r w:rsidR="002C6154">
        <w:rPr>
          <w:rFonts w:ascii="Calibri" w:eastAsia="Calibri" w:hAnsi="Calibri" w:cs="Calibri"/>
          <w:b/>
        </w:rPr>
        <w:t xml:space="preserve"> Formativa</w:t>
      </w:r>
    </w:p>
    <w:tbl>
      <w:tblPr>
        <w:tblStyle w:val="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7"/>
        <w:gridCol w:w="4235"/>
        <w:gridCol w:w="993"/>
        <w:gridCol w:w="2409"/>
      </w:tblGrid>
      <w:tr w:rsidR="00CD5574" w14:paraId="43286000" w14:textId="77777777">
        <w:trPr>
          <w:trHeight w:val="397"/>
        </w:trPr>
        <w:tc>
          <w:tcPr>
            <w:tcW w:w="1997" w:type="dxa"/>
            <w:shd w:val="clear" w:color="auto" w:fill="D0CECE"/>
            <w:vAlign w:val="center"/>
          </w:tcPr>
          <w:p w14:paraId="14B8CF66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Nombre </w:t>
            </w:r>
          </w:p>
        </w:tc>
        <w:tc>
          <w:tcPr>
            <w:tcW w:w="7637" w:type="dxa"/>
            <w:gridSpan w:val="3"/>
          </w:tcPr>
          <w:p w14:paraId="10F9330E" w14:textId="08DC9624" w:rsidR="00CD5574" w:rsidRDefault="00CD5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CD5574" w14:paraId="6384EC10" w14:textId="77777777">
        <w:trPr>
          <w:trHeight w:val="397"/>
        </w:trPr>
        <w:tc>
          <w:tcPr>
            <w:tcW w:w="1997" w:type="dxa"/>
            <w:shd w:val="clear" w:color="auto" w:fill="D0CECE"/>
            <w:vAlign w:val="center"/>
          </w:tcPr>
          <w:p w14:paraId="7EF7B783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Sección</w:t>
            </w:r>
          </w:p>
        </w:tc>
        <w:tc>
          <w:tcPr>
            <w:tcW w:w="4235" w:type="dxa"/>
          </w:tcPr>
          <w:p w14:paraId="004822CA" w14:textId="77777777" w:rsidR="00CD5574" w:rsidRDefault="00CD5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6A6B5F25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09" w:type="dxa"/>
          </w:tcPr>
          <w:p w14:paraId="342DFE63" w14:textId="77777777" w:rsidR="00CD5574" w:rsidRDefault="00CD5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7D610251" w14:textId="77777777" w:rsidR="00CD5574" w:rsidRDefault="00CD5574" w:rsidP="00CA719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Calibri" w:eastAsia="Calibri" w:hAnsi="Calibri" w:cs="Calibri"/>
          <w:b/>
          <w:color w:val="000000"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849"/>
        <w:gridCol w:w="6369"/>
      </w:tblGrid>
      <w:tr w:rsidR="00CD5574" w14:paraId="2E533CC5" w14:textId="77777777">
        <w:tc>
          <w:tcPr>
            <w:tcW w:w="2518" w:type="dxa"/>
            <w:shd w:val="clear" w:color="auto" w:fill="D9D9D9"/>
            <w:vAlign w:val="center"/>
          </w:tcPr>
          <w:p w14:paraId="0DA2DBD5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Categoría</w:t>
            </w:r>
          </w:p>
        </w:tc>
        <w:tc>
          <w:tcPr>
            <w:tcW w:w="849" w:type="dxa"/>
            <w:shd w:val="clear" w:color="auto" w:fill="D9D9D9"/>
            <w:vAlign w:val="center"/>
          </w:tcPr>
          <w:p w14:paraId="3BD83E57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% logro</w:t>
            </w:r>
          </w:p>
        </w:tc>
        <w:tc>
          <w:tcPr>
            <w:tcW w:w="6369" w:type="dxa"/>
            <w:shd w:val="clear" w:color="auto" w:fill="D9D9D9"/>
            <w:vAlign w:val="center"/>
          </w:tcPr>
          <w:p w14:paraId="71DC5FC7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</w:tr>
      <w:tr w:rsidR="00CD5574" w14:paraId="4919E4D1" w14:textId="77777777">
        <w:trPr>
          <w:trHeight w:val="439"/>
        </w:trPr>
        <w:tc>
          <w:tcPr>
            <w:tcW w:w="2518" w:type="dxa"/>
            <w:vAlign w:val="center"/>
          </w:tcPr>
          <w:p w14:paraId="4A4F2590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Excelente Dominio (ED)</w:t>
            </w:r>
          </w:p>
        </w:tc>
        <w:tc>
          <w:tcPr>
            <w:tcW w:w="849" w:type="dxa"/>
            <w:vAlign w:val="center"/>
          </w:tcPr>
          <w:p w14:paraId="5960D08A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6369" w:type="dxa"/>
            <w:vAlign w:val="center"/>
          </w:tcPr>
          <w:p w14:paraId="722D260E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Dominio esperado para el indicador, se considera como el punto óptimo para cualificar como competente.</w:t>
            </w:r>
          </w:p>
        </w:tc>
      </w:tr>
      <w:tr w:rsidR="00CD5574" w14:paraId="73B7708B" w14:textId="77777777">
        <w:trPr>
          <w:trHeight w:val="440"/>
        </w:trPr>
        <w:tc>
          <w:tcPr>
            <w:tcW w:w="2518" w:type="dxa"/>
            <w:vAlign w:val="center"/>
          </w:tcPr>
          <w:p w14:paraId="61FBB6F5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Dominio por conseguir (DC)</w:t>
            </w:r>
          </w:p>
        </w:tc>
        <w:tc>
          <w:tcPr>
            <w:tcW w:w="849" w:type="dxa"/>
            <w:vAlign w:val="center"/>
          </w:tcPr>
          <w:p w14:paraId="10A6AD6C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0%</w:t>
            </w:r>
          </w:p>
        </w:tc>
        <w:tc>
          <w:tcPr>
            <w:tcW w:w="6369" w:type="dxa"/>
            <w:vAlign w:val="center"/>
          </w:tcPr>
          <w:p w14:paraId="6557C899" w14:textId="77777777" w:rsidR="00CD5574" w:rsidRDefault="0037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 observan un escaso, nulo o incorrecto dominio del indicador.</w:t>
            </w:r>
          </w:p>
        </w:tc>
      </w:tr>
    </w:tbl>
    <w:p w14:paraId="5F6571F7" w14:textId="77777777" w:rsidR="00CD5574" w:rsidRDefault="00CD5574">
      <w:pPr>
        <w:spacing w:after="0"/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51D1F91B" w14:textId="5A31B763" w:rsidR="00CD5574" w:rsidRDefault="00370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ind w:right="-708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PAUTA DE EVALUACIÓN</w:t>
      </w:r>
      <w:r w:rsidR="00805CAF">
        <w:rPr>
          <w:rFonts w:ascii="Calibri" w:eastAsia="Calibri" w:hAnsi="Calibri" w:cs="Calibri"/>
          <w:b/>
          <w:color w:val="000000"/>
        </w:rPr>
        <w:t>- Lista de cotejo</w:t>
      </w:r>
    </w:p>
    <w:tbl>
      <w:tblPr>
        <w:tblStyle w:val="a1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4"/>
        <w:gridCol w:w="1418"/>
        <w:gridCol w:w="1417"/>
      </w:tblGrid>
      <w:tr w:rsidR="00805CAF" w14:paraId="22953F5E" w14:textId="77777777" w:rsidTr="000951E8">
        <w:trPr>
          <w:trHeight w:val="427"/>
        </w:trPr>
        <w:tc>
          <w:tcPr>
            <w:tcW w:w="6804" w:type="dxa"/>
            <w:vMerge w:val="restart"/>
            <w:shd w:val="clear" w:color="auto" w:fill="D9D9D9"/>
            <w:vAlign w:val="center"/>
          </w:tcPr>
          <w:p w14:paraId="375BA5ED" w14:textId="77777777" w:rsidR="00805CAF" w:rsidRDefault="00805CAF" w:rsidP="00805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Indicadores de logro</w:t>
            </w:r>
          </w:p>
          <w:p w14:paraId="7D50B5E1" w14:textId="51F94C9D" w:rsidR="00805CAF" w:rsidRDefault="00805CAF" w:rsidP="00AC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br w:type="page"/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70525BB6" w14:textId="63BC7508" w:rsidR="00805CAF" w:rsidRDefault="00805CAF" w:rsidP="00805C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NIVELES Y PORCENTAJE DE LOGRO</w:t>
            </w:r>
          </w:p>
        </w:tc>
      </w:tr>
      <w:tr w:rsidR="00805CAF" w14:paraId="2AEE83DB" w14:textId="77777777" w:rsidTr="000951E8">
        <w:trPr>
          <w:trHeight w:val="427"/>
        </w:trPr>
        <w:tc>
          <w:tcPr>
            <w:tcW w:w="6804" w:type="dxa"/>
            <w:vMerge/>
            <w:shd w:val="clear" w:color="auto" w:fill="D9D9D9"/>
            <w:vAlign w:val="center"/>
          </w:tcPr>
          <w:p w14:paraId="333BA36D" w14:textId="55B5B7DE" w:rsidR="00805CAF" w:rsidRDefault="00805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</w:tcPr>
          <w:p w14:paraId="11F953C8" w14:textId="77777777" w:rsidR="00805CAF" w:rsidRDefault="00805C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ED</w:t>
            </w:r>
          </w:p>
          <w:p w14:paraId="250FE890" w14:textId="77777777" w:rsidR="00805CAF" w:rsidRDefault="00805C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100%</w:t>
            </w:r>
          </w:p>
        </w:tc>
        <w:tc>
          <w:tcPr>
            <w:tcW w:w="1417" w:type="dxa"/>
            <w:shd w:val="clear" w:color="auto" w:fill="D9D9D9"/>
          </w:tcPr>
          <w:p w14:paraId="139D4DD9" w14:textId="77777777" w:rsidR="00805CAF" w:rsidRDefault="00805C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DC</w:t>
            </w:r>
          </w:p>
          <w:p w14:paraId="14C028EB" w14:textId="77777777" w:rsidR="00805CAF" w:rsidRDefault="00805C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0%</w:t>
            </w:r>
          </w:p>
        </w:tc>
      </w:tr>
      <w:tr w:rsidR="00C06CD9" w14:paraId="539EABCA" w14:textId="77777777" w:rsidTr="00C06CD9">
        <w:trPr>
          <w:trHeight w:val="20"/>
        </w:trPr>
        <w:tc>
          <w:tcPr>
            <w:tcW w:w="9639" w:type="dxa"/>
            <w:gridSpan w:val="3"/>
            <w:shd w:val="clear" w:color="auto" w:fill="F2F2F2" w:themeFill="background1" w:themeFillShade="F2"/>
          </w:tcPr>
          <w:p w14:paraId="5AFA6918" w14:textId="6AE716DC" w:rsidR="00C06CD9" w:rsidRPr="00C06CD9" w:rsidRDefault="00AD2F54" w:rsidP="00CC411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594" w:hanging="426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AD2F54">
              <w:rPr>
                <w:rFonts w:ascii="Calibri" w:eastAsia="Calibri" w:hAnsi="Calibri" w:cs="Calibri"/>
                <w:b/>
                <w:sz w:val="20"/>
                <w:szCs w:val="20"/>
              </w:rPr>
              <w:t>Analizar los datos utilizando una herramienta de evaluación y generación de documentación, de acuerdo a su uso en industria.</w:t>
            </w:r>
          </w:p>
        </w:tc>
      </w:tr>
      <w:tr w:rsidR="00805CAF" w14:paraId="19B243D5" w14:textId="77777777" w:rsidTr="000951E8">
        <w:trPr>
          <w:trHeight w:val="20"/>
        </w:trPr>
        <w:tc>
          <w:tcPr>
            <w:tcW w:w="6804" w:type="dxa"/>
            <w:shd w:val="clear" w:color="auto" w:fill="auto"/>
          </w:tcPr>
          <w:p w14:paraId="6DB8DB00" w14:textId="38C5AD8A" w:rsidR="00805CAF" w:rsidRPr="00C06CD9" w:rsidRDefault="00AD2F54" w:rsidP="00C06CD9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jc w:val="both"/>
              <w:rPr>
                <w:rFonts w:ascii="Calibri" w:eastAsia="Calibri" w:hAnsi="Calibri" w:cs="Calibri"/>
                <w:sz w:val="20"/>
              </w:rPr>
            </w:pPr>
            <w:r w:rsidRPr="00AD2F54">
              <w:rPr>
                <w:rFonts w:ascii="Calibri" w:eastAsia="Calibri" w:hAnsi="Calibri" w:cs="Calibri"/>
                <w:sz w:val="20"/>
              </w:rPr>
              <w:t>Describe las funcionalidades de la herramienta de evaluación disponible en el mercado, de acuerdo a las características del problema planteado.</w:t>
            </w:r>
          </w:p>
        </w:tc>
        <w:tc>
          <w:tcPr>
            <w:tcW w:w="1418" w:type="dxa"/>
            <w:shd w:val="clear" w:color="auto" w:fill="auto"/>
          </w:tcPr>
          <w:p w14:paraId="67B6908D" w14:textId="52239FE4" w:rsidR="00805CAF" w:rsidRDefault="00805CAF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189900" w14:textId="1791DEF8" w:rsidR="00805CAF" w:rsidRDefault="00805CAF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05CAF" w14:paraId="1321E42F" w14:textId="77777777" w:rsidTr="000951E8">
        <w:trPr>
          <w:trHeight w:val="217"/>
        </w:trPr>
        <w:tc>
          <w:tcPr>
            <w:tcW w:w="6804" w:type="dxa"/>
            <w:shd w:val="clear" w:color="auto" w:fill="auto"/>
          </w:tcPr>
          <w:p w14:paraId="66E10A02" w14:textId="43C3A0A3" w:rsidR="00805CAF" w:rsidRPr="00CA7194" w:rsidRDefault="00AD2F54" w:rsidP="00C06CD9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jc w:val="both"/>
              <w:rPr>
                <w:rFonts w:ascii="Calibri" w:eastAsia="Calibri" w:hAnsi="Calibri" w:cs="Calibri"/>
                <w:sz w:val="20"/>
              </w:rPr>
            </w:pPr>
            <w:r w:rsidRPr="00AD2F54">
              <w:rPr>
                <w:rFonts w:ascii="Calibri" w:eastAsia="Calibri" w:hAnsi="Calibri" w:cs="Calibri"/>
                <w:sz w:val="20"/>
              </w:rPr>
              <w:t>Documenta los hallazgos obtenidos en la aplicación de la herramienta de evaluación, de acuerdo a las características del problema planteado.</w:t>
            </w:r>
          </w:p>
        </w:tc>
        <w:tc>
          <w:tcPr>
            <w:tcW w:w="1418" w:type="dxa"/>
            <w:shd w:val="clear" w:color="auto" w:fill="auto"/>
          </w:tcPr>
          <w:p w14:paraId="6249E171" w14:textId="57AD4A19" w:rsidR="00805CAF" w:rsidRDefault="00805CAF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7AB296" w14:textId="63BFFF2D" w:rsidR="00805CAF" w:rsidRDefault="00805CAF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06CD9" w14:paraId="5C578737" w14:textId="77777777" w:rsidTr="00C06CD9">
        <w:trPr>
          <w:trHeight w:val="265"/>
        </w:trPr>
        <w:tc>
          <w:tcPr>
            <w:tcW w:w="9639" w:type="dxa"/>
            <w:gridSpan w:val="3"/>
            <w:shd w:val="clear" w:color="auto" w:fill="F2F2F2" w:themeFill="background1" w:themeFillShade="F2"/>
          </w:tcPr>
          <w:p w14:paraId="3BA8F8A4" w14:textId="17D8C3F6" w:rsidR="00C06CD9" w:rsidRPr="00C06CD9" w:rsidRDefault="00AD2F54" w:rsidP="00CC411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594" w:hanging="426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AD2F54">
              <w:rPr>
                <w:rFonts w:ascii="Calibri" w:eastAsia="Calibri" w:hAnsi="Calibri" w:cs="Calibri"/>
                <w:b/>
                <w:sz w:val="20"/>
              </w:rPr>
              <w:t>Reconocer herramientas asociadas al trabajo con Big Data, de acuerdo al contexto y necesidades de la organización.</w:t>
            </w:r>
          </w:p>
        </w:tc>
      </w:tr>
      <w:tr w:rsidR="00C06CD9" w14:paraId="1B599A56" w14:textId="77777777" w:rsidTr="000951E8">
        <w:trPr>
          <w:trHeight w:val="265"/>
        </w:trPr>
        <w:tc>
          <w:tcPr>
            <w:tcW w:w="6804" w:type="dxa"/>
            <w:shd w:val="clear" w:color="auto" w:fill="auto"/>
          </w:tcPr>
          <w:p w14:paraId="107A9F36" w14:textId="74A17E6D" w:rsidR="00C06CD9" w:rsidRPr="00CA7194" w:rsidRDefault="00AD2F54" w:rsidP="00C06CD9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jc w:val="both"/>
              <w:rPr>
                <w:rFonts w:ascii="Calibri" w:eastAsia="Calibri" w:hAnsi="Calibri" w:cs="Calibri"/>
                <w:sz w:val="20"/>
              </w:rPr>
            </w:pPr>
            <w:r w:rsidRPr="00AD2F54">
              <w:rPr>
                <w:rFonts w:ascii="Calibri" w:eastAsia="Calibri" w:hAnsi="Calibri" w:cs="Calibri"/>
                <w:sz w:val="20"/>
              </w:rPr>
              <w:t>Reconoce las funcionalidades y características del uso de las herramientas de evaluación de datos.</w:t>
            </w:r>
          </w:p>
        </w:tc>
        <w:tc>
          <w:tcPr>
            <w:tcW w:w="1418" w:type="dxa"/>
            <w:shd w:val="clear" w:color="auto" w:fill="auto"/>
          </w:tcPr>
          <w:p w14:paraId="4B3A9A02" w14:textId="77777777" w:rsidR="00C06CD9" w:rsidRDefault="00C06CD9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2330BD4" w14:textId="77777777" w:rsidR="00C06CD9" w:rsidRDefault="00C06CD9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06CD9" w14:paraId="5702C56E" w14:textId="77777777" w:rsidTr="009D3B0F">
        <w:trPr>
          <w:trHeight w:val="306"/>
        </w:trPr>
        <w:tc>
          <w:tcPr>
            <w:tcW w:w="6804" w:type="dxa"/>
            <w:shd w:val="clear" w:color="auto" w:fill="auto"/>
          </w:tcPr>
          <w:p w14:paraId="62E2760E" w14:textId="36668378" w:rsidR="00C06CD9" w:rsidRPr="00CA7194" w:rsidRDefault="00AD2F54" w:rsidP="00C06CD9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jc w:val="both"/>
              <w:rPr>
                <w:rFonts w:ascii="Calibri" w:eastAsia="Calibri" w:hAnsi="Calibri" w:cs="Calibri"/>
                <w:sz w:val="20"/>
              </w:rPr>
            </w:pPr>
            <w:r w:rsidRPr="00AD2F54">
              <w:rPr>
                <w:rFonts w:ascii="Calibri" w:eastAsia="Calibri" w:hAnsi="Calibri" w:cs="Calibri"/>
                <w:sz w:val="20"/>
              </w:rPr>
              <w:t>Reconoce los tipos de documentación que entregan las herramientas de análisis de datos en la industria.</w:t>
            </w:r>
          </w:p>
        </w:tc>
        <w:tc>
          <w:tcPr>
            <w:tcW w:w="1418" w:type="dxa"/>
            <w:shd w:val="clear" w:color="auto" w:fill="auto"/>
          </w:tcPr>
          <w:p w14:paraId="24D7E05D" w14:textId="77777777" w:rsidR="00C06CD9" w:rsidRDefault="00C06CD9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C70B22" w14:textId="77777777" w:rsidR="00C06CD9" w:rsidRDefault="00C06CD9" w:rsidP="008F464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4EB2871" w14:textId="3B74D033" w:rsidR="00CC4117" w:rsidRDefault="00CC4117">
      <w:pPr>
        <w:jc w:val="center"/>
      </w:pPr>
    </w:p>
    <w:p w14:paraId="09127E35" w14:textId="4C54650B" w:rsidR="00CD5574" w:rsidRDefault="00370638">
      <w:pPr>
        <w:jc w:val="center"/>
        <w:rPr>
          <w:rFonts w:ascii="Calibri" w:eastAsia="Calibri" w:hAnsi="Calibri" w:cs="Calibri"/>
          <w:b/>
          <w:i/>
          <w:color w:val="2E75B5"/>
        </w:rPr>
      </w:pPr>
      <w:r>
        <w:rPr>
          <w:rFonts w:ascii="Calibri" w:eastAsia="Calibri" w:hAnsi="Calibri" w:cs="Calibri"/>
          <w:b/>
        </w:rPr>
        <w:t>Pauta de Retroalimentación</w:t>
      </w:r>
    </w:p>
    <w:tbl>
      <w:tblPr>
        <w:tblStyle w:val="a2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CD5574" w14:paraId="446A78E9" w14:textId="77777777">
        <w:trPr>
          <w:trHeight w:val="20"/>
        </w:trPr>
        <w:tc>
          <w:tcPr>
            <w:tcW w:w="9634" w:type="dxa"/>
            <w:vAlign w:val="center"/>
          </w:tcPr>
          <w:p w14:paraId="4E76F38E" w14:textId="77777777" w:rsidR="00CD5574" w:rsidRDefault="00370638" w:rsidP="000D7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highlight w:val="yellow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Retroalimentación del Docente </w:t>
            </w:r>
            <w:r w:rsidR="000D7C40">
              <w:rPr>
                <w:rFonts w:ascii="Calibri" w:eastAsia="Calibri" w:hAnsi="Calibri" w:cs="Calibri"/>
                <w:b/>
                <w:color w:val="000000"/>
              </w:rPr>
              <w:t>Escrita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(individual)</w:t>
            </w:r>
          </w:p>
        </w:tc>
      </w:tr>
      <w:tr w:rsidR="00CD5574" w14:paraId="6B4F0366" w14:textId="77777777" w:rsidTr="00CC4117">
        <w:trPr>
          <w:trHeight w:val="2438"/>
        </w:trPr>
        <w:tc>
          <w:tcPr>
            <w:tcW w:w="9634" w:type="dxa"/>
          </w:tcPr>
          <w:p w14:paraId="43AD52D1" w14:textId="77777777" w:rsidR="00CD5574" w:rsidRDefault="00CD5574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51425A56" w14:textId="77777777" w:rsidR="00CD5574" w:rsidRDefault="00CD557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ind w:right="-708"/>
        <w:jc w:val="both"/>
        <w:rPr>
          <w:rFonts w:ascii="Calibri" w:eastAsia="Calibri" w:hAnsi="Calibri" w:cs="Calibri"/>
          <w:b/>
          <w:i/>
          <w:color w:val="2E75B5"/>
        </w:rPr>
      </w:pPr>
    </w:p>
    <w:p w14:paraId="79907FDD" w14:textId="77777777" w:rsidR="00CD5574" w:rsidRDefault="00CD557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ind w:right="-708"/>
        <w:jc w:val="both"/>
        <w:rPr>
          <w:rFonts w:ascii="Calibri" w:eastAsia="Calibri" w:hAnsi="Calibri" w:cs="Calibri"/>
          <w:b/>
          <w:i/>
          <w:color w:val="2E75B5"/>
        </w:rPr>
      </w:pPr>
    </w:p>
    <w:sectPr w:rsidR="00CD557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60" w:right="1608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F3BD5" w14:textId="77777777" w:rsidR="00FF04C5" w:rsidRDefault="00FF04C5">
      <w:pPr>
        <w:spacing w:after="0" w:line="240" w:lineRule="auto"/>
      </w:pPr>
      <w:r>
        <w:separator/>
      </w:r>
    </w:p>
  </w:endnote>
  <w:endnote w:type="continuationSeparator" w:id="0">
    <w:p w14:paraId="7C874DB0" w14:textId="77777777" w:rsidR="00FF04C5" w:rsidRDefault="00FF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BDE79" w14:textId="77777777" w:rsidR="00CD5574" w:rsidRDefault="00CA71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2336" behindDoc="1" locked="0" layoutInCell="1" hidden="0" allowOverlap="1" wp14:anchorId="52564C4F" wp14:editId="53BA5C03">
          <wp:simplePos x="0" y="0"/>
          <wp:positionH relativeFrom="page">
            <wp:align>left</wp:align>
          </wp:positionH>
          <wp:positionV relativeFrom="paragraph">
            <wp:posOffset>-1052195</wp:posOffset>
          </wp:positionV>
          <wp:extent cx="7790180" cy="1784350"/>
          <wp:effectExtent l="0" t="0" r="1270" b="6350"/>
          <wp:wrapNone/>
          <wp:docPr id="2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729C7B" w14:textId="77777777" w:rsidR="00CD5574" w:rsidRDefault="00CD557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3CD34" w14:textId="08E85CD4" w:rsidR="006B39BC" w:rsidRDefault="006B39BC">
    <w:pPr>
      <w:pStyle w:val="Piedepgina"/>
    </w:pPr>
    <w:r>
      <w:rPr>
        <w:noProof/>
      </w:rPr>
      <w:drawing>
        <wp:anchor distT="0" distB="0" distL="0" distR="0" simplePos="0" relativeHeight="251664384" behindDoc="1" locked="0" layoutInCell="1" hidden="0" allowOverlap="1" wp14:anchorId="553DDC19" wp14:editId="32BB8D82">
          <wp:simplePos x="0" y="0"/>
          <wp:positionH relativeFrom="page">
            <wp:posOffset>-19050</wp:posOffset>
          </wp:positionH>
          <wp:positionV relativeFrom="paragraph">
            <wp:posOffset>-1038225</wp:posOffset>
          </wp:positionV>
          <wp:extent cx="7790180" cy="1784350"/>
          <wp:effectExtent l="0" t="0" r="1270" b="635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B273F" w14:textId="77777777" w:rsidR="00FF04C5" w:rsidRDefault="00FF04C5">
      <w:pPr>
        <w:spacing w:after="0" w:line="240" w:lineRule="auto"/>
      </w:pPr>
      <w:r>
        <w:separator/>
      </w:r>
    </w:p>
  </w:footnote>
  <w:footnote w:type="continuationSeparator" w:id="0">
    <w:p w14:paraId="0D44AE91" w14:textId="77777777" w:rsidR="00FF04C5" w:rsidRDefault="00FF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300C" w14:textId="77777777" w:rsidR="00CD5574" w:rsidRDefault="003706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</w:rPr>
    </w:pPr>
    <w:r>
      <w:rPr>
        <w:color w:val="000000"/>
      </w:rPr>
      <w:t xml:space="preserve">                                     </w:t>
    </w:r>
    <w:r>
      <w:rPr>
        <w:i/>
        <w:color w:val="000000"/>
      </w:rPr>
      <w:t>Pauta de Evaluación/Retroalimentación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7EC719A" wp14:editId="34CEEA14">
          <wp:simplePos x="0" y="0"/>
          <wp:positionH relativeFrom="column">
            <wp:posOffset>-165995</wp:posOffset>
          </wp:positionH>
          <wp:positionV relativeFrom="paragraph">
            <wp:posOffset>-167078</wp:posOffset>
          </wp:positionV>
          <wp:extent cx="1952625" cy="437561"/>
          <wp:effectExtent l="0" t="0" r="0" b="0"/>
          <wp:wrapSquare wrapText="bothSides" distT="0" distB="0" distL="114300" distR="114300"/>
          <wp:docPr id="24" name="image1.png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www.duoc.cl/normasgraficas/normasgraficas/marca-duoc/6logo-fondo-transparente/fondo-transparen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63081E" w14:textId="77777777" w:rsidR="00CD5574" w:rsidRDefault="003706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</w:rPr>
    </w:pPr>
    <w:r>
      <w:rPr>
        <w:i/>
        <w:color w:val="000000"/>
      </w:rPr>
      <w:t>Subdirección de Diseño instruccional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0F6BF89" wp14:editId="151E9C13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6162675" cy="12700"/>
              <wp:effectExtent l="0" t="0" r="0" b="0"/>
              <wp:wrapNone/>
              <wp:docPr id="20" name="Conector recto de flech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6162675" cy="12700"/>
              <wp:effectExtent b="0" l="0" r="0" t="0"/>
              <wp:wrapNone/>
              <wp:docPr id="2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626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5D3D0" w14:textId="77777777" w:rsidR="00CD5574" w:rsidRDefault="003706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-425"/>
      <w:jc w:val="right"/>
      <w:rPr>
        <w:i/>
        <w:color w:val="000000"/>
        <w:sz w:val="20"/>
        <w:szCs w:val="20"/>
      </w:rPr>
    </w:pPr>
    <w:r>
      <w:rPr>
        <w:color w:val="000000"/>
      </w:rPr>
      <w:t xml:space="preserve">                                     </w:t>
    </w:r>
    <w:r>
      <w:rPr>
        <w:i/>
        <w:color w:val="000000"/>
        <w:sz w:val="20"/>
        <w:szCs w:val="20"/>
      </w:rPr>
      <w:t>Pauta de Evaluación/Retroalimentación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F68B110" wp14:editId="5E5D81B6">
          <wp:simplePos x="0" y="0"/>
          <wp:positionH relativeFrom="column">
            <wp:posOffset>-165995</wp:posOffset>
          </wp:positionH>
          <wp:positionV relativeFrom="paragraph">
            <wp:posOffset>-167078</wp:posOffset>
          </wp:positionV>
          <wp:extent cx="1952625" cy="437561"/>
          <wp:effectExtent l="0" t="0" r="0" b="0"/>
          <wp:wrapSquare wrapText="bothSides" distT="0" distB="0" distL="114300" distR="114300"/>
          <wp:docPr id="23" name="image1.png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www.duoc.cl/normasgraficas/normasgraficas/marca-duoc/6logo-fondo-transparente/fondo-transparen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CB8630" w14:textId="77777777" w:rsidR="00CD5574" w:rsidRDefault="003706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-425"/>
      <w:jc w:val="right"/>
      <w:rPr>
        <w:i/>
        <w:color w:val="000000"/>
      </w:rPr>
    </w:pPr>
    <w:r>
      <w:rPr>
        <w:i/>
        <w:color w:val="000000"/>
        <w:sz w:val="20"/>
        <w:szCs w:val="20"/>
      </w:rPr>
      <w:t>Subdirección de Diseño instruccional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4460739" wp14:editId="4D8FE2F5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6162675" cy="12700"/>
              <wp:effectExtent l="0" t="0" r="0" b="0"/>
              <wp:wrapNone/>
              <wp:docPr id="21" name="Conector recto de flech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6162675" cy="12700"/>
              <wp:effectExtent b="0" l="0" r="0" t="0"/>
              <wp:wrapNone/>
              <wp:docPr id="2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626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E7BF0B" w14:textId="77777777" w:rsidR="00CD5574" w:rsidRDefault="00CD557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947AB"/>
    <w:multiLevelType w:val="multilevel"/>
    <w:tmpl w:val="82E0639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2A4C"/>
    <w:multiLevelType w:val="hybridMultilevel"/>
    <w:tmpl w:val="97725BB2"/>
    <w:lvl w:ilvl="0" w:tplc="6DC827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F5382"/>
    <w:multiLevelType w:val="hybridMultilevel"/>
    <w:tmpl w:val="0060AD56"/>
    <w:lvl w:ilvl="0" w:tplc="5C50F8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E3023"/>
    <w:multiLevelType w:val="multilevel"/>
    <w:tmpl w:val="E9E49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74"/>
    <w:rsid w:val="000951E8"/>
    <w:rsid w:val="000D7C40"/>
    <w:rsid w:val="001B327C"/>
    <w:rsid w:val="001F7DA4"/>
    <w:rsid w:val="002A6ECB"/>
    <w:rsid w:val="002C6154"/>
    <w:rsid w:val="00370638"/>
    <w:rsid w:val="00392070"/>
    <w:rsid w:val="004551E8"/>
    <w:rsid w:val="004F025B"/>
    <w:rsid w:val="0052574F"/>
    <w:rsid w:val="0061571E"/>
    <w:rsid w:val="00616662"/>
    <w:rsid w:val="0067193B"/>
    <w:rsid w:val="006B39BC"/>
    <w:rsid w:val="00805CAF"/>
    <w:rsid w:val="00815136"/>
    <w:rsid w:val="008A7666"/>
    <w:rsid w:val="008F464F"/>
    <w:rsid w:val="009D3B0F"/>
    <w:rsid w:val="00AD2F54"/>
    <w:rsid w:val="00B703E6"/>
    <w:rsid w:val="00B82523"/>
    <w:rsid w:val="00C06CD9"/>
    <w:rsid w:val="00CA7194"/>
    <w:rsid w:val="00CC4117"/>
    <w:rsid w:val="00CD5574"/>
    <w:rsid w:val="00E36C25"/>
    <w:rsid w:val="00F64658"/>
    <w:rsid w:val="00FA571A"/>
    <w:rsid w:val="00FE6FF1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6F0802B"/>
  <w15:docId w15:val="{8CBD4CF1-2494-45F8-9B36-F8E3D3A1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ksXOjwI7qiXqsMWVhjWzdeR8g==">AMUW2mUMmnBBk90OzVmHdQr/e2yjyJ2Y1TX3K+DTP+efYbqgB/pol7AIAnQHKt+YiB9aQW026wia6PyrIXeA91SVZi/M7Rxql0dLqPkZomGeFHX2QWrVq95QPzJ6aWP2VR3nKUpXKZvZ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Jimenez A.</dc:creator>
  <cp:lastModifiedBy>Gerardo Cerda Neumann</cp:lastModifiedBy>
  <cp:revision>2</cp:revision>
  <dcterms:created xsi:type="dcterms:W3CDTF">2021-01-25T01:00:00Z</dcterms:created>
  <dcterms:modified xsi:type="dcterms:W3CDTF">2021-01-25T01:00:00Z</dcterms:modified>
</cp:coreProperties>
</file>