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Supplier parts table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t>Name</w:t>
            </w:r>
          </w:p>
        </w:tc>
        <w:tc>
          <w:tcPr>
            <w:tcW w:w="2400" w:type="dxa"/>
          </w:tcPr>
          <w:p>
            <w:r>
              <w:t>Qty</w:t>
            </w:r>
          </w:p>
        </w:tc>
      </w:tr>
      <w:tr>
        <w:tc>
          <w:tcPr>
            <w:tcW w:w="2400" w:type="dxa"/>
          </w:tcPr>
          <w:p>
            <w:r>
              <w:t>Widget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Gadget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</w:tbl>
    <w:p>
      <w:r>
        <w:t>End of document.</w:t>
      </w:r>
    </w:p>
  </w:body>
</w:document>
</file>