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Comprehensive DOCX Fixture</w:t>
      </w:r>
    </w:p>
    <w:p>
      <w:pPr>
        <w:jc w:val="center"/>
      </w:pPr>
      <w:r>
        <w:rPr>
          <w:i/>
          <w:iCs/>
        </w:rPr>
        <w:t xml:space="preserve">Tests all features covered by python-docx test suite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1. Headings</w:t>
      </w:r>
    </w:p>
    <w:p>
      <w:pPr>
        <w:pStyle w:val="Heading1"/>
      </w:pPr>
      <w:r>
        <w:t xml:space="preserve">Heading 1</w:t>
      </w:r>
    </w:p>
    <w:p>
      <w:pPr>
        <w:pStyle w:val="Heading2"/>
      </w:pPr>
      <w:r>
        <w:t xml:space="preserve">Heading 2</w:t>
      </w:r>
    </w:p>
    <w:p>
      <w:pPr>
        <w:pStyle w:val="Heading3"/>
      </w:pPr>
      <w:r>
        <w:t xml:space="preserve">Heading 3</w:t>
      </w:r>
    </w:p>
    <w:p>
      <w:pPr>
        <w:pStyle w:val="Heading4"/>
      </w:pPr>
      <w:r>
        <w:t xml:space="preserve">Heading 4</w:t>
      </w:r>
    </w:p>
    <w:p>
      <w:pPr>
        <w:pStyle w:val="Heading5"/>
      </w:pPr>
      <w:r>
        <w:t xml:space="preserve">Heading 5</w:t>
      </w:r>
    </w:p>
    <w:p>
      <w:pPr>
        <w:pStyle w:val="Heading6"/>
      </w:pPr>
      <w:r>
        <w:t xml:space="preserve">Heading 6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2. Inline Text Formatting</w:t>
      </w:r>
    </w:p>
    <w:p>
      <w:r>
        <w:t xml:space="preserve">Normal text. </w:t>
      </w:r>
      <w:r>
        <w:rPr>
          <w:b/>
          <w:bCs/>
        </w:rPr>
        <w:t xml:space="preserve">Bold. </w:t>
      </w:r>
      <w:r>
        <w:rPr>
          <w:i/>
          <w:iCs/>
        </w:rPr>
        <w:t xml:space="preserve">Italic. </w:t>
      </w:r>
      <w:r>
        <w:rPr>
          <w:b/>
          <w:bCs/>
          <w:i/>
          <w:iCs/>
        </w:rPr>
        <w:t xml:space="preserve">Bold-italic. </w:t>
      </w:r>
      <w:r>
        <w:rPr>
          <w:u w:val="single"/>
        </w:rPr>
        <w:t xml:space="preserve">Underline. </w:t>
      </w:r>
      <w:r>
        <w:rPr>
          <w:strike/>
        </w:rPr>
        <w:t xml:space="preserve">Strikethrough. </w:t>
      </w:r>
      <w:r>
        <w:rPr>
          <w:vertAlign w:val="subscript"/>
        </w:rPr>
        <w:t xml:space="preserve">Subscript. </w:t>
      </w:r>
      <w:r>
        <w:rPr>
          <w:vertAlign w:val="superscript"/>
        </w:rPr>
        <w:t xml:space="preserve">Superscript. </w:t>
      </w:r>
      <w:r>
        <w:rPr>
          <w:highlight w:val="yellow"/>
          <w:highlightCs w:val="yellow"/>
        </w:rPr>
        <w:t xml:space="preserve">Highlighted. </w:t>
      </w:r>
      <w:r>
        <w:rPr>
          <w:caps/>
        </w:rPr>
        <w:t xml:space="preserve">AllCaps. </w:t>
      </w:r>
      <w:r>
        <w:rPr>
          <w:smallCaps/>
        </w:rPr>
        <w:t xml:space="preserve">SmallCaps. </w:t>
      </w:r>
    </w:p>
    <w:p>
      <w:r>
        <w:rPr>
          <w:color w:val="FF0000"/>
        </w:rPr>
        <w:t xml:space="preserve">Red text. </w:t>
      </w:r>
      <w:r>
        <w:rPr>
          <w:color w:val="0000FF"/>
        </w:rPr>
        <w:t xml:space="preserve">Blue text. </w:t>
      </w:r>
      <w:r>
        <w:rPr>
          <w:sz w:val="36"/>
          <w:szCs w:val="36"/>
        </w:rPr>
        <w:t xml:space="preserve">Large (18pt). </w:t>
      </w:r>
      <w:r>
        <w:rPr>
          <w:sz w:val="16"/>
          <w:szCs w:val="16"/>
        </w:rPr>
        <w:t xml:space="preserve">Small (8pt). </w:t>
      </w:r>
      <w:r>
        <w:rPr>
          <w:rFonts w:ascii="Courier New" w:cs="Courier New" w:eastAsia="Courier New" w:hAnsi="Courier New"/>
        </w:rPr>
        <w:t xml:space="preserve">Monospace. 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3. Paragraph Formatting</w:t>
      </w:r>
    </w:p>
    <w:p>
      <w:pPr>
        <w:jc w:val="left"/>
      </w:pPr>
      <w:r>
        <w:t xml:space="preserve">Left aligned paragraph.</w:t>
      </w:r>
    </w:p>
    <w:p>
      <w:pPr>
        <w:jc w:val="center"/>
      </w:pPr>
      <w:r>
        <w:t xml:space="preserve">Center aligned paragraph.</w:t>
      </w:r>
    </w:p>
    <w:p>
      <w:pPr>
        <w:jc w:val="right"/>
      </w:pPr>
      <w:r>
        <w:t xml:space="preserve">Right aligned paragraph.</w:t>
      </w:r>
    </w:p>
    <w:p>
      <w:pPr>
        <w:jc w:val="both"/>
      </w:pPr>
      <w:r>
        <w:t xml:space="preserve">Justified paragraph with enough text to show justification behavior across a longer line of content.</w:t>
      </w:r>
    </w:p>
    <w:p>
      <w:pPr>
        <w:ind w:left="720"/>
      </w:pPr>
      <w:r>
        <w:t xml:space="preserve">Indented paragraph (left indent).</w:t>
      </w:r>
    </w:p>
    <w:p>
      <w:pPr>
        <w:spacing w:line="480" w:lineRule="auto"/>
      </w:pPr>
      <w:r>
        <w:t xml:space="preserve">Double spacing paragraph.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4. Unordered Lists</w:t>
      </w:r>
    </w:p>
    <w:p>
      <w:pPr>
        <w:pStyle w:val="ListParagraph"/>
        <w:numPr>
          <w:ilvl w:val="0"/>
          <w:numId w:val="2"/>
        </w:numPr>
      </w:pPr>
      <w:r>
        <w:t xml:space="preserve">Bullet item one</w:t>
      </w:r>
    </w:p>
    <w:p>
      <w:pPr>
        <w:pStyle w:val="ListParagraph"/>
        <w:numPr>
          <w:ilvl w:val="0"/>
          <w:numId w:val="2"/>
        </w:numPr>
      </w:pPr>
      <w:r>
        <w:t xml:space="preserve">Bullet item two</w:t>
      </w:r>
    </w:p>
    <w:p>
      <w:pPr>
        <w:pStyle w:val="ListParagraph"/>
        <w:numPr>
          <w:ilvl w:val="1"/>
          <w:numId w:val="2"/>
        </w:numPr>
      </w:pPr>
      <w:r>
        <w:t xml:space="preserve">Nested bullet A</w:t>
      </w:r>
    </w:p>
    <w:p>
      <w:pPr>
        <w:pStyle w:val="ListParagraph"/>
        <w:numPr>
          <w:ilvl w:val="1"/>
          <w:numId w:val="2"/>
        </w:numPr>
      </w:pPr>
      <w:r>
        <w:t xml:space="preserve">Nested bullet B</w:t>
      </w:r>
    </w:p>
    <w:p>
      <w:pPr>
        <w:pStyle w:val="ListParagraph"/>
        <w:numPr>
          <w:ilvl w:val="2"/>
          <w:numId w:val="2"/>
        </w:numPr>
      </w:pPr>
      <w:r>
        <w:t xml:space="preserve">Deeply nested bullet</w:t>
      </w:r>
    </w:p>
    <w:p>
      <w:pPr>
        <w:pStyle w:val="ListParagraph"/>
        <w:numPr>
          <w:ilvl w:val="0"/>
          <w:numId w:val="2"/>
        </w:numPr>
      </w:pPr>
      <w:r>
        <w:t xml:space="preserve">Bullet item three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5. Ordered Lists</w:t>
      </w:r>
    </w:p>
    <w:p>
      <w:pPr>
        <w:pStyle w:val="ListParagraph"/>
        <w:numPr>
          <w:ilvl w:val="0"/>
          <w:numId w:val="3"/>
        </w:numPr>
      </w:pPr>
      <w:r>
        <w:t xml:space="preserve">First item</w:t>
      </w:r>
    </w:p>
    <w:p>
      <w:pPr>
        <w:pStyle w:val="ListParagraph"/>
        <w:numPr>
          <w:ilvl w:val="0"/>
          <w:numId w:val="3"/>
        </w:numPr>
      </w:pPr>
      <w:r>
        <w:t xml:space="preserve">Second item</w:t>
      </w:r>
    </w:p>
    <w:p>
      <w:pPr>
        <w:pStyle w:val="ListParagraph"/>
        <w:numPr>
          <w:ilvl w:val="1"/>
          <w:numId w:val="3"/>
        </w:numPr>
      </w:pPr>
      <w:r>
        <w:t xml:space="preserve">Sub-item a</w:t>
      </w:r>
    </w:p>
    <w:p>
      <w:pPr>
        <w:pStyle w:val="ListParagraph"/>
        <w:numPr>
          <w:ilvl w:val="1"/>
          <w:numId w:val="3"/>
        </w:numPr>
      </w:pPr>
      <w:r>
        <w:t xml:space="preserve">Sub-item b</w:t>
      </w:r>
    </w:p>
    <w:p>
      <w:pPr>
        <w:pStyle w:val="ListParagraph"/>
        <w:numPr>
          <w:ilvl w:val="2"/>
          <w:numId w:val="3"/>
        </w:numPr>
      </w:pPr>
      <w:r>
        <w:t xml:space="preserve">Deep sub-item i</w:t>
      </w:r>
    </w:p>
    <w:p>
      <w:pPr>
        <w:pStyle w:val="ListParagraph"/>
        <w:numPr>
          <w:ilvl w:val="0"/>
          <w:numId w:val="3"/>
        </w:numPr>
      </w:pPr>
      <w:r>
        <w:t xml:space="preserve">Third item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6. Hyperlinks</w:t>
      </w:r>
    </w:p>
    <w:p>
      <w:r>
        <w:t xml:space="preserve">Visit </w:t>
      </w:r>
      <w:hyperlink w:history="1" r:id="rIdfy-c4hqjdji3oassv9gqj">
        <w:r>
          <w:rPr>
            <w:rStyle w:val="Hyperlink"/>
          </w:rPr>
          <w:t xml:space="preserve">example.com</w:t>
        </w:r>
      </w:hyperlink>
      <w:r>
        <w:t xml:space="preserve"> for more info.</w:t>
      </w:r>
    </w:p>
    <w:p>
      <w:hyperlink w:history="1" r:id="rId80imuz6bxh7zsspya00lb">
        <w:r>
          <w:rPr>
            <w:rStyle w:val="Hyperlink"/>
          </w:rPr>
          <w:t xml:space="preserve">python-docx on GitHub</w:t>
        </w:r>
      </w:hyperlink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7.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York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London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87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Berlin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</w:t>
            </w:r>
          </w:p>
        </w:tc>
      </w:tr>
    </w:tbl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8. Table with Merged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624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Merged (colspan=2)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</w:tr>
    </w:tbl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9. Inline Image</w:t>
      </w:r>
    </w:p>
    <w:p>
      <w:r>
        <w:t xml:space="preserve">Image follows: </w:t>
      </w:r>
      <w:r>
        <w:drawing>
          <wp:inline distT="0" distB="0" distL="0" distR="0">
            <wp:extent cx="476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(1×1 red PNG, scaled to 50×50pt)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10. Page Break</w:t>
      </w:r>
    </w:p>
    <w:p>
      <w:r>
        <w:t xml:space="preserve">Content before page break.</w:t>
      </w:r>
    </w:p>
    <w:p>
      <w:r>
        <w:br w:type="page"/>
      </w:r>
    </w:p>
    <w:p>
      <w:r>
        <w:t xml:space="preserve">Content after page break (new page).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11. Line Break (soft return)</w:t>
      </w:r>
    </w:p>
    <w:p>
      <w:r>
        <w:t xml:space="preserve">Line one.</w:t>
      </w:r>
      <w:r>
        <w:br/>
        <w:t xml:space="preserve"/>
      </w:r>
      <w:r>
        <w:t xml:space="preserve">Line two (soft break, same paragraph).</w:t>
      </w:r>
      <w:r>
        <w:br/>
        <w:t xml:space="preserve"/>
      </w:r>
      <w:r>
        <w:t xml:space="preserve">Line three.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12. Tab Character</w:t>
      </w:r>
    </w:p>
    <w:p>
      <w:r>
        <w:t xml:space="preserve">Column A</w:t>
      </w:r>
      <w:r>
        <w:t xml:space="preserve">	</w:t>
      </w:r>
      <w:r>
        <w:t xml:space="preserve">Column B</w:t>
      </w:r>
      <w:r>
        <w:t xml:space="preserve">	</w:t>
      </w:r>
      <w:r>
        <w:t xml:space="preserve">Column C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13. Tracked Changes</w:t>
      </w:r>
    </w:p>
    <w:p>
      <w:r>
        <w:rPr>
          <w:i/>
          <w:iCs/>
          <w:color w:val="888888"/>
        </w:rPr>
        <w:t xml:space="preserve">[NOTE] Tracked changes (w:ins/w:del) cannot be generated by docx-js. Use a separate XML-crafted fixture for this feature.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14. Comments</w:t>
      </w:r>
    </w:p>
    <w:p>
      <w:r>
        <w:rPr>
          <w:i/>
          <w:iCs/>
          <w:color w:val="888888"/>
        </w:rPr>
        <w:t xml:space="preserve">[NOTE] Comments (w:comment) cannot be generated by docx-js. Use a separate XML-crafted fixture for this feature.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15. Section / Page Properties</w:t>
      </w:r>
    </w:p>
    <w:p>
      <w:r>
        <w:t xml:space="preserve">This document uses US Letter (8.5" × 11") with 1" margins.</w:t>
      </w:r>
    </w:p>
    <w:p>
      <w:r>
        <w:t xml:space="preserve">Header and footer are present on every page.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16. Core Properties (docProps/core.xml)</w:t>
      </w:r>
    </w:p>
    <w:p>
      <w:r>
        <w:t xml:space="preserve">Author: Test Author. Title: Comprehensive DOCX Fixture. Subject: Parser Testing.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17. Named Paragraph Styles</w:t>
      </w:r>
    </w:p>
    <w:p>
      <w:pPr>
        <w:pStyle w:val="Quote"/>
      </w:pPr>
      <w:r>
        <w:t xml:space="preserve">This paragraph uses the Quote style.</w:t>
      </w:r>
    </w:p>
    <w:p>
      <w:pPr>
        <w:pStyle w:val="IntenseQuote"/>
      </w:pPr>
      <w:r>
        <w:t xml:space="preserve">This paragraph uses Intense Quote style.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18. Mixed Content in Table Cell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Bold in cell</w:t>
            </w:r>
          </w:p>
          <w:p>
            <w:r>
              <w:t xml:space="preserve">Second paragraph in same cell.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hvmgmuvxmz1huo9zyf5-">
              <w:r>
                <w:rPr>
                  <w:rStyle w:val="Hyperlink"/>
                </w:rPr>
                <w:t xml:space="preserve">Hyperlink in cell</w:t>
              </w:r>
            </w:hyperlink>
          </w:p>
        </w:tc>
      </w:tr>
    </w:tbl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19. Empty Paragraphs</w:t>
      </w:r>
    </w:p>
    <w:p>
      <w:r>
        <w:t xml:space="preserve">Paragraph before empty.</w:t>
      </w:r>
    </w:p>
    <w:p/>
    <w:p/>
    <w:p>
      <w:r>
        <w:t xml:space="preserve">Paragraph after two empty paragraphs.</w:t>
      </w:r>
    </w:p>
    <w:p>
      <w:r>
        <w:t xml:space="preserve"/>
      </w:r>
    </w:p>
    <w:p>
      <w:pPr>
        <w:spacing w:after="100" w:before="400"/>
      </w:pPr>
      <w:r>
        <w:rPr>
          <w:b/>
          <w:bCs/>
          <w:color w:val="2E74B5"/>
          <w:sz w:val="28"/>
          <w:szCs w:val="28"/>
        </w:rPr>
        <w:t xml:space="preserve">20. Unicode &amp; Special Characters</w:t>
      </w:r>
    </w:p>
    <w:p>
      <w:r>
        <w:t xml:space="preserve">Hebrew: שלום. Arabic: مرحبا. CJK: 中文. Emoji: 😀👍. Math: αβγδ. Arrows: ←→↑↓.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— End of Fixture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888888"/>
      </w:rPr>
      <w:t xml:space="preserve">FIXTURE DOCUMENT — FOOTER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</w:rPr>
      <w:t xml:space="preserve">FIXTURE DOCUMENT —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y-c4hqjdji3oassv9gqj" Type="http://schemas.openxmlformats.org/officeDocument/2006/relationships/hyperlink" Target="https://example.com" TargetMode="External"/><Relationship Id="rId80imuz6bxh7zsspya00lb" Type="http://schemas.openxmlformats.org/officeDocument/2006/relationships/hyperlink" Target="https://github.com/python-openxml/python-docx" TargetMode="External"/><Relationship Id="rIdyhvmgmuvxmz1huo9zyf5-" Type="http://schemas.openxmlformats.org/officeDocument/2006/relationships/hyperlink" Target="https://example.com" TargetMode="External"/><Relationship Id="rId9" Type="http://schemas.openxmlformats.org/officeDocument/2006/relationships/image" Target="media/2732f12a8f18d27cf0fa78ef41091bfa1ccec9c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DOCX Fixture</dc:title>
  <dc:subject>Parser Testing</dc:subject>
  <dc:creator>Test Author</dc:creator>
  <cp:keywords>fixture docx test parser</cp:keywords>
  <dc:description>Single fixture document covering all features tested by python-docx test suite</dc:description>
  <cp:lastModifiedBy>Un-named</cp:lastModifiedBy>
  <cp:revision>1</cp:revision>
  <dcterms:created xsi:type="dcterms:W3CDTF">2026-04-01T11:34:35.148Z</dcterms:created>
  <dcterms:modified xsi:type="dcterms:W3CDTF">2026-04-01T11:34:35.149Z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