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>Studium</w:t>
      </w:r>
    </w:p>
    <w:p>
      <w:r>
        <w:rPr>
          <w:b/>
        </w:rPr>
        <w:t>Zażółć gęślą jaźń</w:t>
      </w:r>
    </w:p>
    <w:tbl>
      <w:tr>
        <w:tc>
          <w:p>
            <w:r>
              <w:t>Komórka tabeli</w:t>
            </w:r>
          </w:p>
        </w:tc>
      </w:tr>
    </w:tbl>
    <w:p>
      <w:pPr>
        <w:pStyle w:val="Heading4"/>
      </w:pPr>
      <w:r>
        <w:t>Ilustracja</w:t>
      </w:r>
    </w:p>
    <w:p>
      <w:r>
        <w:drawing>
          <wp:inline>
            <wp:docPr id="1" name="Obraz"/>
            <a:graphic>
              <a:graphicData>
                <pic:pic>
                  <pic:blipFill>
                    <a:blip r:embed="img1"/>
                  </pic:blipFill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4">
    <w:name w:val="heading 4"/>
  </w:style>
</w:styles>
</file>

<file path=word/_rels/document.xml.rels><Relationships xmlns="http://schemas.openxmlformats.org/package/2006/relationships"><Relationship Id="img1" Type="http://schemas.openxmlformats.org/officeDocument/2006/relationships/image" Target="media/image.png"/></Relationships>
</file>