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Projeto Elétrico Industrial: por que cada escolha</w:t>
      </w:r>
    </w:p>
    <w:p>
      <w:pPr>
        <w:spacing w:after="300"/>
        <w:jc w:val="center"/>
      </w:pPr>
      <w:r>
        <w:rPr>
          <w:color w:val="595959"/>
          <w:sz w:val="20"/>
          <w:szCs w:val="20"/>
        </w:rPr>
        <w:t xml:space="preserve">Guia de estudo do Grupo 1 · Projetos Elétricos II · IFSC 2026.2 · Tarefa 1 (QDs)</w:t>
      </w:r>
    </w:p>
    <w:p>
      <w:pPr>
        <w:spacing w:after="100"/>
      </w:pPr>
      <w:r>
        <w:t xml:space="preserve">Este guia explica as decisões do projeto (desenho DWG + planilha de cálculo). Todos os números vêm da </w:t>
      </w:r>
      <w:r>
        <w:rPr>
          <w:b/>
          <w:bCs/>
        </w:rPr>
        <w:t xml:space="preserve">planilha corrigida v2</w:t>
      </w:r>
      <w:r>
        <w:t xml:space="preserve"> e do </w:t>
      </w:r>
      <w:r>
        <w:rPr>
          <w:b/>
          <w:bCs/>
        </w:rPr>
        <w:t xml:space="preserve">desenho final conferido</w:t>
      </w:r>
      <w:r>
        <w:t xml:space="preserve">. As regras citadas são as dos slides do professor e do PDF da Tarefa 1.</w:t>
      </w:r>
    </w:p>
    <w:p>
      <w:pPr>
        <w:pStyle w:val="Heading1"/>
      </w:pPr>
      <w:r>
        <w:t xml:space="preserve">1. Visão geral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Tensões:</w:t>
      </w:r>
      <w:r>
        <w:t xml:space="preserve"> 380/220 V. Circuitos monofásicos em 220 V (fase-neutro); TUGs trifásicas e QDs alimentados em 380 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4 quadros de distribuição (QDs)</w:t>
      </w:r>
      <w:r>
        <w:t xml:space="preserve">, cada um perto das cargas que alimenta (item z da Tarefa), mais os quadros de comando QC1/QC2, que acionam a iluminação da fábrica pelas letras 01a/01b e 02a/02b/05a.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Planta:</w:t>
      </w:r>
      <w:r>
        <w:t xml:space="preserve"> cada tipo de objeto fica no layer pedido no PDF (QUADROS, LUMINOTÉCNICO, TOMADAS, INFR-ELETROCALHA, INFR-PERFILADO, INFR-ELETRODUTO_RÍGIDO, FIAÇÃO_COMERCIAL, FIAÇÃO_FÁBRICA).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6038"/>
        <w:gridCol w:w="1100"/>
        <w:gridCol w:w="160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Quadro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Atende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Circuitos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Potência ativa (W)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QD1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Produção: Tornear e Chanfrar, Polimento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55.961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QD2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Produção: Colagem e Montagem, Sistemas de Serra, Inspeção Final, BWC 1 e 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77.625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QD3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Comercial (lado oeste): Sala de Estar, Reuniões, Recepção, Copa, Ante Sala, Circulações 2 e 3, BWC 3 e 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19.546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QD4</w:t>
            </w:r>
          </w:p>
        </w:tc>
        <w:tc>
          <w:tcPr>
            <w:tcW w:type="dxa" w:w="6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Comercial (lado leste): Circulação 1, Vídeo Conferência, Presidência, Diretoria Técnica, Depósito, Subestação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22.596</w:t>
            </w:r>
          </w:p>
        </w:tc>
      </w:tr>
    </w:tbl>
    <w:p>
      <w:pPr>
        <w:spacing w:after="200" w:before="60"/>
      </w:pPr>
      <w:r>
        <w:rPr>
          <w:i/>
          <w:iCs/>
          <w:color w:val="595959"/>
          <w:sz w:val="18"/>
          <w:szCs w:val="18"/>
        </w:rPr>
        <w:t xml:space="preserve">Tabela 1: quadros de distribuição.</w:t>
      </w:r>
    </w:p>
    <w:p>
      <w:pPr>
        <w:pStyle w:val="Heading1"/>
      </w:pPr>
      <w:r>
        <w:t xml:space="preserve">2. Iluminação</w:t>
      </w:r>
    </w:p>
    <w:p>
      <w:pPr>
        <w:pStyle w:val="Heading2"/>
      </w:pPr>
      <w:r>
        <w:t xml:space="preserve">2.1 Área de produção: método dos lúmens (item a)</w:t>
      </w:r>
    </w:p>
    <w:p>
      <w:pPr>
        <w:spacing w:after="100"/>
      </w:pPr>
      <w:r>
        <w:t xml:space="preserve">Cada atividade tem um nível de iluminamento (E) próprio. O nº de luminárias sai de </w:t>
      </w:r>
      <w:r>
        <w:rPr>
          <w:b/>
          <w:bCs/>
        </w:rPr>
        <w:t xml:space="preserve">N = E × A / (φ × Fu × Fd)</w:t>
      </w:r>
      <w:r>
        <w:t xml:space="preserve">, onde A é a área, φ o fluxo da luminária, Fu o fator de utilização (que depende do índice do local K) e Fd o fator de depreciação. N é arredondado para cima e distribuído em fileiras × colunas para ficar uniforme.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50"/>
        <w:gridCol w:w="650"/>
        <w:gridCol w:w="2550"/>
        <w:gridCol w:w="600"/>
        <w:gridCol w:w="600"/>
        <w:gridCol w:w="1088"/>
        <w:gridCol w:w="1000"/>
        <w:gridCol w:w="1400"/>
      </w:tblGrid>
      <w:tr>
        <w:trPr>
          <w:tblHeader/>
        </w:trPr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Ambiente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 (lx)</w:t>
            </w:r>
          </w:p>
        </w:tc>
        <w:tc>
          <w:tcPr>
            <w:tcW w:type="dxa" w:w="2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Luminária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K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Fu</w:t>
            </w:r>
          </w:p>
        </w:tc>
        <w:tc>
          <w:tcPr>
            <w:tcW w:type="dxa" w:w="10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N calculado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Arranjo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Total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Tornear e Chanfrar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500</w:t>
            </w:r>
          </w:p>
        </w:tc>
        <w:tc>
          <w:tcPr>
            <w:tcW w:type="dxa" w:w="2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LHB60-S12000850FW (12.620 lm)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1,45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0,76</w:t>
            </w:r>
          </w:p>
        </w:tc>
        <w:tc>
          <w:tcPr>
            <w:tcW w:type="dxa" w:w="10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 × 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Polimento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750</w:t>
            </w:r>
          </w:p>
        </w:tc>
        <w:tc>
          <w:tcPr>
            <w:tcW w:type="dxa" w:w="2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LHB60-S12000850FW (12.620 lm)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1,36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0,74</w:t>
            </w:r>
          </w:p>
        </w:tc>
        <w:tc>
          <w:tcPr>
            <w:tcW w:type="dxa" w:w="10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 × 6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Colagem e montagem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300</w:t>
            </w:r>
          </w:p>
        </w:tc>
        <w:tc>
          <w:tcPr>
            <w:tcW w:type="dxa" w:w="2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LHB60-S12000850FW (12.620 lm)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1,46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0,76</w:t>
            </w:r>
          </w:p>
        </w:tc>
        <w:tc>
          <w:tcPr>
            <w:tcW w:type="dxa" w:w="10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 × 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Sistemas de Serra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300</w:t>
            </w:r>
          </w:p>
        </w:tc>
        <w:tc>
          <w:tcPr>
            <w:tcW w:type="dxa" w:w="2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LHB60-S12000850FW (12.620 lm)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1,37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0,74</w:t>
            </w:r>
          </w:p>
        </w:tc>
        <w:tc>
          <w:tcPr>
            <w:tcW w:type="dxa" w:w="10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 × 4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Inspeção Final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1000</w:t>
            </w:r>
          </w:p>
        </w:tc>
        <w:tc>
          <w:tcPr>
            <w:tcW w:type="dxa" w:w="25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LHB60-S12000850FW (12.620 lm)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1,17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0,69</w:t>
            </w:r>
          </w:p>
        </w:tc>
        <w:tc>
          <w:tcPr>
            <w:tcW w:type="dxa" w:w="108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3 × 7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</w:tr>
    </w:tbl>
    <w:p>
      <w:pPr>
        <w:spacing w:after="200" w:before="60"/>
      </w:pPr>
      <w:r>
        <w:rPr>
          <w:i/>
          <w:iCs/>
          <w:color w:val="595959"/>
          <w:sz w:val="18"/>
          <w:szCs w:val="18"/>
        </w:rPr>
        <w:t xml:space="preserve">Tabela 2: luminotécnico da produção. O arranjo sempre dá N ou um pouco mais, para a grade ficar regular.</w:t>
      </w:r>
    </w:p>
    <w:p>
      <w:pPr>
        <w:pStyle w:val="Heading2"/>
      </w:pPr>
      <w:r>
        <w:t xml:space="preserve">2.2 Área comercial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Carga de iluminação (itens c e d):</w:t>
      </w:r>
      <w:r>
        <w:t xml:space="preserve"> critério de área, 100 VA para os primeiros 6 m² + 60 VA a cada 4 m² inteiros a mais. É essa potência que entra nos circuitos 03, 04 e 43, e cada luminária na planta mostra a sua parte (ex.: Diretoria, 520 VA ÷ 8 = 65 VA).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Quantidade de luminárias:</w:t>
      </w:r>
      <w:r>
        <w:t xml:space="preserve"> também pelo método dos lúmens (500 lx em escritórios, 300 lx na recepção, 200 lx em copa/estar/BWC, 100 lx em circulações, depósito e subestação). Exemplo: a </w:t>
      </w:r>
      <w:r>
        <w:rPr>
          <w:b/>
          <w:bCs/>
        </w:rPr>
        <w:t xml:space="preserve">Diretoria Técnica</w:t>
      </w:r>
      <w:r>
        <w:t xml:space="preserve"> precisa de N = 7; com as 6 luminárias antigas dava só ≈ 453 lx (&lt; 500 lx), por isso passou para </w:t>
      </w:r>
      <w:r>
        <w:rPr>
          <w:b/>
          <w:bCs/>
        </w:rPr>
        <w:t xml:space="preserve">2 × 4 = 8</w:t>
      </w:r>
      <w:r>
        <w:t xml:space="preserve">, com ≈ 604 lx.</w:t>
      </w:r>
    </w:p>
    <w:p>
      <w:pPr>
        <w:pStyle w:val="Heading1"/>
      </w:pPr>
      <w:r>
        <w:t xml:space="preserve">3. Tomadas (itens e e f)</w:t>
      </w:r>
    </w:p>
    <w:p>
      <w:pPr>
        <w:spacing w:after="100"/>
      </w:pPr>
      <w:r>
        <w:t xml:space="preserve">O slide manda </w:t>
      </w:r>
      <w:r>
        <w:rPr>
          <w:b/>
          <w:bCs/>
        </w:rPr>
        <w:t xml:space="preserve">usar o critério de acordo com o tipo de ambiente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Produção:</w:t>
      </w:r>
      <w:r>
        <w:t xml:space="preserve"> 1 TUG 2P+T de 600 VA a cada 7,5 m de perímetro + 1 TUG 3P+T de 6000 VA a cada 15 m de perímetro.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Escritório/comércio</w:t>
      </w:r>
      <w:r>
        <w:t xml:space="preserve"> (Reuniões, Recepção, Vídeo Conferência, Presidência, Diretoria): até 37 m², o maior entre 1 a cada 3 m de perímetro e 1 a cada 4 m², com 200 VA cada. Acima de 37 m², 8 tomadas + 3 a cada 37 m² ou fração. Ex.: Sala de Reuniões, 42,35 m² → 8 + 3 = 11.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Convivência (regra residencial, NBR 5410):</w:t>
      </w:r>
      <w:r>
        <w:t xml:space="preserve"> salas, ante sala, circulações, depósito e subestação com 1 a cada 5 m de perímetro, 100 VA. Copa com 1 a cada 3,5 m, sendo 600 VA nas 3 primeiras e 100 VA nas demais (Copa: 5 tomadas = 2000 VA). Banheiros com 1 tomada de 600 VA junto ao lavatório.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TUEs:</w:t>
      </w:r>
      <w:r>
        <w:t xml:space="preserve"> um ponto exclusivo para cada aparelho fixo: ar-condicionado (potência pela capacidade em BTU/h), secadores de mãos (1500 W), carregador de baterias do Depósito (6000 W) e bancadas da produção.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Subestação:</w:t>
      </w:r>
      <w:r>
        <w:t xml:space="preserve"> o slide pede pelo menos uma tomada ≥ 6000 VA em subestações, no item das </w:t>
      </w:r>
      <w:r>
        <w:rPr>
          <w:b/>
          <w:bCs/>
        </w:rPr>
        <w:t xml:space="preserve">tomadas trifásicas 3P+T</w:t>
      </w:r>
      <w:r>
        <w:t xml:space="preserve">. Por isso o circuito 29 é uma TUG trifásica de 6000 VA (e não monofásica).</w:t>
      </w:r>
    </w:p>
    <w:p>
      <w:pPr>
        <w:pStyle w:val="Heading1"/>
      </w:pPr>
      <w:r>
        <w:t xml:space="preserve">4. Divisão dos circuitos (itens g a 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Iluminação separada das tomadas.</w:t>
      </w:r>
      <w:r>
        <w:t xml:space="preserve"> Se um disjuntor de tomada desarmar, o ambiente não fica no escuro.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Toda TUE tem circuito exclusivo</w:t>
      </w:r>
      <w:r>
        <w:t xml:space="preserve"> (ar-condicionado, secador, bancada, carregador). É uma carga alta e fixa, que não pode dividir o circuito com tomadas de uso geral.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TUGs agrupadas por área</w:t>
      </w:r>
      <w:r>
        <w:t xml:space="preserve">, com correntes baixas (a maior TUG monofásica é o circuito 41, com 15 A). As TUGs trifásicas da produção vão 2 por circuito (2 × 6000 VA = 12 000 VA → 18,2 A em 380 V).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Corrente de projeto:</w:t>
      </w:r>
      <w:r>
        <w:t xml:space="preserve"> IN = S / V nos monofásicos e IN = S / (√3 × 380) nos trifásicos.</w:t>
      </w:r>
    </w:p>
    <w:p>
      <w:pPr>
        <w:pStyle w:val="Heading1"/>
      </w:pPr>
      <w:r>
        <w:t xml:space="preserve">5. Por que cada seção de condutor (itens j a u)</w:t>
      </w:r>
    </w:p>
    <w:p>
      <w:pPr>
        <w:spacing w:after="100"/>
      </w:pPr>
      <w:r>
        <w:t xml:space="preserve">A seção final é a </w:t>
      </w:r>
      <w:r>
        <w:rPr>
          <w:b/>
          <w:bCs/>
        </w:rPr>
        <w:t xml:space="preserve">maior</w:t>
      </w:r>
      <w:r>
        <w:t xml:space="preserve"> entre quatro critérios. A coluna "Critério" da Tabela 3 mostra qual deles decidiu.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Seção mínima:</w:t>
      </w:r>
      <w:r>
        <w:t xml:space="preserve"> 1,5 mm² para iluminação e 2,5 mm² para tomadas. Na maioria dos circuitos é ela que vale.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Capacidade de condução (Iz):</w:t>
      </w:r>
      <w:r>
        <w:t xml:space="preserve"> IN′ = IN / (FT × FA). FT = 1 sempre (PVC, 30 °C, item k). O </w:t>
      </w:r>
      <w:r>
        <w:rPr>
          <w:b/>
          <w:bCs/>
        </w:rPr>
        <w:t xml:space="preserve">FA vem da planta</w:t>
      </w:r>
      <w:r>
        <w:t xml:space="preserve">: é o maior nº de circuitos que dividem o mesmo eletroduto no caminho do circuito (item l). Ex.: circuito 04 com IN = 10,91 A, 3 circuitos juntos → FA = 0,7 → IN′ = 15,58 A → 2,5 mm². Na eletrocalha da fábrica o FA fica 1, porque a regra do professor é por eletroduto.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Queda de tensão:</w:t>
      </w:r>
      <w:r>
        <w:t xml:space="preserve"> máximo 2,5% nos circuitos terminais e 2% nos alimentadores (item p). L é medido pelo caminho da infraestrutura, somando subidas e descidas (item q). Ex.: circuito 01, com L = 56,1 m → calcula 3,94 mm² → </w:t>
      </w:r>
      <w:r>
        <w:rPr>
          <w:b/>
          <w:bCs/>
        </w:rPr>
        <w:t xml:space="preserve">4 mm²</w:t>
      </w:r>
      <w:r>
        <w:t xml:space="preserve">. Por isso vários circuitos longos da fábrica têm 4 mm².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Sobrecarga:</w:t>
      </w:r>
      <w:r>
        <w:t xml:space="preserve"> o disjuntor tem que ficar entre IN e Iz′ (IN ≤ DTM ≤ Iz′). Ex.: circuito 29, IN = 9,12 A, Iz′ = 21 × 0,7 = 14,7 A. Com DTM de 16 A não passa, por isso o DTM é de </w:t>
      </w:r>
      <w:r>
        <w:rPr>
          <w:b/>
          <w:bCs/>
        </w:rPr>
        <w:t xml:space="preserve">10 A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0"/>
        <w:gridCol w:w="560"/>
        <w:gridCol w:w="560"/>
        <w:gridCol w:w="700"/>
        <w:gridCol w:w="1000"/>
        <w:gridCol w:w="1000"/>
        <w:gridCol w:w="560"/>
        <w:gridCol w:w="700"/>
        <w:gridCol w:w="900"/>
        <w:gridCol w:w="1508"/>
      </w:tblGrid>
      <w:tr>
        <w:trPr>
          <w:tblHeader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Circuito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QD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IN (A)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DTM / IDR (A)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Circ. agrup. (FA)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Mét.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L (m)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Seção (mm²)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Critério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01 – Iluminação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QD1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1F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10,8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16 / 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 (1,0)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B2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56,1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queda de tensão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12 – TUGs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QD1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1F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10,9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16 / 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 (1,0)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B2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27,8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2,5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mínimo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13 – TUGs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QD1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1F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8,2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 / 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 (1,0)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B2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15,4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2,5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mínimo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14 – TUGs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QD1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1F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10,9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16 / 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 (1,0)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B2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44,5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queda de tensão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15 – TUGs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QD1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1F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8,2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 / 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 (1,0)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B2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54,0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queda de tensão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22 – TUG trif.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QD1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3F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18,2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20 / 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 (1,0)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B2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25,7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2,5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mínimo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23 – TUG trif.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QD1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3F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18,2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20 / 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 (1,0)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B2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42,2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2,5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mínimo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38 – TUG trif.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QD1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3F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18,2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20 / 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 (1,0)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B2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15,0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2,5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mínimo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39 – TUG trif.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QD1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3F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18,2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20 / 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 (1,0)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B2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52,5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queda de tensão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44 – TUE Bancada 1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QD1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1F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13,6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16 / 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 (1,0)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B2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27,7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2,5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mínimo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45 – TUE Bancada 2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QD1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1F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10,0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16 / 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 (1,0)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B2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30,1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2,5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mínimo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46 – TUE Bancada 3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QD1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1F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9,1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 / 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 (1,0)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B2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34,0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2,5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mínimo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47 – TUE Bancada 4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QD1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1F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15,5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16 / 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 (1,0)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B2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35,0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queda de tensão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02 – Iluminação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QD2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1F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8,9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 / 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 (0,7)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B2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45,1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queda de tensão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05 – Iluminação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QD2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1F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7,6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 / 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 (1,0)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B2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42,9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2,5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queda de tensão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07 – TUGs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QD2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1F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5,5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 / 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 (0,7)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B1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17,7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2,5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mínimo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16 – TUGs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QD2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1F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10,9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16 / 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 (1,0)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B2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25,8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2,5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mínimo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17 – TUGs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QD2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1F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8,2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 / 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 (1,0)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B2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18,5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2,5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mínimo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18 – TUGs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QD2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1F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10,9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16 / 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 (1,0)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B2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42,7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queda de tensão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19 – TUGs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QD2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1F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8,2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 / 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 (1,0)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B2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39,5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2,5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mínimo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20 – TUGs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QD2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1F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8,2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 / 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 (1,0)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B2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30,4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2,5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mínimo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21 – TUGs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QD2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1F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8,2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 / 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 (1,0)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B2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34,4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2,5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mínimo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24 – TUG trif.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QD2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3F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18,2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20 / 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 (1,0)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B2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23,9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2,5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mínimo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25 – TUG trif.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QD2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3F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18,2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20 / 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 (1,0)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B2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16,6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2,5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mínimo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26 – TUG trif.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QD2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3F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18,2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20 / 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 (1,0)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B2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44,3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queda de tensão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27 – TUG trif.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QD2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3F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27,3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32 / 40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 (1,0)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B2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28,4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capacidade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30 – TUE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QD2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1F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13,9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16 / 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 (0,7)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B1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15,0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2,5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mínimo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40 – TUG trif.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QD2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3F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18,2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20 / 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 (1,0)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B2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41,1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2,5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mínimo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48 – TUE Bancada 5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QD2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1F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12,7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16 / 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 (1,0)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B2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31,0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queda de tensão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49 – TUE Bancada 6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QD2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2F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17,9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20 / 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 (1,0)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B2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36,0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2,5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mínimo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03 – Iluminação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QD3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1F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8,9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 / 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 (0,7)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B1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20,1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1,5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mínimo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06 – TUGs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QD3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1F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9,1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 / 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 (0,8)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B1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13,1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2,5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mínimo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08 – TUGs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QD3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1F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5,5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 / 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 (0,7)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B1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28,0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2,5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mínimo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10 – TUGs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QD3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1F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13,2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16 / 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 (0,7)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B1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33,2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queda de tensão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11 – TUGs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QD3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1F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6,4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 / 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 (0,7)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B1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27,0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2,5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mínimo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31 – TUE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QD3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1F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13,9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16 / 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 (0,7)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B1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31,3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queda de tensão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32 – TUE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QD3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1F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9,4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 / 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 (0,7)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B1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18,6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2,5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mínimo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33 – TUE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QD3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1F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12,4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16 / 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 (0,7)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B1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22,5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2,5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mínimo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34 – TUE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QD3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1F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6,9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 / 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 (0,7)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B1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15,8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2,5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mínimo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42 – TUGs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QD3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1F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7,7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 / 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 (0,7)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B1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28,8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2,5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mínimo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43 – Iluminação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QD3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1F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6,6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 / 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 (0,7)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B1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29,2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1,5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mínimo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04 – Iluminação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QD4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1F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10,9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16 / 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 (0,7)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B1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19,4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2,5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capacidade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09 – TUGs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QD4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1F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11,8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16 / 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 (0,7)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B1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27,2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2,5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mínimo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28 – TUE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QD4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1F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27,3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32 / 40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 (0,7)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B1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8,8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capacidade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29 – TUG trif.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QD4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3F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9,1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 / 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 (0,7)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B1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15,8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2,5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mínimo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35 – TUE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QD4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1F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9,4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 / 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 (0,7)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B1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15,5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2,5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mínimo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36 – TUE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QD4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1F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6,9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 / 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 (0,8)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B1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16,8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2,5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mínimo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37 – TUE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QD4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1F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6,9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 / 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 (0,7)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B1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7,0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2,5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mínimo</w:t>
            </w:r>
          </w:p>
        </w:tc>
      </w:tr>
      <w:tr>
        <w:trPr>
          <w:cantSplit/>
        </w:trPr>
        <w:tc>
          <w:tcPr>
            <w:tcW w:type="dxa" w:w="2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41 – TUGs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QD4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1F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15,0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16 / 25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3 (0,7)</w:t>
            </w:r>
          </w:p>
        </w:tc>
        <w:tc>
          <w:tcPr>
            <w:tcW w:type="dxa" w:w="5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B1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24,8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2,5</w:t>
            </w:r>
          </w:p>
        </w:tc>
        <w:tc>
          <w:tcPr>
            <w:tcW w:type="dxa" w:w="15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mínimo</w:t>
            </w:r>
          </w:p>
        </w:tc>
      </w:tr>
    </w:tbl>
    <w:p>
      <w:pPr>
        <w:spacing w:after="200" w:before="60"/>
      </w:pPr>
      <w:r>
        <w:rPr>
          <w:i/>
          <w:iCs/>
          <w:color w:val="595959"/>
          <w:sz w:val="18"/>
          <w:szCs w:val="18"/>
        </w:rPr>
        <w:t xml:space="preserve">Tabela 3: todos os circuitos. "Critério" = o que definiu a seção final (mínimo, capacidade de condução ou queda de tensão).</w:t>
      </w:r>
    </w:p>
    <w:p>
      <w:pPr>
        <w:pStyle w:val="Heading1"/>
      </w:pPr>
      <w:r>
        <w:t xml:space="preserve">6. Proteção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Disjuntor (DTM):</w:t>
      </w:r>
      <w:r>
        <w:t xml:space="preserve"> um valor comercial ≥ IN que ainda respeite Iz′ (IN ≤ DTM ≤ Iz′), para proteger o cabo. Número de polos igual ao número de fases do circuito.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IDR em todos os circuitos</w:t>
      </w:r>
      <w:r>
        <w:t xml:space="preserve">, com corrente nominal ≥ DTM (25 A na maioria, 40 A onde o DTM é de 32 A). 2 polos nos circuitos monofásicos e bifásicos, 4 polos nos trifásicos.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DPS classe II</w:t>
      </w:r>
      <w:r>
        <w:t xml:space="preserve"> (fase-PE, Uc = 275 V, In = 20 kA, Up ≤ 2,5 kV) em cada QD.</w:t>
      </w:r>
    </w:p>
    <w:p>
      <w:pPr>
        <w:pStyle w:val="Heading1"/>
      </w:pPr>
      <w:r>
        <w:t xml:space="preserve">7. Quadro de cargas e balanço de fases (itens v e w)</w:t>
      </w:r>
    </w:p>
    <w:p>
      <w:pPr>
        <w:spacing w:after="100"/>
      </w:pPr>
      <w:r>
        <w:t xml:space="preserve">Os circuitos monofásicos foram distribuídos entre R, S e T para deixar as correntes por fase o mais parecidas possível. Os trifásicos entram igual nas três fases.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900"/>
        <w:gridCol w:w="1900"/>
        <w:gridCol w:w="1900"/>
        <w:gridCol w:w="2138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Quadro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Fase R (A)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Fase S (A)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Fase T (A)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Desequilíbrio máx.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QD1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106,56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105,59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103,84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1,4 %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QD2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145,44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144,85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149,43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1,9 %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QD3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33,35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33,46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33,12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0,6 %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QD4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36,39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40,42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7"/>
                <w:szCs w:val="17"/>
              </w:rPr>
              <w:t xml:space="preserve">38,76</w:t>
            </w:r>
          </w:p>
        </w:tc>
        <w:tc>
          <w:tcPr>
            <w:tcW w:type="dxa" w:w="21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5,5 %</w:t>
            </w:r>
          </w:p>
        </w:tc>
      </w:tr>
    </w:tbl>
    <w:p>
      <w:pPr>
        <w:spacing w:after="200" w:before="60"/>
      </w:pPr>
      <w:r>
        <w:rPr>
          <w:i/>
          <w:iCs/>
          <w:color w:val="595959"/>
          <w:sz w:val="18"/>
          <w:szCs w:val="18"/>
        </w:rPr>
        <w:t xml:space="preserve">Tabela 4: correntes por fase. No QD4, o circuito 28 (carregador de baterias, 27,3 A monofásico) é grande demais para equilibrar melhor. Testando todas as combinações, 5,5% é o menor possível.</w:t>
      </w:r>
    </w:p>
    <w:p>
      <w:pPr>
        <w:pStyle w:val="Heading1"/>
      </w:pPr>
      <w:r>
        <w:t xml:space="preserve">8. Alimentadores (QGBT → QDs)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Corrente:</w:t>
      </w:r>
      <w:r>
        <w:t xml:space="preserve"> a fase mais carregada do QD + a reserva da Tabela 59 (nº de circuitos reserva × corrente média de um circuito monofásico, dividida entre as fases).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Seção:</w:t>
      </w:r>
      <w:r>
        <w:t xml:space="preserve"> a maior entre queda de tensão ≤ 2%, Iz ≥ disjuntor geral e o mínimo de 10 mm² do slide. PE pela NBR 5410: igual à fase até 16 mm², 16 mm² até 35 mm² e metade da fase acima disso.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QD1 com 50 mm²:</w:t>
      </w:r>
      <w:r>
        <w:t xml:space="preserve"> os alimentadores do QD1 e do QD2 saem juntos do QGBT pelo mesmo leito, então entra um fator de agrupamento (≈ 0,88 para 2 cabos multipolares; </w:t>
      </w:r>
      <w:r>
        <w:rPr>
          <w:b/>
          <w:bCs/>
        </w:rPr>
        <w:t xml:space="preserve">conferir o valor na tabela da NBR 5410</w:t>
      </w:r>
      <w:r>
        <w:t xml:space="preserve">). Com 35 mm², 126 × 0,88 ≈ 111 A, abaixo dos 125 A do disjuntor. Com 50 mm², ≈ 135 A, que atende.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1100"/>
        <w:gridCol w:w="650"/>
        <w:gridCol w:w="1000"/>
        <w:gridCol w:w="750"/>
        <w:gridCol w:w="700"/>
        <w:gridCol w:w="950"/>
        <w:gridCol w:w="650"/>
        <w:gridCol w:w="2838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Alimentador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IN c/ reserva (A)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L (m)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Seção fase (mm²)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PE (mm²)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ΔV (%)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Disjuntor (A)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Iz (A)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Instalação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121,0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61,3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50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25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1,20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125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153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Cabo multipolar 0,6/1 kV em leito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161,9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36,3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95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0,50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200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238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Cabo multipolar 0,6/1 kV em leito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42,5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25,1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0,87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50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60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Eletroduto embutido Ø1"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QD4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53,0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15,9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16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16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5"/>
                <w:szCs w:val="15"/>
              </w:rPr>
              <w:t xml:space="preserve">0,43</w:t>
            </w:r>
          </w:p>
        </w:tc>
        <w:tc>
          <w:tcPr>
            <w:tcW w:type="dxa" w:w="9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63</w:t>
            </w:r>
          </w:p>
        </w:tc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80</w:t>
            </w:r>
          </w:p>
        </w:tc>
        <w:tc>
          <w:tcPr>
            <w:tcW w:type="dxa" w:w="2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5"/>
                <w:szCs w:val="15"/>
              </w:rPr>
              <w:t xml:space="preserve">Eletroduto embutido Ø1.1/4"</w:t>
            </w:r>
          </w:p>
        </w:tc>
      </w:tr>
    </w:tbl>
    <w:p>
      <w:pPr>
        <w:spacing w:after="200" w:before="60"/>
      </w:pPr>
      <w:r>
        <w:rPr>
          <w:i/>
          <w:iCs/>
          <w:color w:val="595959"/>
          <w:sz w:val="18"/>
          <w:szCs w:val="18"/>
        </w:rPr>
        <w:t xml:space="preserve">Tabela 5: alimentadores.</w:t>
      </w:r>
    </w:p>
    <w:p>
      <w:pPr>
        <w:pStyle w:val="Heading1"/>
      </w:pPr>
      <w:r>
        <w:t xml:space="preserve">9. Como ler a fiação no desenho (item cc)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Infraestrutura (item bb):</w:t>
      </w:r>
      <w:r>
        <w:t xml:space="preserve"> na fábrica, eletrocalha saindo dos QDs paralela às paredes, perfilados até as luminárias e eletroduto rígido até as tomadas de sobrepor. No comercial, eletroduto embutido. Eletroduto sem cota é Ø3/4". Onde a ocupação passa do limite está cotado Ø1" ou Ø1.1/4" (ex.: saída do QD4 para os circuitos 04/28/29, com cabos de 10 mm²).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Símbolos dos condutores:</w:t>
      </w:r>
      <w:r>
        <w:t xml:space="preserve"> traço inteiro = fase; traço com bandeirinha = neutro; traço com barra = proteção (PE); meio traço = retorno.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"n#seção":</w:t>
      </w:r>
      <w:r>
        <w:t xml:space="preserve"> n é a quantidade de condutores e a seção é sempre a seção final da planilha. Ex.: "2#2.5 – 42" = fase e neutro do circuito 42 em 2,5 mm².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 PE por eletroduto</w:t>
      </w:r>
      <w:r>
        <w:t xml:space="preserve">, com a seção do maior condutor que passa nele. A exceção são as descidas de interruptor, que não precisam de 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Descidas de interruptor:</w:t>
      </w:r>
      <w:r>
        <w:t xml:space="preserve"> simples = 2 condutores (fase + retorno); paralelo (three-way) = 3; intermediário = 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máximo 8 condutores por eletroduto</w:t>
      </w:r>
      <w:r>
        <w:t xml:space="preserve">, para não estourar a ocupação nem o fator de agrupamento.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Por que o mesmo circuito aparece várias vezes:</w:t>
      </w:r>
      <w:r>
        <w:t xml:space="preserve"> </w:t>
      </w:r>
      <w:r>
        <w:rPr>
          <w:b/>
          <w:bCs/>
        </w:rPr>
        <w:t xml:space="preserve">cada trecho entre duas caixas é anotado separadamente.</w:t>
      </w:r>
      <w:r>
        <w:t xml:space="preserve"> Ex.: na Sala de Estar, o trecho que chega na luminária "03 a" leva 03 + 03a + 42 + 43 + PE, e o trecho seguinte leva só 42 + 43 + PE. O 03 termina na luminária e o 42 e o 43 só passam pela caixa.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Os condutores saem do QD de preferência uma única vez</w:t>
      </w:r>
      <w:r>
        <w:t xml:space="preserve"> (slide). Nas saídas do QD3 e do QD4 ficou um leque de eletrodutos organizado, e a caixa de passagem foi descartada porque deixava a área mais densa ilegível.</w:t>
      </w:r>
    </w:p>
    <w:p>
      <w:pPr>
        <w:pStyle w:val="Heading1"/>
      </w:pPr>
      <w:r>
        <w:t xml:space="preserve">10. Diagramas unifilares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linha mostra, da esquerda para a direita: fase(s), condutores antes do disjuntor, DTM (com o nº de polos), IDR (DR), condutores depois do DR (fases, neutro e PE), seção e eletroduto de saída, nome do circuito e carga.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 49 circuitos dos unifilares batem com a planilha: fase, DTM, IDR, seção e nº de fases. Os alimentadores estão anotados como "Leito 4#…mm² + 1#…mm²".</w:t>
      </w:r>
    </w:p>
    <w:p>
      <w:pPr>
        <w:pStyle w:val="Heading1"/>
      </w:pPr>
      <w:r>
        <w:t xml:space="preserve">11. O que ainda está em aberto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 "??" nos diagramas do QGBT, do CCM e da subestação parecem ser das próximas tarefas.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fator de agrupamento de 0,88 no leito foi usado de memória. Conferir na tabela da NBR 5410.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Grupo 1 · Guia de estudo · 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b/>
      <w:bCs/>
      <w:color w:val="2F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elétrico: por que cada escolha</dc:title>
  <dc:creator>Grupo 1</dc:creator>
  <cp:lastModifiedBy>Un-named</cp:lastModifiedBy>
  <cp:revision>1</cp:revision>
  <dcterms:created xsi:type="dcterms:W3CDTF">2026-10-07T10:57:02.521Z</dcterms:created>
  <dcterms:modified xsi:type="dcterms:W3CDTF">2026-10-07T10:57:02.521Z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