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51E5C" w14:textId="77777777" w:rsidR="003A0584" w:rsidRDefault="003A0584" w:rsidP="009A10D1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3A0584">
        <w:rPr>
          <w:rFonts w:ascii="Times New Roman" w:eastAsia="標楷體" w:hAnsi="Times New Roman" w:cs="Times New Roman"/>
        </w:rPr>
        <w:t>緣由：</w:t>
      </w:r>
    </w:p>
    <w:p w14:paraId="1B266C4C" w14:textId="50A1A8ED" w:rsidR="003A0584" w:rsidRDefault="003A0584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當時模型成效的檢視方向錯誤，並非拿未來實際警示戶資料比對過去交易資料，而是使用當月的實際警示戶資料比對</w:t>
      </w:r>
      <w:r w:rsidR="00EF4C51">
        <w:rPr>
          <w:rFonts w:ascii="Times New Roman" w:eastAsia="標楷體" w:hAnsi="Times New Roman" w:cs="Times New Roman" w:hint="eastAsia"/>
        </w:rPr>
        <w:t>同一月份交易資料。</w:t>
      </w:r>
    </w:p>
    <w:p w14:paraId="41751B3D" w14:textId="53F07C43" w:rsidR="00EF4C51" w:rsidRDefault="00EF4C51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 w:rsidRPr="003A0584">
        <w:rPr>
          <w:rFonts w:ascii="Times New Roman" w:eastAsia="標楷體" w:hAnsi="Times New Roman" w:cs="Times New Roman"/>
        </w:rPr>
        <w:t>自</w:t>
      </w:r>
      <w:r w:rsidRPr="003A0584">
        <w:rPr>
          <w:rFonts w:ascii="Times New Roman" w:eastAsia="標楷體" w:hAnsi="Times New Roman" w:cs="Times New Roman"/>
        </w:rPr>
        <w:t>2025/9</w:t>
      </w:r>
      <w:r w:rsidRPr="003A0584">
        <w:rPr>
          <w:rFonts w:ascii="Times New Roman" w:eastAsia="標楷體" w:hAnsi="Times New Roman" w:cs="Times New Roman"/>
        </w:rPr>
        <w:t>月開始鷹眼無法正常產生模型交易名單資料，當時所訓練的資料為</w:t>
      </w:r>
      <w:r w:rsidRPr="003A0584">
        <w:rPr>
          <w:rFonts w:ascii="Times New Roman" w:eastAsia="標楷體" w:hAnsi="Times New Roman" w:cs="Times New Roman"/>
        </w:rPr>
        <w:t>2025/4 ~2025/9</w:t>
      </w:r>
      <w:r>
        <w:rPr>
          <w:rFonts w:ascii="Times New Roman" w:eastAsia="標楷體" w:hAnsi="Times New Roman" w:cs="Times New Roman" w:hint="eastAsia"/>
        </w:rPr>
        <w:t>，未定時更新模型訓練資料，致無法產生交易資料名單。</w:t>
      </w:r>
    </w:p>
    <w:p w14:paraId="5359FB30" w14:textId="182853DF" w:rsidR="00A53BE9" w:rsidRDefault="00A53BE9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使用工具：</w:t>
      </w:r>
      <w:proofErr w:type="spellStart"/>
      <w:r>
        <w:rPr>
          <w:rFonts w:ascii="Times New Roman" w:eastAsia="標楷體" w:hAnsi="Times New Roman" w:cs="Times New Roman" w:hint="eastAsia"/>
        </w:rPr>
        <w:t>Pycham</w:t>
      </w:r>
      <w:proofErr w:type="spellEnd"/>
      <w:r w:rsidR="00EF704A">
        <w:rPr>
          <w:rFonts w:ascii="Times New Roman" w:eastAsia="標楷體" w:hAnsi="Times New Roman" w:cs="Times New Roman" w:hint="eastAsia"/>
        </w:rPr>
        <w:t xml:space="preserve"> (3.14.4)</w:t>
      </w:r>
    </w:p>
    <w:p w14:paraId="05DE258D" w14:textId="41BD59BC" w:rsidR="00EF704A" w:rsidRDefault="00EF704A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相關套件：</w:t>
      </w:r>
      <w:proofErr w:type="spellStart"/>
      <w:r>
        <w:rPr>
          <w:rFonts w:ascii="Times New Roman" w:eastAsia="標楷體" w:hAnsi="Times New Roman" w:cs="Times New Roman" w:hint="eastAsia"/>
        </w:rPr>
        <w:t>numpy</w:t>
      </w:r>
      <w:proofErr w:type="spellEnd"/>
      <w:r>
        <w:rPr>
          <w:rFonts w:ascii="Times New Roman" w:eastAsia="標楷體" w:hAnsi="Times New Roman" w:cs="Times New Roman" w:hint="eastAsia"/>
        </w:rPr>
        <w:t xml:space="preserve"> == 2.4.4</w:t>
      </w:r>
      <w:r>
        <w:rPr>
          <w:rFonts w:ascii="Times New Roman" w:eastAsia="標楷體" w:hAnsi="Times New Roman" w:cs="Times New Roman" w:hint="eastAsia"/>
        </w:rPr>
        <w:t>、</w:t>
      </w:r>
      <w:proofErr w:type="spellStart"/>
      <w:r>
        <w:rPr>
          <w:rFonts w:ascii="Times New Roman" w:eastAsia="標楷體" w:hAnsi="Times New Roman" w:cs="Times New Roman" w:hint="eastAsia"/>
        </w:rPr>
        <w:t>openpyxl</w:t>
      </w:r>
      <w:proofErr w:type="spellEnd"/>
      <w:r>
        <w:rPr>
          <w:rFonts w:ascii="Times New Roman" w:eastAsia="標楷體" w:hAnsi="Times New Roman" w:cs="Times New Roman" w:hint="eastAsia"/>
        </w:rPr>
        <w:t xml:space="preserve"> == 3.1.5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pandas == 3.0.2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scikit-learn == 1.8.0</w:t>
      </w:r>
      <w:r>
        <w:rPr>
          <w:rFonts w:ascii="Times New Roman" w:eastAsia="標楷體" w:hAnsi="Times New Roman" w:cs="Times New Roman" w:hint="eastAsia"/>
        </w:rPr>
        <w:t>、</w:t>
      </w:r>
      <w:proofErr w:type="spellStart"/>
      <w:r>
        <w:rPr>
          <w:rFonts w:ascii="Times New Roman" w:eastAsia="標楷體" w:hAnsi="Times New Roman" w:cs="Times New Roman" w:hint="eastAsia"/>
        </w:rPr>
        <w:t>xgboost</w:t>
      </w:r>
      <w:proofErr w:type="spellEnd"/>
      <w:r>
        <w:rPr>
          <w:rFonts w:ascii="Times New Roman" w:eastAsia="標楷體" w:hAnsi="Times New Roman" w:cs="Times New Roman" w:hint="eastAsia"/>
        </w:rPr>
        <w:t xml:space="preserve"> == 3.2.0</w:t>
      </w:r>
    </w:p>
    <w:p w14:paraId="08B15994" w14:textId="2DE09409" w:rsidR="000E7D89" w:rsidRDefault="00585C52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鷹眼識詐</w:t>
      </w:r>
      <w:r w:rsidR="000E7D89">
        <w:rPr>
          <w:rFonts w:ascii="Times New Roman" w:eastAsia="標楷體" w:hAnsi="Times New Roman" w:cs="Times New Roman" w:hint="eastAsia"/>
        </w:rPr>
        <w:t>模型</w:t>
      </w:r>
      <w:r w:rsidR="00325199">
        <w:rPr>
          <w:rFonts w:ascii="Times New Roman" w:eastAsia="標楷體" w:hAnsi="Times New Roman" w:cs="Times New Roman"/>
        </w:rPr>
        <w:t xml:space="preserve"> </w:t>
      </w:r>
      <w:r>
        <w:rPr>
          <w:rFonts w:ascii="Times New Roman" w:eastAsia="標楷體" w:hAnsi="Times New Roman" w:cs="Times New Roman" w:hint="eastAsia"/>
        </w:rPr>
        <w:t>(</w:t>
      </w:r>
      <w:proofErr w:type="spellStart"/>
      <w:r>
        <w:rPr>
          <w:rFonts w:ascii="Times New Roman" w:eastAsia="標楷體" w:hAnsi="Times New Roman" w:cs="Times New Roman" w:hint="eastAsia"/>
        </w:rPr>
        <w:t>XGBClassifier</w:t>
      </w:r>
      <w:proofErr w:type="spellEnd"/>
      <w:r>
        <w:rPr>
          <w:rFonts w:ascii="Times New Roman" w:eastAsia="標楷體" w:hAnsi="Times New Roman" w:cs="Times New Roman" w:hint="eastAsia"/>
        </w:rPr>
        <w:t>)</w:t>
      </w:r>
      <w:r>
        <w:rPr>
          <w:rFonts w:ascii="Times New Roman" w:eastAsia="標楷體" w:hAnsi="Times New Roman" w:cs="Times New Roman" w:hint="eastAsia"/>
        </w:rPr>
        <w:t>超參數</w:t>
      </w:r>
      <w:r w:rsidR="000E7D89">
        <w:rPr>
          <w:rFonts w:ascii="Times New Roman" w:eastAsia="標楷體" w:hAnsi="Times New Roman" w:cs="Times New Roman" w:hint="eastAsia"/>
        </w:rPr>
        <w:t>：</w:t>
      </w:r>
      <w:proofErr w:type="spellStart"/>
      <w:r w:rsidR="006B6330" w:rsidRPr="006B6330">
        <w:rPr>
          <w:rFonts w:ascii="Times New Roman" w:eastAsia="標楷體" w:hAnsi="Times New Roman" w:cs="Times New Roman"/>
        </w:rPr>
        <w:t>n_estimators</w:t>
      </w:r>
      <w:proofErr w:type="spellEnd"/>
      <w:r w:rsidR="006B6330" w:rsidRPr="006B6330">
        <w:rPr>
          <w:rFonts w:ascii="Times New Roman" w:eastAsia="標楷體" w:hAnsi="Times New Roman" w:cs="Times New Roman"/>
        </w:rPr>
        <w:t>=300</w:t>
      </w:r>
      <w:r w:rsidR="006B6330">
        <w:rPr>
          <w:rFonts w:ascii="Times New Roman" w:eastAsia="標楷體" w:hAnsi="Times New Roman" w:cs="Times New Roman" w:hint="eastAsia"/>
        </w:rPr>
        <w:t>、</w:t>
      </w:r>
      <w:proofErr w:type="spellStart"/>
      <w:r w:rsidR="006B6330" w:rsidRPr="006B6330">
        <w:rPr>
          <w:rFonts w:ascii="Times New Roman" w:eastAsia="標楷體" w:hAnsi="Times New Roman" w:cs="Times New Roman"/>
        </w:rPr>
        <w:t>learning_rate</w:t>
      </w:r>
      <w:proofErr w:type="spellEnd"/>
      <w:r w:rsidR="006B6330" w:rsidRPr="006B6330">
        <w:rPr>
          <w:rFonts w:ascii="Times New Roman" w:eastAsia="標楷體" w:hAnsi="Times New Roman" w:cs="Times New Roman"/>
        </w:rPr>
        <w:t>=0.05</w:t>
      </w:r>
      <w:r w:rsidR="006B6330">
        <w:rPr>
          <w:rFonts w:ascii="Times New Roman" w:eastAsia="標楷體" w:hAnsi="Times New Roman" w:cs="Times New Roman" w:hint="eastAsia"/>
        </w:rPr>
        <w:t>、</w:t>
      </w:r>
      <w:proofErr w:type="spellStart"/>
      <w:r w:rsidR="006B6330" w:rsidRPr="006B6330">
        <w:rPr>
          <w:rFonts w:ascii="Times New Roman" w:eastAsia="標楷體" w:hAnsi="Times New Roman" w:cs="Times New Roman"/>
        </w:rPr>
        <w:t>max_depth</w:t>
      </w:r>
      <w:proofErr w:type="spellEnd"/>
      <w:r w:rsidR="006B6330" w:rsidRPr="006B6330">
        <w:rPr>
          <w:rFonts w:ascii="Times New Roman" w:eastAsia="標楷體" w:hAnsi="Times New Roman" w:cs="Times New Roman"/>
        </w:rPr>
        <w:t>=6</w:t>
      </w:r>
      <w:r w:rsidR="006B6330">
        <w:rPr>
          <w:rFonts w:ascii="Times New Roman" w:eastAsia="標楷體" w:hAnsi="Times New Roman" w:cs="Times New Roman" w:hint="eastAsia"/>
        </w:rPr>
        <w:t>、</w:t>
      </w:r>
      <w:proofErr w:type="spellStart"/>
      <w:r w:rsidR="006B6330" w:rsidRPr="006B6330">
        <w:rPr>
          <w:rFonts w:ascii="Times New Roman" w:eastAsia="標楷體" w:hAnsi="Times New Roman" w:cs="Times New Roman"/>
        </w:rPr>
        <w:t>min_child_weight</w:t>
      </w:r>
      <w:proofErr w:type="spellEnd"/>
      <w:r w:rsidR="00325199">
        <w:rPr>
          <w:rFonts w:ascii="Times New Roman" w:eastAsia="標楷體" w:hAnsi="Times New Roman" w:cs="Times New Roman"/>
        </w:rPr>
        <w:t xml:space="preserve"> </w:t>
      </w:r>
      <w:r w:rsidR="006B6330" w:rsidRPr="006B6330">
        <w:rPr>
          <w:rFonts w:ascii="Times New Roman" w:eastAsia="標楷體" w:hAnsi="Times New Roman" w:cs="Times New Roman"/>
        </w:rPr>
        <w:t>=</w:t>
      </w:r>
      <w:r w:rsidR="00325199">
        <w:rPr>
          <w:rFonts w:ascii="Times New Roman" w:eastAsia="標楷體" w:hAnsi="Times New Roman" w:cs="Times New Roman"/>
        </w:rPr>
        <w:t xml:space="preserve"> </w:t>
      </w:r>
      <w:r w:rsidR="006B6330" w:rsidRPr="006B6330">
        <w:rPr>
          <w:rFonts w:ascii="Times New Roman" w:eastAsia="標楷體" w:hAnsi="Times New Roman" w:cs="Times New Roman"/>
        </w:rPr>
        <w:t>1</w:t>
      </w:r>
      <w:r w:rsidR="006B6330">
        <w:rPr>
          <w:rFonts w:ascii="Times New Roman" w:eastAsia="標楷體" w:hAnsi="Times New Roman" w:cs="Times New Roman" w:hint="eastAsia"/>
        </w:rPr>
        <w:t>、</w:t>
      </w:r>
      <w:r w:rsidR="000E7D89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="006B6330" w:rsidRPr="006B6330">
        <w:rPr>
          <w:rFonts w:ascii="Times New Roman" w:eastAsia="標楷體" w:hAnsi="Times New Roman" w:cs="Times New Roman"/>
        </w:rPr>
        <w:t>n_jobs</w:t>
      </w:r>
      <w:proofErr w:type="spellEnd"/>
      <w:r w:rsidR="006B6330" w:rsidRPr="006B6330">
        <w:rPr>
          <w:rFonts w:ascii="Times New Roman" w:eastAsia="標楷體" w:hAnsi="Times New Roman" w:cs="Times New Roman"/>
        </w:rPr>
        <w:t>=</w:t>
      </w:r>
      <w:r w:rsidR="00325199">
        <w:rPr>
          <w:rFonts w:ascii="Times New Roman" w:eastAsia="標楷體" w:hAnsi="Times New Roman" w:cs="Times New Roman"/>
        </w:rPr>
        <w:t xml:space="preserve"> </w:t>
      </w:r>
      <w:r w:rsidR="006B6330" w:rsidRPr="006B6330">
        <w:rPr>
          <w:rFonts w:ascii="Times New Roman" w:eastAsia="標楷體" w:hAnsi="Times New Roman" w:cs="Times New Roman"/>
        </w:rPr>
        <w:t>-1</w:t>
      </w:r>
    </w:p>
    <w:p w14:paraId="33549DB5" w14:textId="7F0A74FA" w:rsidR="00CD58BB" w:rsidRDefault="00CD58BB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模型特徵欄位共計</w:t>
      </w:r>
      <w:r>
        <w:rPr>
          <w:rFonts w:ascii="Times New Roman" w:eastAsia="標楷體" w:hAnsi="Times New Roman" w:cs="Times New Roman" w:hint="eastAsia"/>
        </w:rPr>
        <w:t>30</w:t>
      </w:r>
      <w:r>
        <w:rPr>
          <w:rFonts w:ascii="Times New Roman" w:eastAsia="標楷體" w:hAnsi="Times New Roman" w:cs="Times New Roman" w:hint="eastAsia"/>
        </w:rPr>
        <w:t>項</w:t>
      </w:r>
      <w:r w:rsidR="00C30C87">
        <w:rPr>
          <w:rFonts w:ascii="Times New Roman" w:eastAsia="標楷體" w:hAnsi="Times New Roman" w:cs="Times New Roman" w:hint="eastAsia"/>
        </w:rPr>
        <w:t>，如下：</w:t>
      </w:r>
    </w:p>
    <w:p w14:paraId="565CCC0C" w14:textId="3874125F" w:rsidR="003E3444" w:rsidRPr="00B227D5" w:rsidRDefault="003E3444" w:rsidP="00B227D5">
      <w:pPr>
        <w:pStyle w:val="af9"/>
        <w:rPr>
          <w:rFonts w:ascii="標楷體" w:eastAsia="標楷體" w:hAnsi="標楷體"/>
          <w:sz w:val="18"/>
          <w:szCs w:val="18"/>
        </w:rPr>
      </w:pPr>
      <w:r w:rsidRPr="00B227D5">
        <w:rPr>
          <w:rFonts w:ascii="標楷體" w:eastAsia="標楷體" w:hAnsi="標楷體" w:hint="eastAsia"/>
          <w:sz w:val="18"/>
          <w:szCs w:val="18"/>
        </w:rPr>
        <w:t>表一</w:t>
      </w:r>
    </w:p>
    <w:tbl>
      <w:tblPr>
        <w:tblStyle w:val="af2"/>
        <w:tblW w:w="8642" w:type="dxa"/>
        <w:tblLook w:val="04A0" w:firstRow="1" w:lastRow="0" w:firstColumn="1" w:lastColumn="0" w:noHBand="0" w:noVBand="1"/>
      </w:tblPr>
      <w:tblGrid>
        <w:gridCol w:w="518"/>
        <w:gridCol w:w="3730"/>
        <w:gridCol w:w="567"/>
        <w:gridCol w:w="3827"/>
      </w:tblGrid>
      <w:tr w:rsidR="00585C52" w:rsidRPr="00CD58BB" w14:paraId="4895114F" w14:textId="614766F2" w:rsidTr="00585C52">
        <w:tc>
          <w:tcPr>
            <w:tcW w:w="518" w:type="dxa"/>
            <w:vAlign w:val="center"/>
          </w:tcPr>
          <w:p w14:paraId="5C4C3498" w14:textId="77777777" w:rsidR="00585C52" w:rsidRPr="00CD58BB" w:rsidRDefault="00585C52" w:rsidP="003E3444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30" w:type="dxa"/>
            <w:vAlign w:val="center"/>
          </w:tcPr>
          <w:p w14:paraId="728A8ECC" w14:textId="7557B488" w:rsidR="00585C52" w:rsidRPr="00585C52" w:rsidRDefault="00585C52" w:rsidP="003E3444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</w:rPr>
            </w:pPr>
            <w:r w:rsidRPr="00585C52">
              <w:rPr>
                <w:rFonts w:ascii="Times New Roman" w:eastAsia="標楷體" w:hAnsi="Times New Roman" w:cs="Times New Roman" w:hint="eastAsia"/>
                <w:b/>
                <w:bCs/>
                <w:color w:val="000000"/>
              </w:rPr>
              <w:t>特徵欄位</w:t>
            </w:r>
          </w:p>
        </w:tc>
        <w:tc>
          <w:tcPr>
            <w:tcW w:w="567" w:type="dxa"/>
          </w:tcPr>
          <w:p w14:paraId="714F230F" w14:textId="77777777" w:rsidR="00585C52" w:rsidRPr="00585C52" w:rsidRDefault="00585C52" w:rsidP="003E3444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</w:rPr>
            </w:pPr>
          </w:p>
        </w:tc>
        <w:tc>
          <w:tcPr>
            <w:tcW w:w="3827" w:type="dxa"/>
          </w:tcPr>
          <w:p w14:paraId="0B453D71" w14:textId="17156A22" w:rsidR="00585C52" w:rsidRPr="00585C52" w:rsidRDefault="00585C52" w:rsidP="003E3444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</w:rPr>
            </w:pPr>
            <w:r w:rsidRPr="00585C52">
              <w:rPr>
                <w:rFonts w:ascii="Times New Roman" w:eastAsia="標楷體" w:hAnsi="Times New Roman" w:cs="Times New Roman" w:hint="eastAsia"/>
                <w:b/>
                <w:bCs/>
                <w:color w:val="000000"/>
              </w:rPr>
              <w:t>特徵欄位</w:t>
            </w:r>
          </w:p>
        </w:tc>
      </w:tr>
      <w:tr w:rsidR="00585C52" w:rsidRPr="00CD58BB" w14:paraId="1A5B28D8" w14:textId="7A52BE43" w:rsidTr="00585C52">
        <w:tc>
          <w:tcPr>
            <w:tcW w:w="518" w:type="dxa"/>
            <w:vAlign w:val="center"/>
          </w:tcPr>
          <w:p w14:paraId="57E84A86" w14:textId="464268EA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730" w:type="dxa"/>
            <w:vAlign w:val="center"/>
          </w:tcPr>
          <w:p w14:paraId="3B9D3DDD" w14:textId="05BA51FF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2E98317" w14:textId="7BBF22F2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3827" w:type="dxa"/>
            <w:vAlign w:val="center"/>
          </w:tcPr>
          <w:p w14:paraId="535A029B" w14:textId="215A4F87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交易金額占總轉入金額比例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40AC9BE" w14:textId="3F22CE4C" w:rsidTr="00585C52">
        <w:tc>
          <w:tcPr>
            <w:tcW w:w="518" w:type="dxa"/>
            <w:vAlign w:val="center"/>
          </w:tcPr>
          <w:p w14:paraId="14FEDE04" w14:textId="7CBFC19B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3730" w:type="dxa"/>
            <w:vAlign w:val="center"/>
          </w:tcPr>
          <w:p w14:paraId="363AACFA" w14:textId="057FDAF0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帳戶餘額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75993AE1" w14:textId="6EACA6C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3827" w:type="dxa"/>
            <w:vAlign w:val="center"/>
          </w:tcPr>
          <w:p w14:paraId="35511938" w14:textId="20A9C137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累計金額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2DC4E0D5" w14:textId="03414A7F" w:rsidTr="00585C52">
        <w:tc>
          <w:tcPr>
            <w:tcW w:w="518" w:type="dxa"/>
            <w:vAlign w:val="center"/>
          </w:tcPr>
          <w:p w14:paraId="30A2C262" w14:textId="6373470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3730" w:type="dxa"/>
            <w:vAlign w:val="center"/>
          </w:tcPr>
          <w:p w14:paraId="2CEA261D" w14:textId="1097F51B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交易分行別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23602C4D" w14:textId="708827A4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3827" w:type="dxa"/>
            <w:vAlign w:val="center"/>
          </w:tcPr>
          <w:p w14:paraId="7AD392BF" w14:textId="2B66264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累計金額占總轉入金額比例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49C9449" w14:textId="21B19477" w:rsidTr="00585C52">
        <w:tc>
          <w:tcPr>
            <w:tcW w:w="518" w:type="dxa"/>
            <w:vAlign w:val="center"/>
          </w:tcPr>
          <w:p w14:paraId="20BE0022" w14:textId="5878AACA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3730" w:type="dxa"/>
            <w:vAlign w:val="center"/>
          </w:tcPr>
          <w:p w14:paraId="74F20AFD" w14:textId="6F07FE91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交易通路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28435394" w14:textId="3265B3B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3827" w:type="dxa"/>
            <w:vAlign w:val="center"/>
          </w:tcPr>
          <w:p w14:paraId="34995300" w14:textId="08D7870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總轉出金額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16CE0EBA" w14:textId="7912028F" w:rsidTr="00585C52">
        <w:tc>
          <w:tcPr>
            <w:tcW w:w="518" w:type="dxa"/>
            <w:vAlign w:val="center"/>
          </w:tcPr>
          <w:p w14:paraId="0FCB1780" w14:textId="283CD9A8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3730" w:type="dxa"/>
            <w:vAlign w:val="center"/>
          </w:tcPr>
          <w:p w14:paraId="05F1581D" w14:textId="3417CAC8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交易通路代號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65F13A2A" w14:textId="02AB638C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3827" w:type="dxa"/>
            <w:vAlign w:val="center"/>
          </w:tcPr>
          <w:p w14:paraId="42F926CE" w14:textId="4F64D0F8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總轉出與總轉入差額比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7D1E1097" w14:textId="6B52743E" w:rsidTr="00585C52">
        <w:tc>
          <w:tcPr>
            <w:tcW w:w="518" w:type="dxa"/>
            <w:vAlign w:val="center"/>
          </w:tcPr>
          <w:p w14:paraId="337173E7" w14:textId="4176C67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3730" w:type="dxa"/>
            <w:vAlign w:val="center"/>
          </w:tcPr>
          <w:p w14:paraId="7A17C644" w14:textId="7D514FDB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與上一筆交易時間差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12BA6B6" w14:textId="0416A7F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21</w:t>
            </w:r>
          </w:p>
        </w:tc>
        <w:tc>
          <w:tcPr>
            <w:tcW w:w="3827" w:type="dxa"/>
            <w:vAlign w:val="center"/>
          </w:tcPr>
          <w:p w14:paraId="55424C55" w14:textId="69B18C5D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平均交易時間差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1FDB17FE" w14:textId="6B77429A" w:rsidTr="00585C52">
        <w:tc>
          <w:tcPr>
            <w:tcW w:w="518" w:type="dxa"/>
            <w:vAlign w:val="center"/>
          </w:tcPr>
          <w:p w14:paraId="79996F51" w14:textId="04A7B0AD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lastRenderedPageBreak/>
              <w:t>7</w:t>
            </w:r>
          </w:p>
        </w:tc>
        <w:tc>
          <w:tcPr>
            <w:tcW w:w="3730" w:type="dxa"/>
            <w:vAlign w:val="center"/>
          </w:tcPr>
          <w:p w14:paraId="056F74A9" w14:textId="22783BC3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當日交易總轉入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1B0CEEDF" w14:textId="74364163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22</w:t>
            </w:r>
          </w:p>
        </w:tc>
        <w:tc>
          <w:tcPr>
            <w:tcW w:w="3827" w:type="dxa"/>
            <w:vAlign w:val="center"/>
          </w:tcPr>
          <w:p w14:paraId="5942F319" w14:textId="5B62B68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開戶至交易日數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71A09C84" w14:textId="7874E84F" w:rsidTr="00585C52">
        <w:tc>
          <w:tcPr>
            <w:tcW w:w="518" w:type="dxa"/>
            <w:vAlign w:val="center"/>
          </w:tcPr>
          <w:p w14:paraId="41877D5B" w14:textId="3031853C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3730" w:type="dxa"/>
            <w:vAlign w:val="center"/>
          </w:tcPr>
          <w:p w14:paraId="33341F46" w14:textId="0E508192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當日交易總轉出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2DE0D4B4" w14:textId="60776C90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23</w:t>
            </w:r>
          </w:p>
        </w:tc>
        <w:tc>
          <w:tcPr>
            <w:tcW w:w="3827" w:type="dxa"/>
            <w:vAlign w:val="center"/>
          </w:tcPr>
          <w:p w14:paraId="380123EC" w14:textId="75025F9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設定約轉帳戶數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24EA484E" w14:textId="1ECBED14" w:rsidTr="00585C52">
        <w:tc>
          <w:tcPr>
            <w:tcW w:w="518" w:type="dxa"/>
            <w:vAlign w:val="center"/>
          </w:tcPr>
          <w:p w14:paraId="1CEC7C3E" w14:textId="76D124F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3730" w:type="dxa"/>
            <w:vAlign w:val="center"/>
          </w:tcPr>
          <w:p w14:paraId="4650CD8C" w14:textId="05E0D232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當日交易總轉入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 /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轉出差額比例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0FE4045E" w14:textId="608CB9BC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24</w:t>
            </w:r>
          </w:p>
        </w:tc>
        <w:tc>
          <w:tcPr>
            <w:tcW w:w="3827" w:type="dxa"/>
            <w:vAlign w:val="center"/>
          </w:tcPr>
          <w:p w14:paraId="1052D1AA" w14:textId="771932C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設定約轉行庫數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40E7ED4A" w14:textId="54421F7A" w:rsidTr="00585C52">
        <w:tc>
          <w:tcPr>
            <w:tcW w:w="518" w:type="dxa"/>
            <w:vAlign w:val="center"/>
          </w:tcPr>
          <w:p w14:paraId="085903C5" w14:textId="5083ED3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3730" w:type="dxa"/>
            <w:vAlign w:val="center"/>
          </w:tcPr>
          <w:p w14:paraId="4AE4A703" w14:textId="37671337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提領分行數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BDBE759" w14:textId="11BE50F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25</w:t>
            </w:r>
          </w:p>
        </w:tc>
        <w:tc>
          <w:tcPr>
            <w:tcW w:w="3827" w:type="dxa"/>
            <w:vAlign w:val="center"/>
          </w:tcPr>
          <w:p w14:paraId="07BE786B" w14:textId="1CBE45A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約轉設定通路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3843045" w14:textId="311E6655" w:rsidTr="00585C52">
        <w:tc>
          <w:tcPr>
            <w:tcW w:w="518" w:type="dxa"/>
            <w:vAlign w:val="center"/>
          </w:tcPr>
          <w:p w14:paraId="3EAAF68A" w14:textId="7030874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3730" w:type="dxa"/>
            <w:vAlign w:val="center"/>
          </w:tcPr>
          <w:p w14:paraId="1C870980" w14:textId="59F2476D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單筆交易餘額占比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07DC04D1" w14:textId="4D33F9C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26</w:t>
            </w:r>
          </w:p>
        </w:tc>
        <w:tc>
          <w:tcPr>
            <w:tcW w:w="3827" w:type="dxa"/>
            <w:vAlign w:val="center"/>
          </w:tcPr>
          <w:p w14:paraId="76488CF6" w14:textId="4A81E7A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約轉最後建檔日及交易日時間差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9FF039C" w14:textId="5854C183" w:rsidTr="00585C52">
        <w:tc>
          <w:tcPr>
            <w:tcW w:w="518" w:type="dxa"/>
            <w:vAlign w:val="center"/>
          </w:tcPr>
          <w:p w14:paraId="683A5C7F" w14:textId="10C2E4B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3730" w:type="dxa"/>
            <w:vAlign w:val="center"/>
          </w:tcPr>
          <w:p w14:paraId="013C8676" w14:textId="3FC0F316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'Session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連續轉入或轉出次數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1A09B067" w14:textId="5E01308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27</w:t>
            </w:r>
          </w:p>
        </w:tc>
        <w:tc>
          <w:tcPr>
            <w:tcW w:w="3827" w:type="dxa"/>
            <w:vAlign w:val="center"/>
          </w:tcPr>
          <w:p w14:paraId="46909A14" w14:textId="74A124B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約轉建檔分行數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2D0F140F" w14:textId="3473C2CA" w:rsidTr="00585C52">
        <w:tc>
          <w:tcPr>
            <w:tcW w:w="518" w:type="dxa"/>
            <w:vAlign w:val="center"/>
          </w:tcPr>
          <w:p w14:paraId="420214F3" w14:textId="1FCD419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3730" w:type="dxa"/>
            <w:vAlign w:val="center"/>
          </w:tcPr>
          <w:p w14:paraId="173A27A1" w14:textId="21FB553F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'Session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0B7FDB8A" w14:textId="6EAFE64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28</w:t>
            </w:r>
          </w:p>
        </w:tc>
        <w:tc>
          <w:tcPr>
            <w:tcW w:w="3827" w:type="dxa"/>
            <w:vAlign w:val="center"/>
          </w:tcPr>
          <w:p w14:paraId="58048AD6" w14:textId="650B91DF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行銀轉帳額度調整次數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188D8808" w14:textId="414F0A36" w:rsidTr="00585C52">
        <w:tc>
          <w:tcPr>
            <w:tcW w:w="518" w:type="dxa"/>
            <w:vAlign w:val="center"/>
          </w:tcPr>
          <w:p w14:paraId="11F97528" w14:textId="2059C9B2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3730" w:type="dxa"/>
            <w:vAlign w:val="center"/>
          </w:tcPr>
          <w:p w14:paraId="368146FF" w14:textId="64EA778E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'Session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累計金額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96688BF" w14:textId="6D227BA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29</w:t>
            </w:r>
          </w:p>
        </w:tc>
        <w:tc>
          <w:tcPr>
            <w:tcW w:w="3827" w:type="dxa"/>
            <w:vAlign w:val="center"/>
          </w:tcPr>
          <w:p w14:paraId="104784A0" w14:textId="07E7F3CD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行銀餘額查詢次數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3E6619A8" w14:textId="22B79AC9" w:rsidTr="00585C52">
        <w:tc>
          <w:tcPr>
            <w:tcW w:w="518" w:type="dxa"/>
            <w:vAlign w:val="center"/>
          </w:tcPr>
          <w:p w14:paraId="48F21760" w14:textId="2F9B7FF7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3730" w:type="dxa"/>
            <w:vAlign w:val="center"/>
          </w:tcPr>
          <w:p w14:paraId="08A85F8B" w14:textId="2A102898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總轉入金額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5B5EB2C0" w14:textId="5EEE7654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3827" w:type="dxa"/>
            <w:vAlign w:val="center"/>
          </w:tcPr>
          <w:p w14:paraId="78B9CE62" w14:textId="6880C68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網銀餘額查詢次數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</w:tbl>
    <w:p w14:paraId="7A26AAA5" w14:textId="13541BD6" w:rsidR="003E3444" w:rsidRDefault="00204E57" w:rsidP="003E3444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資料樣態</w:t>
      </w:r>
      <w:r w:rsidR="00100F7D">
        <w:rPr>
          <w:rFonts w:ascii="Times New Roman" w:eastAsia="標楷體" w:hAnsi="Times New Roman" w:cs="Times New Roman" w:hint="eastAsia"/>
        </w:rPr>
        <w:t xml:space="preserve"> (</w:t>
      </w:r>
      <w:r w:rsidR="00100F7D">
        <w:rPr>
          <w:rFonts w:ascii="Times New Roman" w:eastAsia="標楷體" w:hAnsi="Times New Roman" w:cs="Times New Roman" w:hint="eastAsia"/>
        </w:rPr>
        <w:t>總樣本數為</w:t>
      </w:r>
      <w:r w:rsidR="00100F7D">
        <w:rPr>
          <w:rFonts w:ascii="Times New Roman" w:eastAsia="標楷體" w:hAnsi="Times New Roman" w:cs="Times New Roman" w:hint="eastAsia"/>
        </w:rPr>
        <w:t>4,637,789)</w:t>
      </w:r>
    </w:p>
    <w:p w14:paraId="6373A181" w14:textId="4E5A8F7E" w:rsidR="003E3444" w:rsidRPr="003E3444" w:rsidRDefault="003E3444" w:rsidP="003E3444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表二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1944"/>
        <w:gridCol w:w="1395"/>
      </w:tblGrid>
      <w:tr w:rsidR="00523A19" w:rsidRPr="00100F7D" w14:paraId="3FD5FD3A" w14:textId="1A9F1908" w:rsidTr="00100F7D">
        <w:tc>
          <w:tcPr>
            <w:tcW w:w="1129" w:type="dxa"/>
          </w:tcPr>
          <w:p w14:paraId="1961A908" w14:textId="6D5BA390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資料集</w:t>
            </w:r>
          </w:p>
        </w:tc>
        <w:tc>
          <w:tcPr>
            <w:tcW w:w="1985" w:type="dxa"/>
          </w:tcPr>
          <w:p w14:paraId="529E49BC" w14:textId="32961D43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負樣本</w:t>
            </w:r>
            <w:r w:rsidRPr="00100F7D">
              <w:rPr>
                <w:rFonts w:ascii="Times New Roman" w:eastAsia="標楷體" w:hAnsi="Times New Roman" w:cs="Times New Roman"/>
              </w:rPr>
              <w:t xml:space="preserve"> (</w:t>
            </w:r>
            <w:r w:rsidRPr="00100F7D">
              <w:rPr>
                <w:rFonts w:ascii="Times New Roman" w:eastAsia="標楷體" w:hAnsi="Times New Roman" w:cs="Times New Roman"/>
              </w:rPr>
              <w:t>正常戶</w:t>
            </w:r>
            <w:r w:rsidRPr="00100F7D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1843" w:type="dxa"/>
          </w:tcPr>
          <w:p w14:paraId="1D7F831F" w14:textId="2E7C0084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正樣本</w:t>
            </w:r>
            <w:r w:rsidRPr="00100F7D">
              <w:rPr>
                <w:rFonts w:ascii="Times New Roman" w:eastAsia="標楷體" w:hAnsi="Times New Roman" w:cs="Times New Roman"/>
              </w:rPr>
              <w:t>(</w:t>
            </w:r>
            <w:r w:rsidRPr="00100F7D">
              <w:rPr>
                <w:rFonts w:ascii="Times New Roman" w:eastAsia="標楷體" w:hAnsi="Times New Roman" w:cs="Times New Roman"/>
              </w:rPr>
              <w:t>詐騙戶</w:t>
            </w:r>
            <w:r w:rsidRPr="00100F7D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1944" w:type="dxa"/>
          </w:tcPr>
          <w:p w14:paraId="72F18999" w14:textId="17306E66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正樣本比例</w:t>
            </w:r>
          </w:p>
        </w:tc>
        <w:tc>
          <w:tcPr>
            <w:tcW w:w="1395" w:type="dxa"/>
          </w:tcPr>
          <w:p w14:paraId="649017DA" w14:textId="74FCF612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正負比</w:t>
            </w:r>
          </w:p>
        </w:tc>
      </w:tr>
      <w:tr w:rsidR="00523A19" w:rsidRPr="00100F7D" w14:paraId="08A9816C" w14:textId="06EFFF22" w:rsidTr="00100F7D">
        <w:tc>
          <w:tcPr>
            <w:tcW w:w="1129" w:type="dxa"/>
          </w:tcPr>
          <w:p w14:paraId="0F60600E" w14:textId="2BD74534" w:rsidR="00523A19" w:rsidRPr="00100F7D" w:rsidRDefault="00EF704A" w:rsidP="00204E57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/>
              </w:rPr>
              <w:t>T</w:t>
            </w:r>
            <w:r w:rsidR="00100F7D">
              <w:rPr>
                <w:rFonts w:ascii="Times New Roman" w:eastAsia="標楷體" w:hAnsi="Times New Roman" w:cs="Times New Roman" w:hint="eastAsia"/>
              </w:rPr>
              <w:t>rain</w:t>
            </w:r>
            <w:r>
              <w:rPr>
                <w:rFonts w:ascii="Times New Roman" w:eastAsia="標楷體" w:hAnsi="Times New Roman" w:cs="Times New Roman" w:hint="eastAsia"/>
              </w:rPr>
              <w:t>_set</w:t>
            </w:r>
            <w:proofErr w:type="spellEnd"/>
          </w:p>
        </w:tc>
        <w:tc>
          <w:tcPr>
            <w:tcW w:w="1985" w:type="dxa"/>
          </w:tcPr>
          <w:p w14:paraId="7F51C596" w14:textId="739CFB28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3,819,908</w:t>
            </w:r>
          </w:p>
        </w:tc>
        <w:tc>
          <w:tcPr>
            <w:tcW w:w="1843" w:type="dxa"/>
          </w:tcPr>
          <w:p w14:paraId="7F15F6C9" w14:textId="549CB538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84</w:t>
            </w:r>
          </w:p>
        </w:tc>
        <w:tc>
          <w:tcPr>
            <w:tcW w:w="1944" w:type="dxa"/>
          </w:tcPr>
          <w:p w14:paraId="11B482DC" w14:textId="374F8510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0.0022%</w:t>
            </w:r>
          </w:p>
        </w:tc>
        <w:tc>
          <w:tcPr>
            <w:tcW w:w="1395" w:type="dxa"/>
          </w:tcPr>
          <w:p w14:paraId="401B7545" w14:textId="2A7AAD4D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1:45475</w:t>
            </w:r>
          </w:p>
        </w:tc>
      </w:tr>
      <w:tr w:rsidR="00523A19" w:rsidRPr="00100F7D" w14:paraId="7630E62C" w14:textId="786EC190" w:rsidTr="00100F7D">
        <w:tc>
          <w:tcPr>
            <w:tcW w:w="1129" w:type="dxa"/>
          </w:tcPr>
          <w:p w14:paraId="69D6BE36" w14:textId="772F1679" w:rsidR="00523A19" w:rsidRPr="00100F7D" w:rsidRDefault="00EF704A" w:rsidP="00204E57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/>
              </w:rPr>
              <w:t>T</w:t>
            </w:r>
            <w:r w:rsidR="00100F7D">
              <w:rPr>
                <w:rFonts w:ascii="Times New Roman" w:eastAsia="標楷體" w:hAnsi="Times New Roman" w:cs="Times New Roman" w:hint="eastAsia"/>
              </w:rPr>
              <w:t>est</w:t>
            </w:r>
            <w:r>
              <w:rPr>
                <w:rFonts w:ascii="Times New Roman" w:eastAsia="標楷體" w:hAnsi="Times New Roman" w:cs="Times New Roman" w:hint="eastAsia"/>
              </w:rPr>
              <w:t>_set</w:t>
            </w:r>
            <w:proofErr w:type="spellEnd"/>
          </w:p>
        </w:tc>
        <w:tc>
          <w:tcPr>
            <w:tcW w:w="1985" w:type="dxa"/>
          </w:tcPr>
          <w:p w14:paraId="6E4BFD5F" w14:textId="4EFF0EC6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817,648</w:t>
            </w:r>
          </w:p>
        </w:tc>
        <w:tc>
          <w:tcPr>
            <w:tcW w:w="1843" w:type="dxa"/>
          </w:tcPr>
          <w:p w14:paraId="74442AF5" w14:textId="45F386E6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149</w:t>
            </w:r>
          </w:p>
        </w:tc>
        <w:tc>
          <w:tcPr>
            <w:tcW w:w="1944" w:type="dxa"/>
          </w:tcPr>
          <w:p w14:paraId="6D7E0C8E" w14:textId="52AA6F6E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0.0182%</w:t>
            </w:r>
          </w:p>
        </w:tc>
        <w:tc>
          <w:tcPr>
            <w:tcW w:w="1395" w:type="dxa"/>
          </w:tcPr>
          <w:p w14:paraId="4C04A7EC" w14:textId="57494806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1:5488</w:t>
            </w:r>
          </w:p>
        </w:tc>
      </w:tr>
      <w:tr w:rsidR="00100F7D" w:rsidRPr="00100F7D" w14:paraId="04EAD191" w14:textId="77777777" w:rsidTr="00100F7D">
        <w:tc>
          <w:tcPr>
            <w:tcW w:w="1129" w:type="dxa"/>
          </w:tcPr>
          <w:p w14:paraId="0E979FEF" w14:textId="7273A5A4" w:rsidR="00100F7D" w:rsidRDefault="00100F7D" w:rsidP="00204E57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</w:t>
            </w:r>
            <w:r w:rsidR="00EF704A">
              <w:rPr>
                <w:rFonts w:ascii="Times New Roman" w:eastAsia="標楷體" w:hAnsi="Times New Roman" w:cs="Times New Roman" w:hint="eastAsia"/>
              </w:rPr>
              <w:t>otal</w:t>
            </w:r>
          </w:p>
        </w:tc>
        <w:tc>
          <w:tcPr>
            <w:tcW w:w="1985" w:type="dxa"/>
          </w:tcPr>
          <w:p w14:paraId="69DF554F" w14:textId="61FA785C" w:rsidR="00100F7D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4,637,556</w:t>
            </w:r>
          </w:p>
        </w:tc>
        <w:tc>
          <w:tcPr>
            <w:tcW w:w="1843" w:type="dxa"/>
          </w:tcPr>
          <w:p w14:paraId="37D8AE76" w14:textId="7783047B" w:rsidR="00100F7D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233</w:t>
            </w:r>
          </w:p>
        </w:tc>
        <w:tc>
          <w:tcPr>
            <w:tcW w:w="1944" w:type="dxa"/>
          </w:tcPr>
          <w:p w14:paraId="0EA9BAE3" w14:textId="39C667E3" w:rsidR="00100F7D" w:rsidRPr="00100F7D" w:rsidRDefault="001F2CF4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0.005%</w:t>
            </w:r>
          </w:p>
        </w:tc>
        <w:tc>
          <w:tcPr>
            <w:tcW w:w="1395" w:type="dxa"/>
          </w:tcPr>
          <w:p w14:paraId="20735E06" w14:textId="1A255725" w:rsidR="00100F7D" w:rsidRPr="00100F7D" w:rsidRDefault="001F2CF4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1:19905</w:t>
            </w:r>
          </w:p>
        </w:tc>
      </w:tr>
    </w:tbl>
    <w:p w14:paraId="019FB6B3" w14:textId="77777777" w:rsidR="00201815" w:rsidRPr="00201815" w:rsidRDefault="00201815" w:rsidP="00201815">
      <w:pPr>
        <w:rPr>
          <w:rFonts w:ascii="Times New Roman" w:eastAsia="標楷體" w:hAnsi="Times New Roman" w:cs="Times New Roman"/>
        </w:rPr>
      </w:pPr>
    </w:p>
    <w:p w14:paraId="5D6758EF" w14:textId="500F9A4F" w:rsidR="003A0584" w:rsidRPr="00A53BE9" w:rsidRDefault="003A0584" w:rsidP="003A0584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t>主要調整</w:t>
      </w:r>
      <w:r w:rsidR="00EF4C51" w:rsidRPr="00A53BE9">
        <w:rPr>
          <w:rFonts w:ascii="Times New Roman" w:eastAsia="標楷體" w:hAnsi="Times New Roman" w:cs="Times New Roman"/>
        </w:rPr>
        <w:t>策略</w:t>
      </w:r>
      <w:r w:rsidR="00031080" w:rsidRPr="00A53BE9">
        <w:rPr>
          <w:rFonts w:ascii="Times New Roman" w:eastAsia="標楷體" w:hAnsi="Times New Roman" w:cs="Times New Roman"/>
        </w:rPr>
        <w:t>以</w:t>
      </w:r>
      <w:r w:rsidR="00A53BE9" w:rsidRPr="000E7D89">
        <w:rPr>
          <w:rFonts w:ascii="Times New Roman" w:eastAsia="標楷體" w:hAnsi="Times New Roman" w:cs="Times New Roman"/>
          <w:b/>
          <w:bCs/>
        </w:rPr>
        <w:t>資料</w:t>
      </w:r>
      <w:r w:rsidR="00031080" w:rsidRPr="000E7D89">
        <w:rPr>
          <w:rFonts w:ascii="Times New Roman" w:eastAsia="標楷體" w:hAnsi="Times New Roman" w:cs="Times New Roman"/>
          <w:b/>
          <w:bCs/>
        </w:rPr>
        <w:t>ETL</w:t>
      </w:r>
      <w:r w:rsidR="00031080" w:rsidRPr="000E7D89">
        <w:rPr>
          <w:rFonts w:ascii="Times New Roman" w:eastAsia="標楷體" w:hAnsi="Times New Roman" w:cs="Times New Roman"/>
          <w:b/>
          <w:bCs/>
        </w:rPr>
        <w:t>和數據管道</w:t>
      </w:r>
      <w:r w:rsidR="000E7D89">
        <w:rPr>
          <w:rFonts w:ascii="Times New Roman" w:eastAsia="標楷體" w:hAnsi="Times New Roman" w:cs="Times New Roman" w:hint="eastAsia"/>
        </w:rPr>
        <w:t xml:space="preserve"> (80%)</w:t>
      </w:r>
      <w:r w:rsidR="00031080" w:rsidRPr="00A53BE9">
        <w:rPr>
          <w:rFonts w:ascii="Times New Roman" w:eastAsia="標楷體" w:hAnsi="Times New Roman" w:cs="Times New Roman"/>
        </w:rPr>
        <w:t>為主，說明如下：</w:t>
      </w:r>
    </w:p>
    <w:p w14:paraId="4B5AE691" w14:textId="771DB949" w:rsidR="003A0584" w:rsidRPr="00A53BE9" w:rsidRDefault="003A0584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t>更新近期資料</w:t>
      </w:r>
      <w:r w:rsidR="00EF4C51" w:rsidRPr="00A53BE9">
        <w:rPr>
          <w:rFonts w:ascii="Times New Roman" w:eastAsia="標楷體" w:hAnsi="Times New Roman" w:cs="Times New Roman"/>
        </w:rPr>
        <w:t>為</w:t>
      </w:r>
      <w:r w:rsidR="00EF4C51" w:rsidRPr="00A53BE9">
        <w:rPr>
          <w:rFonts w:ascii="Times New Roman" w:eastAsia="標楷體" w:hAnsi="Times New Roman" w:cs="Times New Roman"/>
        </w:rPr>
        <w:t>2025/8~2026/1</w:t>
      </w:r>
      <w:r w:rsidR="00EF4C51" w:rsidRPr="00A53BE9">
        <w:rPr>
          <w:rFonts w:ascii="Times New Roman" w:eastAsia="標楷體" w:hAnsi="Times New Roman" w:cs="Times New Roman"/>
        </w:rPr>
        <w:t>資料</w:t>
      </w:r>
      <w:r w:rsidR="00A53BE9" w:rsidRPr="00A53BE9">
        <w:rPr>
          <w:rFonts w:ascii="Times New Roman" w:eastAsia="標楷體" w:hAnsi="Times New Roman" w:cs="Times New Roman"/>
        </w:rPr>
        <w:t>並</w:t>
      </w:r>
      <w:r w:rsidRPr="00A53BE9">
        <w:rPr>
          <w:rFonts w:ascii="Times New Roman" w:eastAsia="標楷體" w:hAnsi="Times New Roman" w:cs="Times New Roman"/>
        </w:rPr>
        <w:t>重</w:t>
      </w:r>
      <w:r w:rsidR="00A53BE9" w:rsidRPr="00A53BE9">
        <w:rPr>
          <w:rFonts w:ascii="Times New Roman" w:eastAsia="標楷體" w:hAnsi="Times New Roman" w:cs="Times New Roman"/>
        </w:rPr>
        <w:t>訓</w:t>
      </w:r>
      <w:r w:rsidR="00EF4C51" w:rsidRPr="00A53BE9">
        <w:rPr>
          <w:rFonts w:ascii="Times New Roman" w:eastAsia="標楷體" w:hAnsi="Times New Roman" w:cs="Times New Roman"/>
        </w:rPr>
        <w:t>模型。</w:t>
      </w:r>
    </w:p>
    <w:p w14:paraId="453298AC" w14:textId="4BD38708" w:rsidR="00EF4C51" w:rsidRPr="00A53BE9" w:rsidRDefault="00031080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t>重新產出模型資料後，因檢視到產出名單重複筆數過多，回頭檢視資料品質，發現多數資料在</w:t>
      </w:r>
      <w:r w:rsidRPr="00A53BE9">
        <w:rPr>
          <w:rFonts w:ascii="Times New Roman" w:eastAsia="標楷體" w:hAnsi="Times New Roman" w:cs="Times New Roman"/>
        </w:rPr>
        <w:t>merge</w:t>
      </w:r>
      <w:r w:rsidRPr="00A53BE9">
        <w:rPr>
          <w:rFonts w:ascii="Times New Roman" w:eastAsia="標楷體" w:hAnsi="Times New Roman" w:cs="Times New Roman"/>
        </w:rPr>
        <w:t>後有倍數膨脹，主因某支合併資料函示先合併資料再刪除排程日期所致。</w:t>
      </w:r>
    </w:p>
    <w:p w14:paraId="665DD410" w14:textId="4ACB23BD" w:rsidR="001F0D20" w:rsidRPr="001F0D20" w:rsidRDefault="00031080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lastRenderedPageBreak/>
        <w:t>原切分資料方式為</w:t>
      </w:r>
      <w:r w:rsidRPr="00A53BE9">
        <w:rPr>
          <w:rFonts w:ascii="Times New Roman" w:eastAsia="標楷體" w:hAnsi="Times New Roman" w:cs="Times New Roman"/>
        </w:rPr>
        <w:t>Random</w:t>
      </w:r>
      <w:r w:rsidRPr="00A53BE9">
        <w:rPr>
          <w:rFonts w:ascii="Times New Roman" w:eastAsia="標楷體" w:hAnsi="Times New Roman" w:cs="Times New Roman"/>
        </w:rPr>
        <w:t>，</w:t>
      </w:r>
      <w:r w:rsidR="003A0584" w:rsidRPr="00A53BE9">
        <w:rPr>
          <w:rFonts w:ascii="Times New Roman" w:eastAsia="標楷體" w:hAnsi="Times New Roman" w:cs="Times New Roman"/>
        </w:rPr>
        <w:t>調整資料切割方式為時間點，訓練資料為</w:t>
      </w:r>
      <w:r w:rsidR="009F6E1E">
        <w:rPr>
          <w:rFonts w:ascii="Times New Roman" w:eastAsia="標楷體" w:hAnsi="Times New Roman" w:cs="Times New Roman" w:hint="eastAsia"/>
        </w:rPr>
        <w:t>(</w:t>
      </w:r>
      <w:r w:rsidR="009F6E1E" w:rsidRPr="00A53BE9">
        <w:rPr>
          <w:rFonts w:ascii="Times New Roman" w:eastAsia="標楷體" w:hAnsi="Times New Roman" w:cs="Times New Roman"/>
        </w:rPr>
        <w:t>202</w:t>
      </w:r>
      <w:r w:rsidR="009F6E1E">
        <w:rPr>
          <w:rFonts w:ascii="Times New Roman" w:eastAsia="標楷體" w:hAnsi="Times New Roman" w:cs="Times New Roman" w:hint="eastAsia"/>
        </w:rPr>
        <w:t>8</w:t>
      </w:r>
      <w:r w:rsidR="009F6E1E" w:rsidRPr="00A53BE9">
        <w:rPr>
          <w:rFonts w:ascii="Times New Roman" w:eastAsia="標楷體" w:hAnsi="Times New Roman" w:cs="Times New Roman"/>
        </w:rPr>
        <w:t>/</w:t>
      </w:r>
      <w:r w:rsidR="009F6E1E">
        <w:rPr>
          <w:rFonts w:ascii="Times New Roman" w:eastAsia="標楷體" w:hAnsi="Times New Roman" w:cs="Times New Roman" w:hint="eastAsia"/>
        </w:rPr>
        <w:t>8</w:t>
      </w:r>
      <w:r w:rsidR="009F6E1E" w:rsidRPr="00A53BE9">
        <w:rPr>
          <w:rFonts w:ascii="Times New Roman" w:eastAsia="標楷體" w:hAnsi="Times New Roman" w:cs="Times New Roman"/>
        </w:rPr>
        <w:t xml:space="preserve"> ~ 202</w:t>
      </w:r>
      <w:r w:rsidR="00B04AC8">
        <w:rPr>
          <w:rFonts w:ascii="Times New Roman" w:eastAsia="標楷體" w:hAnsi="Times New Roman" w:cs="Times New Roman" w:hint="eastAsia"/>
        </w:rPr>
        <w:t>5</w:t>
      </w:r>
      <w:r w:rsidR="009F6E1E" w:rsidRPr="00A53BE9">
        <w:rPr>
          <w:rFonts w:ascii="Times New Roman" w:eastAsia="標楷體" w:hAnsi="Times New Roman" w:cs="Times New Roman"/>
        </w:rPr>
        <w:t>/</w:t>
      </w:r>
      <w:r w:rsidR="00B04AC8">
        <w:rPr>
          <w:rFonts w:ascii="Times New Roman" w:eastAsia="標楷體" w:hAnsi="Times New Roman" w:cs="Times New Roman" w:hint="eastAsia"/>
        </w:rPr>
        <w:t>12</w:t>
      </w:r>
      <w:r w:rsidR="009F6E1E">
        <w:rPr>
          <w:rFonts w:ascii="Times New Roman" w:eastAsia="標楷體" w:hAnsi="Times New Roman" w:cs="Times New Roman" w:hint="eastAsia"/>
        </w:rPr>
        <w:t>)</w:t>
      </w:r>
      <w:r w:rsidR="003A0584" w:rsidRPr="00A53BE9">
        <w:rPr>
          <w:rFonts w:ascii="Times New Roman" w:eastAsia="標楷體" w:hAnsi="Times New Roman" w:cs="Times New Roman"/>
        </w:rPr>
        <w:t>，測試資料為後</w:t>
      </w:r>
      <w:r w:rsidR="00B04AC8">
        <w:rPr>
          <w:rFonts w:ascii="Times New Roman" w:eastAsia="標楷體" w:hAnsi="Times New Roman" w:cs="Times New Roman" w:hint="eastAsia"/>
        </w:rPr>
        <w:t>一個</w:t>
      </w:r>
      <w:r w:rsidR="003A0584" w:rsidRPr="00A53BE9">
        <w:rPr>
          <w:rFonts w:ascii="Times New Roman" w:eastAsia="標楷體" w:hAnsi="Times New Roman" w:cs="Times New Roman"/>
        </w:rPr>
        <w:t>月</w:t>
      </w:r>
      <w:r w:rsidR="00A53BE9" w:rsidRPr="00B04AC8">
        <w:rPr>
          <w:rFonts w:ascii="Times New Roman" w:eastAsia="標楷體" w:hAnsi="Times New Roman" w:cs="Times New Roman"/>
        </w:rPr>
        <w:t>(2026/</w:t>
      </w:r>
      <w:r w:rsidR="00B04AC8" w:rsidRPr="00B04AC8">
        <w:rPr>
          <w:rFonts w:ascii="Times New Roman" w:eastAsia="標楷體" w:hAnsi="Times New Roman" w:cs="Times New Roman" w:hint="eastAsia"/>
        </w:rPr>
        <w:t>1</w:t>
      </w:r>
      <w:r w:rsidR="00A53BE9" w:rsidRPr="00B04AC8">
        <w:rPr>
          <w:rFonts w:ascii="Times New Roman" w:eastAsia="標楷體" w:hAnsi="Times New Roman" w:cs="Times New Roman"/>
        </w:rPr>
        <w:t>)</w:t>
      </w:r>
      <w:r w:rsidR="00B04AC8">
        <w:rPr>
          <w:rFonts w:ascii="Times New Roman" w:eastAsia="標楷體" w:hAnsi="Times New Roman" w:cs="Times New Roman" w:hint="eastAsia"/>
        </w:rPr>
        <w:t>，</w:t>
      </w:r>
      <w:r w:rsidR="009F6E1E" w:rsidRPr="00B04AC8">
        <w:rPr>
          <w:rFonts w:ascii="Times New Roman" w:eastAsia="標楷體" w:hAnsi="Times New Roman" w:cs="Times New Roman" w:hint="eastAsia"/>
        </w:rPr>
        <w:t>因正樣本極度不平衡下，故取</w:t>
      </w:r>
      <w:r w:rsidR="00B04AC8" w:rsidRPr="00B04AC8">
        <w:rPr>
          <w:rFonts w:ascii="Times New Roman" w:eastAsia="標楷體" w:hAnsi="Times New Roman" w:cs="Times New Roman" w:hint="eastAsia"/>
        </w:rPr>
        <w:t>5</w:t>
      </w:r>
      <w:r w:rsidR="009F6E1E" w:rsidRPr="00B04AC8">
        <w:rPr>
          <w:rFonts w:ascii="Times New Roman" w:eastAsia="標楷體" w:hAnsi="Times New Roman" w:cs="Times New Roman" w:hint="eastAsia"/>
        </w:rPr>
        <w:t>個月的訓練資料</w:t>
      </w:r>
      <w:r w:rsidR="001F0D20">
        <w:rPr>
          <w:rFonts w:ascii="Times New Roman" w:eastAsia="標楷體" w:hAnsi="Times New Roman" w:cs="Times New Roman" w:hint="eastAsia"/>
        </w:rPr>
        <w:t>，且資料量不足下，不需另外切割驗證集來做摩行參數調整。</w:t>
      </w:r>
    </w:p>
    <w:p w14:paraId="15A8F348" w14:textId="2FA38632" w:rsidR="00201815" w:rsidRPr="00B04AC8" w:rsidRDefault="00201815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設定警示戶</w:t>
      </w:r>
      <w:r w:rsidRPr="00B04AC8">
        <w:rPr>
          <w:rFonts w:ascii="Times New Roman" w:eastAsia="標楷體" w:hAnsi="Times New Roman" w:cs="Times New Roman"/>
        </w:rPr>
        <w:t>觀察期為</w:t>
      </w:r>
      <w:r w:rsidRPr="00B04AC8">
        <w:rPr>
          <w:rFonts w:ascii="Times New Roman" w:eastAsia="標楷體" w:hAnsi="Times New Roman" w:cs="Times New Roman"/>
        </w:rPr>
        <w:t>90</w:t>
      </w:r>
      <w:r w:rsidRPr="00B04AC8">
        <w:rPr>
          <w:rFonts w:ascii="Times New Roman" w:eastAsia="標楷體" w:hAnsi="Times New Roman" w:cs="Times New Roman"/>
        </w:rPr>
        <w:t>天</w:t>
      </w:r>
      <w:r w:rsidRPr="00B04AC8">
        <w:rPr>
          <w:rFonts w:ascii="Times New Roman" w:eastAsia="標楷體" w:hAnsi="Times New Roman" w:cs="Times New Roman" w:hint="eastAsia"/>
        </w:rPr>
        <w:t>，</w:t>
      </w:r>
      <w:r>
        <w:rPr>
          <w:rFonts w:ascii="Times New Roman" w:eastAsia="標楷體" w:hAnsi="Times New Roman" w:cs="Times New Roman" w:hint="eastAsia"/>
        </w:rPr>
        <w:t>故實際報送聯徵警示戶為</w:t>
      </w:r>
      <w:r>
        <w:rPr>
          <w:rFonts w:ascii="Times New Roman" w:eastAsia="標楷體" w:hAnsi="Times New Roman" w:cs="Times New Roman" w:hint="eastAsia"/>
        </w:rPr>
        <w:t>2026/2~2026/4</w:t>
      </w:r>
      <w:r w:rsidR="00505338">
        <w:rPr>
          <w:rFonts w:ascii="Times New Roman" w:eastAsia="標楷體" w:hAnsi="Times New Roman" w:cs="Times New Roman" w:hint="eastAsia"/>
        </w:rPr>
        <w:t xml:space="preserve"> </w:t>
      </w:r>
    </w:p>
    <w:p w14:paraId="666D6805" w14:textId="6F4492E0" w:rsidR="006B6330" w:rsidRPr="00B16A52" w:rsidRDefault="00413008" w:rsidP="009F7C63">
      <w:pPr>
        <w:pStyle w:val="a9"/>
        <w:numPr>
          <w:ilvl w:val="0"/>
          <w:numId w:val="2"/>
        </w:numPr>
        <w:ind w:left="567" w:hanging="17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微調整特徵工程判定警示戶邏輯、客戶貢獻度表歸戶邏輯、交易資料表增加</w:t>
      </w:r>
      <w:r w:rsidR="004339BC">
        <w:rPr>
          <w:rFonts w:ascii="標楷體" w:eastAsia="標楷體" w:hAnsi="標楷體" w:hint="eastAsia"/>
        </w:rPr>
        <w:t>P</w:t>
      </w:r>
      <w:r>
        <w:rPr>
          <w:rFonts w:ascii="標楷體" w:eastAsia="標楷體" w:hAnsi="標楷體" w:hint="eastAsia"/>
        </w:rPr>
        <w:t xml:space="preserve">rimary </w:t>
      </w:r>
      <w:r w:rsidR="004339BC">
        <w:rPr>
          <w:rFonts w:ascii="標楷體" w:eastAsia="標楷體" w:hAnsi="標楷體" w:hint="eastAsia"/>
        </w:rPr>
        <w:t>K</w:t>
      </w:r>
      <w:r>
        <w:rPr>
          <w:rFonts w:ascii="標楷體" w:eastAsia="標楷體" w:hAnsi="標楷體" w:hint="eastAsia"/>
        </w:rPr>
        <w:t>ey欄位，</w:t>
      </w:r>
      <w:r w:rsidR="00E35314">
        <w:rPr>
          <w:rFonts w:ascii="標楷體" w:eastAsia="標楷體" w:hAnsi="標楷體" w:hint="eastAsia"/>
        </w:rPr>
        <w:t>以</w:t>
      </w:r>
      <w:r>
        <w:rPr>
          <w:rFonts w:ascii="標楷體" w:eastAsia="標楷體" w:hAnsi="標楷體" w:hint="eastAsia"/>
        </w:rPr>
        <w:t>降低資料重複性。</w:t>
      </w:r>
      <w:r w:rsidR="006B6330" w:rsidRPr="00B16A52">
        <w:rPr>
          <w:rFonts w:ascii="標楷體" w:eastAsia="標楷體" w:hAnsi="標楷體" w:hint="eastAsia"/>
        </w:rPr>
        <w:t>模型超參數</w:t>
      </w:r>
      <w:r w:rsidR="004339BC">
        <w:rPr>
          <w:rFonts w:ascii="標楷體" w:eastAsia="標楷體" w:hAnsi="標楷體" w:hint="eastAsia"/>
        </w:rPr>
        <w:t>(Hyperparameters)</w:t>
      </w:r>
      <w:r w:rsidR="00B16A52">
        <w:rPr>
          <w:rFonts w:ascii="標楷體" w:eastAsia="標楷體" w:hAnsi="標楷體" w:hint="eastAsia"/>
        </w:rPr>
        <w:t>部分則維持初始設定。</w:t>
      </w:r>
    </w:p>
    <w:p w14:paraId="5F3A5B1B" w14:textId="77777777" w:rsidR="009F6E1E" w:rsidRPr="007E2261" w:rsidRDefault="009F6E1E" w:rsidP="009F6E1E">
      <w:pPr>
        <w:pStyle w:val="a9"/>
        <w:ind w:left="890"/>
        <w:rPr>
          <w:rFonts w:ascii="標楷體" w:eastAsia="標楷體" w:hAnsi="標楷體"/>
        </w:rPr>
      </w:pPr>
    </w:p>
    <w:p w14:paraId="3BC4503E" w14:textId="6155CA5B" w:rsidR="003A0584" w:rsidRPr="009219A9" w:rsidRDefault="009F6E1E" w:rsidP="009A10D1">
      <w:pPr>
        <w:pStyle w:val="a9"/>
        <w:numPr>
          <w:ilvl w:val="0"/>
          <w:numId w:val="1"/>
        </w:numPr>
        <w:ind w:left="567" w:hanging="567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模型</w:t>
      </w:r>
      <w:r w:rsidR="009219A9" w:rsidRPr="009219A9">
        <w:rPr>
          <w:rFonts w:ascii="標楷體" w:eastAsia="標楷體" w:hAnsi="標楷體" w:hint="eastAsia"/>
        </w:rPr>
        <w:t>特徵重要性</w:t>
      </w:r>
      <w:r w:rsidR="000A662F">
        <w:rPr>
          <w:rFonts w:ascii="標楷體" w:eastAsia="標楷體" w:hAnsi="標楷體" w:hint="eastAsia"/>
        </w:rPr>
        <w:t>檢視</w:t>
      </w:r>
    </w:p>
    <w:p w14:paraId="47F88239" w14:textId="184A176D" w:rsidR="003A0584" w:rsidRDefault="003A0584">
      <w:pPr>
        <w:rPr>
          <w:rFonts w:ascii="標楷體" w:eastAsia="標楷體" w:hAnsi="標楷體"/>
        </w:rPr>
      </w:pPr>
      <w:r w:rsidRPr="003A0584">
        <w:rPr>
          <w:rFonts w:ascii="標楷體" w:eastAsia="標楷體" w:hAnsi="標楷體" w:hint="eastAsia"/>
        </w:rPr>
        <w:t>模型特徵和典型詐騙類型相似，主要皆為</w:t>
      </w:r>
      <w:r w:rsidR="009219A9">
        <w:rPr>
          <w:rFonts w:ascii="標楷體" w:eastAsia="標楷體" w:hAnsi="標楷體" w:hint="eastAsia"/>
        </w:rPr>
        <w:t>開戶後交易頻率、持續匯入後匯出次數及時間、集中在某一分行</w:t>
      </w:r>
      <w:r w:rsidR="000A662F">
        <w:rPr>
          <w:rFonts w:ascii="標楷體" w:eastAsia="標楷體" w:hAnsi="標楷體" w:hint="eastAsia"/>
        </w:rPr>
        <w:t>；比較當時台科大支特徵重要性多項目有相似之處，顯示模型建立方向正確。</w:t>
      </w:r>
    </w:p>
    <w:p w14:paraId="06B5D632" w14:textId="03AC09E3" w:rsidR="006667DA" w:rsidRPr="006667DA" w:rsidRDefault="006667DA" w:rsidP="006667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三</w:t>
      </w:r>
    </w:p>
    <w:tbl>
      <w:tblPr>
        <w:tblStyle w:val="af2"/>
        <w:tblW w:w="5240" w:type="dxa"/>
        <w:tblLook w:val="04A0" w:firstRow="1" w:lastRow="0" w:firstColumn="1" w:lastColumn="0" w:noHBand="0" w:noVBand="1"/>
      </w:tblPr>
      <w:tblGrid>
        <w:gridCol w:w="3840"/>
        <w:gridCol w:w="1400"/>
      </w:tblGrid>
      <w:tr w:rsidR="003A0584" w:rsidRPr="003A0584" w14:paraId="30011FE9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35DD7BD5" w14:textId="77777777" w:rsidR="003A0584" w:rsidRPr="009F6E1E" w:rsidRDefault="003A0584" w:rsidP="009F6E1E">
            <w:pPr>
              <w:widowControl/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F6E1E"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1400" w:type="dxa"/>
            <w:noWrap/>
            <w:hideMark/>
          </w:tcPr>
          <w:p w14:paraId="0CE45E44" w14:textId="77777777" w:rsidR="003A0584" w:rsidRPr="009F6E1E" w:rsidRDefault="003A0584" w:rsidP="009F6E1E">
            <w:pPr>
              <w:widowControl/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F6E1E"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  <w:t>importance</w:t>
            </w:r>
          </w:p>
        </w:tc>
      </w:tr>
      <w:tr w:rsidR="003A0584" w:rsidRPr="003A0584" w14:paraId="5E83394D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3631F2E1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開戶至交易日數</w:t>
            </w:r>
          </w:p>
        </w:tc>
        <w:tc>
          <w:tcPr>
            <w:tcW w:w="1400" w:type="dxa"/>
            <w:noWrap/>
            <w:hideMark/>
          </w:tcPr>
          <w:p w14:paraId="353F7549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16.63%</w:t>
            </w:r>
          </w:p>
        </w:tc>
      </w:tr>
      <w:tr w:rsidR="003A0584" w:rsidRPr="003A0584" w14:paraId="139A1389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6B3A1942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約轉最後建檔日及交易日時間差</w:t>
            </w:r>
          </w:p>
        </w:tc>
        <w:tc>
          <w:tcPr>
            <w:tcW w:w="1400" w:type="dxa"/>
            <w:noWrap/>
            <w:hideMark/>
          </w:tcPr>
          <w:p w14:paraId="2EE7F476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9.59%</w:t>
            </w:r>
          </w:p>
        </w:tc>
      </w:tr>
      <w:tr w:rsidR="003A0584" w:rsidRPr="003A0584" w14:paraId="2C233F02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18EC18E2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交易分行別</w:t>
            </w:r>
          </w:p>
        </w:tc>
        <w:tc>
          <w:tcPr>
            <w:tcW w:w="1400" w:type="dxa"/>
            <w:noWrap/>
            <w:hideMark/>
          </w:tcPr>
          <w:p w14:paraId="34834CBA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8.24%</w:t>
            </w:r>
          </w:p>
        </w:tc>
      </w:tr>
      <w:tr w:rsidR="003A0584" w:rsidRPr="003A0584" w14:paraId="45014206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5F34F57C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平均交易時間差</w:t>
            </w:r>
          </w:p>
        </w:tc>
        <w:tc>
          <w:tcPr>
            <w:tcW w:w="1400" w:type="dxa"/>
            <w:noWrap/>
            <w:hideMark/>
          </w:tcPr>
          <w:p w14:paraId="0DBA740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7.19%</w:t>
            </w:r>
          </w:p>
        </w:tc>
      </w:tr>
      <w:tr w:rsidR="003A0584" w:rsidRPr="003A0584" w14:paraId="7AFC4150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5C4EBD17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lastRenderedPageBreak/>
              <w:t xml:space="preserve">Session </w:t>
            </w: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連續轉入或轉出次數</w:t>
            </w:r>
          </w:p>
        </w:tc>
        <w:tc>
          <w:tcPr>
            <w:tcW w:w="1400" w:type="dxa"/>
            <w:noWrap/>
            <w:hideMark/>
          </w:tcPr>
          <w:p w14:paraId="53B8FE2F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4.95%</w:t>
            </w:r>
          </w:p>
        </w:tc>
      </w:tr>
      <w:tr w:rsidR="003A0584" w:rsidRPr="003A0584" w14:paraId="6FA36EAA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3A629E03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Session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總金額</w:t>
            </w:r>
          </w:p>
        </w:tc>
        <w:tc>
          <w:tcPr>
            <w:tcW w:w="1400" w:type="dxa"/>
            <w:noWrap/>
            <w:hideMark/>
          </w:tcPr>
          <w:p w14:paraId="7454ADFB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4.88%</w:t>
            </w:r>
          </w:p>
        </w:tc>
      </w:tr>
      <w:tr w:rsidR="003A0584" w:rsidRPr="003A0584" w14:paraId="1CC37E99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6BD972F4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總轉出金額</w:t>
            </w:r>
          </w:p>
        </w:tc>
        <w:tc>
          <w:tcPr>
            <w:tcW w:w="1400" w:type="dxa"/>
            <w:noWrap/>
            <w:hideMark/>
          </w:tcPr>
          <w:p w14:paraId="101BFCF2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4.88%</w:t>
            </w:r>
          </w:p>
        </w:tc>
      </w:tr>
      <w:tr w:rsidR="003A0584" w:rsidRPr="003A0584" w14:paraId="4CFCDF93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12DC6D48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當日交易總轉入</w:t>
            </w:r>
          </w:p>
        </w:tc>
        <w:tc>
          <w:tcPr>
            <w:tcW w:w="1400" w:type="dxa"/>
            <w:noWrap/>
            <w:hideMark/>
          </w:tcPr>
          <w:p w14:paraId="2D59116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4.30%</w:t>
            </w:r>
          </w:p>
        </w:tc>
      </w:tr>
      <w:tr w:rsidR="003A0584" w:rsidRPr="003A0584" w14:paraId="03701321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1C19F7BA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交易金額</w:t>
            </w:r>
          </w:p>
        </w:tc>
        <w:tc>
          <w:tcPr>
            <w:tcW w:w="1400" w:type="dxa"/>
            <w:noWrap/>
            <w:hideMark/>
          </w:tcPr>
          <w:p w14:paraId="2B414E92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3.77%</w:t>
            </w:r>
          </w:p>
        </w:tc>
      </w:tr>
      <w:tr w:rsidR="003A0584" w:rsidRPr="003A0584" w14:paraId="4CF1BE27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7D9A9587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總轉入金額</w:t>
            </w:r>
          </w:p>
        </w:tc>
        <w:tc>
          <w:tcPr>
            <w:tcW w:w="1400" w:type="dxa"/>
            <w:noWrap/>
            <w:hideMark/>
          </w:tcPr>
          <w:p w14:paraId="2E675341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3.61%</w:t>
            </w:r>
          </w:p>
        </w:tc>
      </w:tr>
      <w:tr w:rsidR="003A0584" w:rsidRPr="003A0584" w14:paraId="101B5322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7118BA54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總轉出與總轉入差額比</w:t>
            </w:r>
          </w:p>
        </w:tc>
        <w:tc>
          <w:tcPr>
            <w:tcW w:w="1400" w:type="dxa"/>
            <w:noWrap/>
            <w:hideMark/>
          </w:tcPr>
          <w:p w14:paraId="5CB1126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3.33%</w:t>
            </w:r>
          </w:p>
        </w:tc>
      </w:tr>
      <w:tr w:rsidR="003A0584" w:rsidRPr="003A0584" w14:paraId="136A312A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0350F9CD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交易通路</w:t>
            </w:r>
          </w:p>
        </w:tc>
        <w:tc>
          <w:tcPr>
            <w:tcW w:w="1400" w:type="dxa"/>
            <w:noWrap/>
            <w:hideMark/>
          </w:tcPr>
          <w:p w14:paraId="548BD4A9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3.30%</w:t>
            </w:r>
          </w:p>
        </w:tc>
      </w:tr>
      <w:tr w:rsidR="003A0584" w:rsidRPr="003A0584" w14:paraId="4D4FBE14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6BECD399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累計金額</w:t>
            </w:r>
          </w:p>
        </w:tc>
        <w:tc>
          <w:tcPr>
            <w:tcW w:w="1400" w:type="dxa"/>
            <w:noWrap/>
            <w:hideMark/>
          </w:tcPr>
          <w:p w14:paraId="777E8F6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3.12%</w:t>
            </w:r>
          </w:p>
        </w:tc>
      </w:tr>
    </w:tbl>
    <w:p w14:paraId="26EDAA68" w14:textId="002848AF" w:rsidR="00026A0D" w:rsidRPr="006667DA" w:rsidRDefault="000A662F" w:rsidP="001F0D20">
      <w:pPr>
        <w:pStyle w:val="af9"/>
        <w:rPr>
          <w:rFonts w:ascii="標楷體" w:eastAsia="標楷體" w:hAnsi="標楷體"/>
          <w:sz w:val="18"/>
          <w:szCs w:val="18"/>
        </w:rPr>
      </w:pPr>
      <w:r w:rsidRPr="006667DA">
        <w:rPr>
          <w:rFonts w:ascii="標楷體" w:eastAsia="標楷體" w:hAnsi="標楷體"/>
          <w:noProof/>
          <w:sz w:val="18"/>
          <w:szCs w:val="18"/>
        </w:rPr>
        <w:drawing>
          <wp:anchor distT="0" distB="0" distL="114300" distR="114300" simplePos="0" relativeHeight="251660288" behindDoc="1" locked="0" layoutInCell="1" allowOverlap="1" wp14:anchorId="48DBDC79" wp14:editId="4BC0743C">
            <wp:simplePos x="0" y="0"/>
            <wp:positionH relativeFrom="column">
              <wp:posOffset>-37465</wp:posOffset>
            </wp:positionH>
            <wp:positionV relativeFrom="paragraph">
              <wp:posOffset>163195</wp:posOffset>
            </wp:positionV>
            <wp:extent cx="5274310" cy="2592705"/>
            <wp:effectExtent l="0" t="0" r="2540" b="0"/>
            <wp:wrapTight wrapText="bothSides">
              <wp:wrapPolygon edited="0">
                <wp:start x="0" y="0"/>
                <wp:lineTo x="0" y="21425"/>
                <wp:lineTo x="21532" y="21425"/>
                <wp:lineTo x="21532" y="0"/>
                <wp:lineTo x="0" y="0"/>
              </wp:wrapPolygon>
            </wp:wrapTight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A0D" w:rsidRPr="006667DA">
        <w:rPr>
          <w:rFonts w:ascii="標楷體" w:eastAsia="標楷體" w:hAnsi="標楷體"/>
          <w:sz w:val="18"/>
          <w:szCs w:val="18"/>
        </w:rPr>
        <w:t>圖</w:t>
      </w:r>
      <w:r w:rsidR="003E3444" w:rsidRPr="006667DA">
        <w:rPr>
          <w:rFonts w:ascii="標楷體" w:eastAsia="標楷體" w:hAnsi="標楷體" w:hint="eastAsia"/>
          <w:sz w:val="18"/>
          <w:szCs w:val="18"/>
        </w:rPr>
        <w:t>一</w:t>
      </w:r>
    </w:p>
    <w:p w14:paraId="2633998C" w14:textId="143D93CD" w:rsidR="00EF4C51" w:rsidRPr="000A662F" w:rsidRDefault="00EF4C51" w:rsidP="009A10D1">
      <w:pPr>
        <w:pStyle w:val="a9"/>
        <w:numPr>
          <w:ilvl w:val="0"/>
          <w:numId w:val="1"/>
        </w:numPr>
        <w:ind w:left="567" w:hanging="567"/>
        <w:rPr>
          <w:rFonts w:ascii="標楷體" w:eastAsia="標楷體" w:hAnsi="標楷體"/>
        </w:rPr>
      </w:pPr>
      <w:r w:rsidRPr="000A662F">
        <w:rPr>
          <w:rFonts w:ascii="標楷體" w:eastAsia="標楷體" w:hAnsi="標楷體" w:hint="eastAsia"/>
        </w:rPr>
        <w:t>模型衡量指標</w:t>
      </w:r>
    </w:p>
    <w:p w14:paraId="351D7AD8" w14:textId="70B84508" w:rsidR="00EF4C51" w:rsidRPr="009A10D1" w:rsidRDefault="009A10D1" w:rsidP="009F7C63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ROC_</w:t>
      </w:r>
      <w:r w:rsidR="00031080" w:rsidRPr="009A10D1">
        <w:rPr>
          <w:rFonts w:ascii="Times New Roman" w:eastAsia="標楷體" w:hAnsi="Times New Roman" w:cs="Times New Roman"/>
        </w:rPr>
        <w:t>AUC</w:t>
      </w:r>
      <w:r w:rsidR="003349CB" w:rsidRPr="009A10D1">
        <w:rPr>
          <w:rFonts w:ascii="Times New Roman" w:eastAsia="標楷體" w:hAnsi="Times New Roman" w:cs="Times New Roman"/>
        </w:rPr>
        <w:t>:</w:t>
      </w:r>
      <w:r w:rsidR="009219A9" w:rsidRPr="009A10D1">
        <w:rPr>
          <w:rFonts w:ascii="Times New Roman" w:eastAsia="標楷體" w:hAnsi="Times New Roman" w:cs="Times New Roman"/>
        </w:rPr>
        <w:t xml:space="preserve"> 0.866 (0.8-0.9</w:t>
      </w:r>
      <w:r w:rsidR="009219A9" w:rsidRPr="009A10D1">
        <w:rPr>
          <w:rFonts w:ascii="Times New Roman" w:eastAsia="標楷體" w:hAnsi="Times New Roman" w:cs="Times New Roman"/>
        </w:rPr>
        <w:t>良好</w:t>
      </w:r>
      <w:r w:rsidR="009219A9" w:rsidRPr="009A10D1">
        <w:rPr>
          <w:rFonts w:ascii="Times New Roman" w:eastAsia="標楷體" w:hAnsi="Times New Roman" w:cs="Times New Roman"/>
        </w:rPr>
        <w:t>)</w:t>
      </w:r>
    </w:p>
    <w:p w14:paraId="43EA0472" w14:textId="2445A82D" w:rsidR="00031080" w:rsidRPr="009A10D1" w:rsidRDefault="00031080" w:rsidP="009F7C63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 w:rsidRPr="009A10D1">
        <w:rPr>
          <w:rFonts w:ascii="Times New Roman" w:eastAsia="標楷體" w:hAnsi="Times New Roman" w:cs="Times New Roman"/>
        </w:rPr>
        <w:t>KS</w:t>
      </w:r>
      <w:r w:rsidR="009A10D1">
        <w:rPr>
          <w:rFonts w:ascii="Times New Roman" w:eastAsia="標楷體" w:hAnsi="Times New Roman" w:cs="Times New Roman" w:hint="eastAsia"/>
        </w:rPr>
        <w:t xml:space="preserve"> </w:t>
      </w:r>
      <w:r w:rsidR="009219A9" w:rsidRPr="009A10D1">
        <w:rPr>
          <w:rFonts w:ascii="Times New Roman" w:eastAsia="標楷體" w:hAnsi="Times New Roman" w:cs="Times New Roman"/>
        </w:rPr>
        <w:t>(</w:t>
      </w:r>
      <w:r w:rsidR="009219A9" w:rsidRPr="009A10D1">
        <w:rPr>
          <w:rFonts w:ascii="Times New Roman" w:eastAsia="標楷體" w:hAnsi="Times New Roman" w:cs="Times New Roman"/>
        </w:rPr>
        <w:t>區分好壞客戶比例</w:t>
      </w:r>
      <w:r w:rsidR="009219A9" w:rsidRPr="009A10D1">
        <w:rPr>
          <w:rFonts w:ascii="Times New Roman" w:eastAsia="標楷體" w:hAnsi="Times New Roman" w:cs="Times New Roman"/>
        </w:rPr>
        <w:t>)</w:t>
      </w:r>
      <w:r w:rsidR="003349CB" w:rsidRPr="009A10D1">
        <w:rPr>
          <w:rFonts w:ascii="Times New Roman" w:eastAsia="標楷體" w:hAnsi="Times New Roman" w:cs="Times New Roman"/>
        </w:rPr>
        <w:t>:</w:t>
      </w:r>
      <w:r w:rsidR="009219A9" w:rsidRPr="009A10D1">
        <w:rPr>
          <w:rFonts w:ascii="Times New Roman" w:eastAsia="標楷體" w:hAnsi="Times New Roman" w:cs="Times New Roman"/>
        </w:rPr>
        <w:t xml:space="preserve"> 0.598 (0.4-0.6</w:t>
      </w:r>
      <w:r w:rsidR="009219A9" w:rsidRPr="009A10D1">
        <w:rPr>
          <w:rFonts w:ascii="Times New Roman" w:eastAsia="標楷體" w:hAnsi="Times New Roman" w:cs="Times New Roman"/>
        </w:rPr>
        <w:t>不錯</w:t>
      </w:r>
      <w:r w:rsidR="009219A9" w:rsidRPr="009A10D1">
        <w:rPr>
          <w:rFonts w:ascii="Times New Roman" w:eastAsia="標楷體" w:hAnsi="Times New Roman" w:cs="Times New Roman"/>
        </w:rPr>
        <w:t>)</w:t>
      </w:r>
    </w:p>
    <w:p w14:paraId="61968B24" w14:textId="5F4DD058" w:rsidR="00031080" w:rsidRDefault="00031080" w:rsidP="009F7C63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 w:rsidRPr="009A10D1">
        <w:rPr>
          <w:rFonts w:ascii="Times New Roman" w:eastAsia="標楷體" w:hAnsi="Times New Roman" w:cs="Times New Roman"/>
        </w:rPr>
        <w:lastRenderedPageBreak/>
        <w:t>TOP</w:t>
      </w:r>
      <w:r w:rsidR="009A10D1">
        <w:rPr>
          <w:rFonts w:ascii="Times New Roman" w:eastAsia="標楷體" w:hAnsi="Times New Roman" w:cs="Times New Roman" w:hint="eastAsia"/>
        </w:rPr>
        <w:t>_</w:t>
      </w:r>
      <w:r w:rsidRPr="009A10D1">
        <w:rPr>
          <w:rFonts w:ascii="Times New Roman" w:eastAsia="標楷體" w:hAnsi="Times New Roman" w:cs="Times New Roman"/>
        </w:rPr>
        <w:t>N</w:t>
      </w:r>
      <w:r w:rsidR="009A10D1">
        <w:rPr>
          <w:rFonts w:ascii="Times New Roman" w:eastAsia="標楷體" w:hAnsi="Times New Roman" w:cs="Times New Roman" w:hint="eastAsia"/>
        </w:rPr>
        <w:t>命中數</w:t>
      </w:r>
      <w:r w:rsidR="00B650FB" w:rsidRPr="009A10D1">
        <w:rPr>
          <w:rFonts w:ascii="Times New Roman" w:eastAsia="標楷體" w:hAnsi="Times New Roman" w:cs="Times New Roman"/>
        </w:rPr>
        <w:t>分析</w:t>
      </w:r>
      <w:r w:rsidR="001F0D20">
        <w:rPr>
          <w:rFonts w:ascii="Times New Roman" w:eastAsia="標楷體" w:hAnsi="Times New Roman" w:cs="Times New Roman" w:hint="eastAsia"/>
        </w:rPr>
        <w:t xml:space="preserve"> (</w:t>
      </w:r>
      <w:r w:rsidR="001F0D20">
        <w:rPr>
          <w:rFonts w:ascii="Times New Roman" w:eastAsia="標楷體" w:hAnsi="Times New Roman" w:cs="Times New Roman" w:hint="eastAsia"/>
        </w:rPr>
        <w:t>多數銀行檢視此指標，檢視模型識別詐騙鬨比率</w:t>
      </w:r>
      <w:r w:rsidR="001F0D20">
        <w:rPr>
          <w:rFonts w:ascii="Times New Roman" w:eastAsia="標楷體" w:hAnsi="Times New Roman" w:cs="Times New Roman" w:hint="eastAsia"/>
        </w:rPr>
        <w:t>)</w:t>
      </w:r>
    </w:p>
    <w:p w14:paraId="0ABC4A18" w14:textId="00312DD3" w:rsidR="00D20A84" w:rsidRPr="006667DA" w:rsidRDefault="001F0D20" w:rsidP="009F7C63">
      <w:pPr>
        <w:pStyle w:val="af9"/>
        <w:ind w:left="567" w:hanging="329"/>
        <w:rPr>
          <w:rFonts w:ascii="標楷體" w:eastAsia="標楷體" w:hAnsi="標楷體"/>
          <w:sz w:val="16"/>
          <w:szCs w:val="16"/>
        </w:rPr>
      </w:pPr>
      <w:r>
        <w:rPr>
          <w:rFonts w:ascii="標楷體" w:eastAsia="標楷體" w:hAnsi="標楷體" w:hint="eastAsia"/>
          <w:sz w:val="16"/>
          <w:szCs w:val="16"/>
        </w:rPr>
        <w:t xml:space="preserve">       </w:t>
      </w:r>
      <w:r w:rsidR="00D20A84" w:rsidRPr="003E3444">
        <w:rPr>
          <w:rFonts w:ascii="標楷體" w:eastAsia="標楷體" w:hAnsi="標楷體" w:hint="eastAsia"/>
          <w:sz w:val="16"/>
          <w:szCs w:val="16"/>
        </w:rPr>
        <w:t>表</w:t>
      </w:r>
      <w:r w:rsidR="00D20A84">
        <w:rPr>
          <w:rFonts w:ascii="標楷體" w:eastAsia="標楷體" w:hAnsi="標楷體" w:hint="eastAsia"/>
          <w:sz w:val="16"/>
          <w:szCs w:val="16"/>
        </w:rPr>
        <w:t>四</w:t>
      </w:r>
    </w:p>
    <w:tbl>
      <w:tblPr>
        <w:tblStyle w:val="af2"/>
        <w:tblW w:w="6374" w:type="dxa"/>
        <w:jc w:val="center"/>
        <w:tblLook w:val="04A0" w:firstRow="1" w:lastRow="0" w:firstColumn="1" w:lastColumn="0" w:noHBand="0" w:noVBand="1"/>
      </w:tblPr>
      <w:tblGrid>
        <w:gridCol w:w="1201"/>
        <w:gridCol w:w="1204"/>
        <w:gridCol w:w="1276"/>
        <w:gridCol w:w="1401"/>
        <w:gridCol w:w="1292"/>
      </w:tblGrid>
      <w:tr w:rsidR="00201815" w:rsidRPr="009A10D1" w14:paraId="0D79B439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514D7BDF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TOP_N</w:t>
            </w:r>
          </w:p>
        </w:tc>
        <w:tc>
          <w:tcPr>
            <w:tcW w:w="1204" w:type="dxa"/>
            <w:noWrap/>
            <w:hideMark/>
          </w:tcPr>
          <w:p w14:paraId="2495F666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命中數</w:t>
            </w:r>
          </w:p>
        </w:tc>
        <w:tc>
          <w:tcPr>
            <w:tcW w:w="1276" w:type="dxa"/>
            <w:noWrap/>
            <w:hideMark/>
          </w:tcPr>
          <w:p w14:paraId="281A7F79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誤報數</w:t>
            </w:r>
          </w:p>
        </w:tc>
        <w:tc>
          <w:tcPr>
            <w:tcW w:w="1401" w:type="dxa"/>
            <w:noWrap/>
            <w:hideMark/>
          </w:tcPr>
          <w:p w14:paraId="1B990553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Precision</w:t>
            </w:r>
          </w:p>
        </w:tc>
        <w:tc>
          <w:tcPr>
            <w:tcW w:w="1292" w:type="dxa"/>
            <w:noWrap/>
            <w:hideMark/>
          </w:tcPr>
          <w:p w14:paraId="586DF5C0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Recall</w:t>
            </w:r>
          </w:p>
        </w:tc>
      </w:tr>
      <w:tr w:rsidR="00201815" w:rsidRPr="009A10D1" w14:paraId="08E0EF55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1103B0A6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04" w:type="dxa"/>
            <w:noWrap/>
            <w:hideMark/>
          </w:tcPr>
          <w:p w14:paraId="559C7DC9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76" w:type="dxa"/>
            <w:noWrap/>
            <w:hideMark/>
          </w:tcPr>
          <w:p w14:paraId="6F926BA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401" w:type="dxa"/>
            <w:noWrap/>
            <w:hideMark/>
          </w:tcPr>
          <w:p w14:paraId="5F3995A7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100.00%</w:t>
            </w:r>
          </w:p>
        </w:tc>
        <w:tc>
          <w:tcPr>
            <w:tcW w:w="1292" w:type="dxa"/>
            <w:noWrap/>
            <w:hideMark/>
          </w:tcPr>
          <w:p w14:paraId="3F2EFE5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6.71%</w:t>
            </w:r>
          </w:p>
        </w:tc>
      </w:tr>
      <w:tr w:rsidR="009A10D1" w:rsidRPr="009A10D1" w14:paraId="4CB00C4D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384A5689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1204" w:type="dxa"/>
            <w:noWrap/>
            <w:hideMark/>
          </w:tcPr>
          <w:p w14:paraId="16E6AAA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276" w:type="dxa"/>
            <w:noWrap/>
            <w:hideMark/>
          </w:tcPr>
          <w:p w14:paraId="2A2C8256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401" w:type="dxa"/>
            <w:noWrap/>
            <w:hideMark/>
          </w:tcPr>
          <w:p w14:paraId="0890D84A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44.00%</w:t>
            </w:r>
          </w:p>
        </w:tc>
        <w:tc>
          <w:tcPr>
            <w:tcW w:w="1292" w:type="dxa"/>
            <w:noWrap/>
            <w:hideMark/>
          </w:tcPr>
          <w:p w14:paraId="37C64774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14.77%</w:t>
            </w:r>
          </w:p>
        </w:tc>
      </w:tr>
      <w:tr w:rsidR="00201815" w:rsidRPr="009A10D1" w14:paraId="75D7F1B9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18D4B3AD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1204" w:type="dxa"/>
            <w:noWrap/>
            <w:hideMark/>
          </w:tcPr>
          <w:p w14:paraId="32FDB53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276" w:type="dxa"/>
            <w:noWrap/>
            <w:hideMark/>
          </w:tcPr>
          <w:p w14:paraId="4A1CB4E6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74</w:t>
            </w:r>
          </w:p>
        </w:tc>
        <w:tc>
          <w:tcPr>
            <w:tcW w:w="1401" w:type="dxa"/>
            <w:noWrap/>
            <w:hideMark/>
          </w:tcPr>
          <w:p w14:paraId="4A54B9D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26.00%</w:t>
            </w:r>
          </w:p>
        </w:tc>
        <w:tc>
          <w:tcPr>
            <w:tcW w:w="1292" w:type="dxa"/>
            <w:noWrap/>
            <w:hideMark/>
          </w:tcPr>
          <w:p w14:paraId="2F694DB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17.45%</w:t>
            </w:r>
          </w:p>
        </w:tc>
      </w:tr>
      <w:tr w:rsidR="009A10D1" w:rsidRPr="009A10D1" w14:paraId="18D14598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78612A88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500</w:t>
            </w:r>
          </w:p>
        </w:tc>
        <w:tc>
          <w:tcPr>
            <w:tcW w:w="1204" w:type="dxa"/>
            <w:noWrap/>
            <w:hideMark/>
          </w:tcPr>
          <w:p w14:paraId="42A9AC0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34</w:t>
            </w:r>
          </w:p>
        </w:tc>
        <w:tc>
          <w:tcPr>
            <w:tcW w:w="1276" w:type="dxa"/>
            <w:noWrap/>
            <w:hideMark/>
          </w:tcPr>
          <w:p w14:paraId="02385AF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466</w:t>
            </w:r>
          </w:p>
        </w:tc>
        <w:tc>
          <w:tcPr>
            <w:tcW w:w="1401" w:type="dxa"/>
            <w:noWrap/>
            <w:hideMark/>
          </w:tcPr>
          <w:p w14:paraId="470561F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6.80%</w:t>
            </w:r>
          </w:p>
        </w:tc>
        <w:tc>
          <w:tcPr>
            <w:tcW w:w="1292" w:type="dxa"/>
            <w:noWrap/>
            <w:hideMark/>
          </w:tcPr>
          <w:p w14:paraId="348CCE4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22.82%</w:t>
            </w:r>
          </w:p>
        </w:tc>
      </w:tr>
      <w:tr w:rsidR="00201815" w:rsidRPr="009A10D1" w14:paraId="4759A667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2F67919D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1000</w:t>
            </w:r>
          </w:p>
        </w:tc>
        <w:tc>
          <w:tcPr>
            <w:tcW w:w="1204" w:type="dxa"/>
            <w:noWrap/>
            <w:hideMark/>
          </w:tcPr>
          <w:p w14:paraId="334A131F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36</w:t>
            </w:r>
          </w:p>
        </w:tc>
        <w:tc>
          <w:tcPr>
            <w:tcW w:w="1276" w:type="dxa"/>
            <w:noWrap/>
            <w:hideMark/>
          </w:tcPr>
          <w:p w14:paraId="3BCC52FF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964</w:t>
            </w:r>
          </w:p>
        </w:tc>
        <w:tc>
          <w:tcPr>
            <w:tcW w:w="1401" w:type="dxa"/>
            <w:noWrap/>
            <w:hideMark/>
          </w:tcPr>
          <w:p w14:paraId="2898C619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3.60%</w:t>
            </w:r>
          </w:p>
        </w:tc>
        <w:tc>
          <w:tcPr>
            <w:tcW w:w="1292" w:type="dxa"/>
            <w:noWrap/>
            <w:hideMark/>
          </w:tcPr>
          <w:p w14:paraId="07F46F2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24.16%</w:t>
            </w:r>
          </w:p>
        </w:tc>
      </w:tr>
    </w:tbl>
    <w:p w14:paraId="0AF5B4A2" w14:textId="6C16A054" w:rsidR="00E35314" w:rsidRPr="005D24E9" w:rsidRDefault="00E35314" w:rsidP="005D24E9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 w:rsidRPr="0029038B">
        <w:rPr>
          <w:rFonts w:ascii="Times New Roman" w:eastAsia="標楷體" w:hAnsi="Times New Roman" w:cs="Times New Roman"/>
        </w:rPr>
        <w:t>PR</w:t>
      </w:r>
      <w:r>
        <w:rPr>
          <w:rFonts w:ascii="Times New Roman" w:eastAsia="標楷體" w:hAnsi="Times New Roman" w:cs="Times New Roman" w:hint="eastAsia"/>
        </w:rPr>
        <w:t>_AUC</w:t>
      </w:r>
      <w:r w:rsidR="00585C52">
        <w:rPr>
          <w:rFonts w:ascii="Times New Roman" w:eastAsia="標楷體" w:hAnsi="Times New Roman" w:cs="Times New Roman" w:hint="eastAsia"/>
        </w:rPr>
        <w:t xml:space="preserve"> </w:t>
      </w:r>
      <w:r w:rsidR="00585C52">
        <w:rPr>
          <w:rFonts w:ascii="Times New Roman" w:eastAsia="標楷體" w:hAnsi="Times New Roman" w:cs="Times New Roman" w:hint="eastAsia"/>
        </w:rPr>
        <w:t>：</w:t>
      </w:r>
      <w:proofErr w:type="spellStart"/>
      <w:r>
        <w:rPr>
          <w:rFonts w:ascii="Times New Roman" w:eastAsia="標楷體" w:hAnsi="Times New Roman" w:cs="Times New Roman" w:hint="eastAsia"/>
        </w:rPr>
        <w:t>Precision_Recall</w:t>
      </w:r>
      <w:proofErr w:type="spellEnd"/>
      <w:r>
        <w:rPr>
          <w:rFonts w:ascii="Times New Roman" w:eastAsia="標楷體" w:hAnsi="Times New Roman" w:cs="Times New Roman" w:hint="eastAsia"/>
        </w:rPr>
        <w:t xml:space="preserve"> Curve</w:t>
      </w:r>
      <w:r>
        <w:rPr>
          <w:rFonts w:ascii="Times New Roman" w:eastAsia="標楷體" w:hAnsi="Times New Roman" w:cs="Times New Roman" w:hint="eastAsia"/>
        </w:rPr>
        <w:t>底下面積為</w:t>
      </w:r>
      <w:r w:rsidRPr="00CE4748">
        <w:rPr>
          <w:rFonts w:ascii="Times New Roman" w:eastAsia="標楷體" w:hAnsi="Times New Roman" w:cs="Times New Roman"/>
          <w:b/>
          <w:bCs/>
        </w:rPr>
        <w:t>0.148</w:t>
      </w:r>
      <w:r w:rsidR="00CE4748">
        <w:rPr>
          <w:rFonts w:ascii="Times New Roman" w:eastAsia="標楷體" w:hAnsi="Times New Roman" w:cs="Times New Roman" w:hint="eastAsia"/>
          <w:b/>
          <w:bCs/>
        </w:rPr>
        <w:t>2</w:t>
      </w:r>
      <w:r w:rsidR="00585C52">
        <w:rPr>
          <w:rFonts w:ascii="Times New Roman" w:eastAsia="標楷體" w:hAnsi="Times New Roman" w:cs="Times New Roman" w:hint="eastAsia"/>
          <w:b/>
          <w:bCs/>
        </w:rPr>
        <w:t xml:space="preserve"> (</w:t>
      </w:r>
      <w:r w:rsidR="00585C52">
        <w:rPr>
          <w:rFonts w:ascii="Times New Roman" w:eastAsia="標楷體" w:hAnsi="Times New Roman" w:cs="Times New Roman" w:hint="eastAsia"/>
          <w:b/>
          <w:bCs/>
        </w:rPr>
        <w:t>公式如下</w:t>
      </w:r>
      <w:r w:rsidR="00585C52">
        <w:rPr>
          <w:rFonts w:ascii="Times New Roman" w:eastAsia="標楷體" w:hAnsi="Times New Roman" w:cs="Times New Roman" w:hint="eastAsia"/>
          <w:b/>
          <w:bCs/>
        </w:rPr>
        <w:t>)</w:t>
      </w:r>
      <w:r w:rsidR="00CE4748">
        <w:rPr>
          <w:rFonts w:ascii="Times New Roman" w:eastAsia="標楷體" w:hAnsi="Times New Roman" w:cs="Times New Roman" w:hint="eastAsia"/>
        </w:rPr>
        <w:t>，相較於測試資料</w:t>
      </w:r>
      <w:r w:rsidR="00CE4748" w:rsidRPr="00100F7D">
        <w:rPr>
          <w:rFonts w:ascii="Times New Roman" w:eastAsia="標楷體" w:hAnsi="Times New Roman" w:cs="Times New Roman"/>
        </w:rPr>
        <w:t>0.0</w:t>
      </w:r>
      <w:r w:rsidR="00CE4748">
        <w:rPr>
          <w:rFonts w:ascii="Times New Roman" w:eastAsia="標楷體" w:hAnsi="Times New Roman" w:cs="Times New Roman" w:hint="eastAsia"/>
        </w:rPr>
        <w:t>00</w:t>
      </w:r>
      <w:r w:rsidR="00CE4748" w:rsidRPr="00100F7D">
        <w:rPr>
          <w:rFonts w:ascii="Times New Roman" w:eastAsia="標楷體" w:hAnsi="Times New Roman" w:cs="Times New Roman"/>
        </w:rPr>
        <w:t>182</w:t>
      </w:r>
      <w:r w:rsidR="00CE4748">
        <w:rPr>
          <w:rFonts w:ascii="Times New Roman" w:eastAsia="標楷體" w:hAnsi="Times New Roman" w:cs="Times New Roman" w:hint="eastAsia"/>
        </w:rPr>
        <w:t>高出</w:t>
      </w:r>
      <w:r w:rsidR="00CE4748">
        <w:rPr>
          <w:rFonts w:ascii="Times New Roman" w:eastAsia="標楷體" w:hAnsi="Times New Roman" w:cs="Times New Roman" w:hint="eastAsia"/>
        </w:rPr>
        <w:t>800</w:t>
      </w:r>
      <w:r w:rsidR="00CE4748">
        <w:rPr>
          <w:rFonts w:ascii="Times New Roman" w:eastAsia="標楷體" w:hAnsi="Times New Roman" w:cs="Times New Roman" w:hint="eastAsia"/>
        </w:rPr>
        <w:t>倍以上，顯示模型仍具備排序能力，如果模型亂猜，比率應會接近</w:t>
      </w:r>
      <w:r w:rsidR="00CE4748">
        <w:rPr>
          <w:rFonts w:ascii="Times New Roman" w:eastAsia="標楷體" w:hAnsi="Times New Roman" w:cs="Times New Roman" w:hint="eastAsia"/>
        </w:rPr>
        <w:t>0.0182%</w:t>
      </w:r>
      <w:r w:rsidR="00CE4748">
        <w:rPr>
          <w:rFonts w:ascii="Times New Roman" w:eastAsia="標楷體" w:hAnsi="Times New Roman" w:cs="Times New Roman" w:hint="eastAsia"/>
        </w:rPr>
        <w:t>。另外</w:t>
      </w:r>
      <w:r>
        <w:rPr>
          <w:rFonts w:ascii="Times New Roman" w:eastAsia="標楷體" w:hAnsi="Times New Roman" w:cs="Times New Roman" w:hint="eastAsia"/>
        </w:rPr>
        <w:t>該指標</w:t>
      </w:r>
      <w:r w:rsidRPr="0029038B">
        <w:rPr>
          <w:rFonts w:ascii="Times New Roman" w:eastAsia="標楷體" w:hAnsi="Times New Roman" w:cs="Times New Roman"/>
        </w:rPr>
        <w:t>相較於</w:t>
      </w:r>
      <w:r w:rsidRPr="005D24E9">
        <w:rPr>
          <w:rFonts w:ascii="Times New Roman" w:eastAsia="標楷體" w:hAnsi="Times New Roman" w:cs="Times New Roman" w:hint="eastAsia"/>
        </w:rPr>
        <w:t>ROC</w:t>
      </w:r>
      <w:r w:rsidR="00CE4748" w:rsidRPr="005D24E9">
        <w:rPr>
          <w:rFonts w:ascii="Times New Roman" w:eastAsia="標楷體" w:hAnsi="Times New Roman" w:cs="Times New Roman" w:hint="eastAsia"/>
        </w:rPr>
        <w:t>_</w:t>
      </w:r>
      <w:r w:rsidRPr="005D24E9">
        <w:rPr>
          <w:rFonts w:ascii="Times New Roman" w:eastAsia="標楷體" w:hAnsi="Times New Roman" w:cs="Times New Roman" w:hint="eastAsia"/>
        </w:rPr>
        <w:t xml:space="preserve"> </w:t>
      </w:r>
      <w:r w:rsidRPr="005D24E9">
        <w:rPr>
          <w:rFonts w:ascii="Times New Roman" w:eastAsia="標楷體" w:hAnsi="Times New Roman" w:cs="Times New Roman"/>
        </w:rPr>
        <w:t>AUC</w:t>
      </w:r>
      <w:r w:rsidRPr="005D24E9">
        <w:rPr>
          <w:rFonts w:ascii="Times New Roman" w:eastAsia="標楷體" w:hAnsi="Times New Roman" w:cs="Times New Roman"/>
        </w:rPr>
        <w:t>較</w:t>
      </w:r>
      <w:r w:rsidRPr="005D24E9">
        <w:rPr>
          <w:rFonts w:ascii="Times New Roman" w:eastAsia="標楷體" w:hAnsi="Times New Roman" w:cs="Times New Roman" w:hint="eastAsia"/>
        </w:rPr>
        <w:t>不</w:t>
      </w:r>
      <w:r w:rsidRPr="005D24E9">
        <w:rPr>
          <w:rFonts w:ascii="Times New Roman" w:eastAsia="標楷體" w:hAnsi="Times New Roman" w:cs="Times New Roman"/>
        </w:rPr>
        <w:t>會高估</w:t>
      </w:r>
      <w:r w:rsidRPr="005D24E9">
        <w:rPr>
          <w:rFonts w:ascii="Times New Roman" w:eastAsia="標楷體" w:hAnsi="Times New Roman" w:cs="Times New Roman" w:hint="eastAsia"/>
        </w:rPr>
        <w:t>T</w:t>
      </w:r>
      <w:r w:rsidRPr="005D24E9">
        <w:rPr>
          <w:rFonts w:ascii="Times New Roman" w:eastAsia="標楷體" w:hAnsi="Times New Roman" w:cs="Times New Roman"/>
        </w:rPr>
        <w:t>N</w:t>
      </w:r>
      <w:r w:rsidRPr="005D24E9">
        <w:rPr>
          <w:rFonts w:ascii="Times New Roman" w:eastAsia="標楷體" w:hAnsi="Times New Roman" w:cs="Times New Roman" w:hint="eastAsia"/>
        </w:rPr>
        <w:t xml:space="preserve"> (</w:t>
      </w:r>
      <w:r w:rsidRPr="005D24E9">
        <w:rPr>
          <w:rFonts w:ascii="Times New Roman" w:eastAsia="標楷體" w:hAnsi="Times New Roman" w:cs="Times New Roman" w:hint="eastAsia"/>
        </w:rPr>
        <w:t>實際為正常戶、預測亦為正常戶</w:t>
      </w:r>
      <w:r w:rsidRPr="005D24E9">
        <w:rPr>
          <w:rFonts w:ascii="Times New Roman" w:eastAsia="標楷體" w:hAnsi="Times New Roman" w:cs="Times New Roman" w:hint="eastAsia"/>
        </w:rPr>
        <w:t>)</w:t>
      </w:r>
      <w:r w:rsidRPr="005D24E9">
        <w:rPr>
          <w:rFonts w:ascii="Times New Roman" w:eastAsia="標楷體" w:hAnsi="Times New Roman" w:cs="Times New Roman"/>
        </w:rPr>
        <w:t>指標，</w:t>
      </w:r>
      <w:r w:rsidRPr="005D24E9">
        <w:rPr>
          <w:rFonts w:ascii="Times New Roman" w:eastAsia="標楷體" w:hAnsi="Times New Roman" w:cs="Times New Roman" w:hint="eastAsia"/>
        </w:rPr>
        <w:t>從下圖可看出當</w:t>
      </w:r>
      <w:r w:rsidRPr="005D24E9">
        <w:rPr>
          <w:rFonts w:ascii="Times New Roman" w:eastAsia="標楷體" w:hAnsi="Times New Roman" w:cs="Times New Roman" w:hint="eastAsia"/>
        </w:rPr>
        <w:t>Precision</w:t>
      </w:r>
      <w:r w:rsidRPr="005D24E9">
        <w:rPr>
          <w:rFonts w:ascii="Times New Roman" w:eastAsia="標楷體" w:hAnsi="Times New Roman" w:cs="Times New Roman" w:hint="eastAsia"/>
        </w:rPr>
        <w:t>一開始表現相當不錯，但當想多抓詐騙戶時，</w:t>
      </w:r>
      <w:r w:rsidRPr="005D24E9">
        <w:rPr>
          <w:rFonts w:ascii="Times New Roman" w:eastAsia="標楷體" w:hAnsi="Times New Roman" w:cs="Times New Roman" w:hint="eastAsia"/>
        </w:rPr>
        <w:t>precision</w:t>
      </w:r>
      <w:r w:rsidRPr="005D24E9">
        <w:rPr>
          <w:rFonts w:ascii="Times New Roman" w:eastAsia="標楷體" w:hAnsi="Times New Roman" w:cs="Times New Roman" w:hint="eastAsia"/>
        </w:rPr>
        <w:t>即刻崩塌，表示模型在極少數樣本上有信心，通常這種情況多半是：正負樣本極度失衡</w:t>
      </w:r>
      <w:r w:rsidRPr="005D24E9">
        <w:rPr>
          <w:rFonts w:ascii="Times New Roman" w:eastAsia="標楷體" w:hAnsi="Times New Roman" w:cs="Times New Roman" w:hint="eastAsia"/>
        </w:rPr>
        <w:t xml:space="preserve"> (</w:t>
      </w:r>
      <w:r w:rsidR="009F7C63" w:rsidRPr="005D24E9">
        <w:rPr>
          <w:rFonts w:ascii="Times New Roman" w:eastAsia="標楷體" w:hAnsi="Times New Roman" w:cs="Times New Roman" w:hint="eastAsia"/>
        </w:rPr>
        <w:t>測試資料</w:t>
      </w:r>
      <w:r w:rsidRPr="005D24E9">
        <w:rPr>
          <w:rFonts w:ascii="Times New Roman" w:eastAsia="標楷體" w:hAnsi="Times New Roman" w:cs="Times New Roman" w:hint="eastAsia"/>
        </w:rPr>
        <w:t>詐騙戶</w:t>
      </w:r>
      <w:r w:rsidRPr="005D24E9">
        <w:rPr>
          <w:rFonts w:ascii="Times New Roman" w:eastAsia="標楷體" w:hAnsi="Times New Roman" w:cs="Times New Roman" w:hint="eastAsia"/>
        </w:rPr>
        <w:t>149</w:t>
      </w:r>
      <w:r w:rsidRPr="005D24E9">
        <w:rPr>
          <w:rFonts w:ascii="Times New Roman" w:eastAsia="標楷體" w:hAnsi="Times New Roman" w:cs="Times New Roman" w:hint="eastAsia"/>
        </w:rPr>
        <w:t>戶、正常戶</w:t>
      </w:r>
      <w:r w:rsidRPr="005D24E9">
        <w:rPr>
          <w:rFonts w:ascii="Times New Roman" w:eastAsia="標楷體" w:hAnsi="Times New Roman" w:cs="Times New Roman" w:hint="eastAsia"/>
        </w:rPr>
        <w:t>817,648</w:t>
      </w:r>
      <w:r w:rsidRPr="005D24E9">
        <w:rPr>
          <w:rFonts w:ascii="Times New Roman" w:eastAsia="標楷體" w:hAnsi="Times New Roman" w:cs="Times New Roman" w:hint="eastAsia"/>
        </w:rPr>
        <w:t>戶</w:t>
      </w:r>
      <w:r w:rsidRPr="005D24E9">
        <w:rPr>
          <w:rFonts w:ascii="Times New Roman" w:eastAsia="標楷體" w:hAnsi="Times New Roman" w:cs="Times New Roman" w:hint="eastAsia"/>
        </w:rPr>
        <w:t>)</w:t>
      </w:r>
      <w:r w:rsidR="009F7C63" w:rsidRPr="005D24E9">
        <w:rPr>
          <w:rFonts w:ascii="Times New Roman" w:eastAsia="標楷體" w:hAnsi="Times New Roman" w:cs="Times New Roman" w:hint="eastAsia"/>
        </w:rPr>
        <w:t>所致。</w:t>
      </w:r>
    </w:p>
    <w:p w14:paraId="75E9A692" w14:textId="3EB52A5A" w:rsidR="00E35314" w:rsidRPr="00CE4748" w:rsidRDefault="00E35314" w:rsidP="00CE4748">
      <w:pPr>
        <w:jc w:val="right"/>
        <w:rPr>
          <w:rFonts w:ascii="Times New Roman" w:hAnsi="Times New Roman" w:cs="Times New Roman"/>
          <w:iCs/>
        </w:rPr>
      </w:pPr>
      <m:oMath>
        <m:r>
          <m:rPr>
            <m:sty m:val="p"/>
          </m:rPr>
          <w:rPr>
            <w:rFonts w:ascii="Cambria Math" w:hAnsi="Cambria Math" w:cs="Times New Roman"/>
          </w:rPr>
          <m:t>PR_AUC =</m:t>
        </m:r>
        <m:nary>
          <m:naryPr>
            <m:ctrlPr>
              <w:rPr>
                <w:rFonts w:ascii="Cambria Math" w:eastAsia="Yu Gothic" w:hAnsi="Cambria Math" w:cs="Times New Roman"/>
                <w:iCs/>
              </w:rPr>
            </m:ctrlPr>
          </m:naryPr>
          <m:sub>
            <m:r>
              <m:rPr>
                <m:sty m:val="p"/>
              </m:rPr>
              <w:rPr>
                <w:rFonts w:ascii="Cambria Math" w:eastAsia="Yu Gothic" w:hAnsi="Cambria Math" w:cs="Times New Roman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  <m:ctrlPr>
              <w:rPr>
                <w:rFonts w:ascii="Cambria Math" w:hAnsi="Cambria Math" w:cs="Times New Roman"/>
                <w:iCs/>
              </w:rPr>
            </m:ctrlPr>
          </m:sup>
          <m:e>
            <m:r>
              <m:rPr>
                <m:sty m:val="p"/>
              </m:rPr>
              <w:rPr>
                <w:rFonts w:ascii="Cambria Math" w:hAnsi="Cambria Math" w:cs="Times New Roman"/>
              </w:rPr>
              <m:t>Precision</m:t>
            </m:r>
            <m:d>
              <m:dPr>
                <m:ctrlPr>
                  <w:rPr>
                    <w:rFonts w:ascii="Cambria Math" w:hAnsi="Cambria Math" w:cs="Times New Roman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Recall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</w:rPr>
              <m:t>dRecall</m:t>
            </m:r>
            <m:ctrlPr>
              <w:rPr>
                <w:rFonts w:ascii="Cambria Math" w:hAnsi="Cambria Math" w:cs="Times New Roman"/>
                <w:iCs/>
              </w:rPr>
            </m:ctrlPr>
          </m:e>
        </m:nary>
      </m:oMath>
      <w:r w:rsidR="00CE4748" w:rsidRPr="00CE4748">
        <w:rPr>
          <w:rFonts w:ascii="Times New Roman" w:hAnsi="Times New Roman" w:cs="Times New Roman"/>
          <w:iCs/>
        </w:rPr>
        <w:t xml:space="preserve">                (1)</w:t>
      </w:r>
    </w:p>
    <w:p w14:paraId="1FA81F0F" w14:textId="22CE9DE7" w:rsidR="00E35314" w:rsidRPr="00CE4748" w:rsidRDefault="00E35314" w:rsidP="00CE4748">
      <w:pPr>
        <w:jc w:val="right"/>
        <w:rPr>
          <w:rFonts w:ascii="Times New Roman" w:hAnsi="Times New Roman" w:cs="Times New Roman"/>
          <w:iCs/>
        </w:rPr>
      </w:pPr>
      <m:oMath>
        <m:r>
          <m:rPr>
            <m:sty m:val="p"/>
          </m:rPr>
          <w:rPr>
            <w:rFonts w:ascii="Cambria Math" w:hAnsi="Cambria Math" w:cs="Times New Roman"/>
          </w:rPr>
          <m:t>AP =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n-1</m:t>
                </m:r>
              </m:sub>
            </m:sSub>
          </m:e>
        </m:d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w:rPr>
            <w:rFonts w:ascii="Cambria Math" w:hAnsi="Cambria Math" w:cs="Times New Roman"/>
          </w:rPr>
          <m:t xml:space="preserve">                                                    </m:t>
        </m:r>
      </m:oMath>
      <w:r w:rsidR="00CE4748" w:rsidRPr="00CE4748">
        <w:rPr>
          <w:rFonts w:ascii="Times New Roman" w:hAnsi="Times New Roman" w:cs="Times New Roman"/>
          <w:iCs/>
        </w:rPr>
        <w:t>(2)</w:t>
      </w:r>
    </w:p>
    <w:p w14:paraId="0FBC4B35" w14:textId="77777777" w:rsidR="00E35314" w:rsidRDefault="00E35314" w:rsidP="00E35314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367D8D1" wp14:editId="05CF1101">
            <wp:simplePos x="0" y="0"/>
            <wp:positionH relativeFrom="column">
              <wp:posOffset>375234</wp:posOffset>
            </wp:positionH>
            <wp:positionV relativeFrom="paragraph">
              <wp:posOffset>21590</wp:posOffset>
            </wp:positionV>
            <wp:extent cx="3803650" cy="3052445"/>
            <wp:effectExtent l="19050" t="19050" r="25400" b="14605"/>
            <wp:wrapTight wrapText="bothSides">
              <wp:wrapPolygon edited="0">
                <wp:start x="-108" y="-135"/>
                <wp:lineTo x="-108" y="21569"/>
                <wp:lineTo x="21636" y="21569"/>
                <wp:lineTo x="21636" y="-135"/>
                <wp:lineTo x="-108" y="-135"/>
              </wp:wrapPolygon>
            </wp:wrapTight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3052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59DF20A" w14:textId="77777777" w:rsidR="00E35314" w:rsidRDefault="00E35314" w:rsidP="00E35314"/>
    <w:p w14:paraId="575B55E7" w14:textId="77777777" w:rsidR="00E35314" w:rsidRDefault="00E35314" w:rsidP="00E35314"/>
    <w:p w14:paraId="65FB6AD0" w14:textId="77777777" w:rsidR="00E35314" w:rsidRDefault="00E35314" w:rsidP="00E35314"/>
    <w:p w14:paraId="793D9CFA" w14:textId="77777777" w:rsidR="00E35314" w:rsidRDefault="00E35314" w:rsidP="00E35314"/>
    <w:p w14:paraId="4BBC26D8" w14:textId="77777777" w:rsidR="00E35314" w:rsidRDefault="00E35314" w:rsidP="00E35314"/>
    <w:p w14:paraId="0C2B0869" w14:textId="77777777" w:rsidR="00E35314" w:rsidRDefault="00E35314" w:rsidP="00E35314"/>
    <w:p w14:paraId="76E968D6" w14:textId="77777777" w:rsidR="00E35314" w:rsidRDefault="00E35314" w:rsidP="00026A0D">
      <w:pPr>
        <w:spacing w:after="0"/>
      </w:pPr>
    </w:p>
    <w:p w14:paraId="47582760" w14:textId="77777777" w:rsidR="00026A0D" w:rsidRDefault="00026A0D" w:rsidP="009A10D1">
      <w:pPr>
        <w:pStyle w:val="a9"/>
        <w:ind w:left="567"/>
        <w:rPr>
          <w:rFonts w:ascii="Times New Roman" w:eastAsia="標楷體" w:hAnsi="Times New Roman" w:cs="Times New Roman"/>
          <w:sz w:val="18"/>
          <w:szCs w:val="18"/>
        </w:rPr>
      </w:pPr>
    </w:p>
    <w:p w14:paraId="2D7B8542" w14:textId="5FB895D0" w:rsidR="009A10D1" w:rsidRPr="00026A0D" w:rsidRDefault="00026A0D" w:rsidP="009A10D1">
      <w:pPr>
        <w:pStyle w:val="a9"/>
        <w:ind w:left="567"/>
        <w:rPr>
          <w:rFonts w:ascii="Times New Roman" w:eastAsia="標楷體" w:hAnsi="Times New Roman" w:cs="Times New Roman"/>
          <w:sz w:val="18"/>
          <w:szCs w:val="18"/>
        </w:rPr>
      </w:pPr>
      <w:r w:rsidRPr="00026A0D">
        <w:rPr>
          <w:rFonts w:ascii="Times New Roman" w:eastAsia="標楷體" w:hAnsi="Times New Roman" w:cs="Times New Roman" w:hint="eastAsia"/>
          <w:sz w:val="18"/>
          <w:szCs w:val="18"/>
        </w:rPr>
        <w:t>圖二</w:t>
      </w:r>
    </w:p>
    <w:p w14:paraId="2CF3170C" w14:textId="63C8E80F" w:rsidR="00EF4C51" w:rsidRPr="0029038B" w:rsidRDefault="00834E83" w:rsidP="00834E83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29038B">
        <w:rPr>
          <w:rFonts w:ascii="Times New Roman" w:eastAsia="標楷體" w:hAnsi="Times New Roman" w:cs="Times New Roman"/>
        </w:rPr>
        <w:t>主要問題</w:t>
      </w:r>
    </w:p>
    <w:p w14:paraId="22A4677F" w14:textId="77908D33" w:rsidR="00834E83" w:rsidRDefault="00834E83" w:rsidP="007F671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 w:rsidRPr="0029038B">
        <w:rPr>
          <w:rFonts w:ascii="Times New Roman" w:eastAsia="標楷體" w:hAnsi="Times New Roman" w:cs="Times New Roman"/>
        </w:rPr>
        <w:t>正樣本數過低</w:t>
      </w:r>
      <w:r w:rsidR="00D23991">
        <w:rPr>
          <w:rFonts w:ascii="Times New Roman" w:eastAsia="標楷體" w:hAnsi="Times New Roman" w:cs="Times New Roman" w:hint="eastAsia"/>
        </w:rPr>
        <w:t>僅</w:t>
      </w:r>
      <w:r w:rsidR="00D23991">
        <w:rPr>
          <w:rFonts w:ascii="Times New Roman" w:eastAsia="標楷體" w:hAnsi="Times New Roman" w:cs="Times New Roman" w:hint="eastAsia"/>
        </w:rPr>
        <w:t>233</w:t>
      </w:r>
      <w:r w:rsidR="00D23991">
        <w:rPr>
          <w:rFonts w:ascii="Times New Roman" w:eastAsia="標楷體" w:hAnsi="Times New Roman" w:cs="Times New Roman" w:hint="eastAsia"/>
        </w:rPr>
        <w:t>戶詐騙戶，且</w:t>
      </w:r>
      <w:r w:rsidR="00C47377">
        <w:rPr>
          <w:rFonts w:ascii="Times New Roman" w:eastAsia="標楷體" w:hAnsi="Times New Roman" w:cs="Times New Roman" w:hint="eastAsia"/>
        </w:rPr>
        <w:t>離</w:t>
      </w:r>
      <w:r w:rsidR="00D23991">
        <w:rPr>
          <w:rFonts w:ascii="Times New Roman" w:eastAsia="標楷體" w:hAnsi="Times New Roman" w:cs="Times New Roman" w:hint="eastAsia"/>
        </w:rPr>
        <w:t>警示戶</w:t>
      </w:r>
      <w:r w:rsidR="00C47377">
        <w:rPr>
          <w:rFonts w:ascii="Times New Roman" w:eastAsia="標楷體" w:hAnsi="Times New Roman" w:cs="Times New Roman" w:hint="eastAsia"/>
        </w:rPr>
        <w:t>越近命中次數越高，與實際場域狀況類似，詐騙方式本身就會隨著時間而改變，這是概念飄移，與正樣本</w:t>
      </w:r>
      <w:r w:rsidR="00C30C87">
        <w:rPr>
          <w:rFonts w:ascii="Times New Roman" w:eastAsia="標楷體" w:hAnsi="Times New Roman" w:cs="Times New Roman" w:hint="eastAsia"/>
        </w:rPr>
        <w:t>月份</w:t>
      </w:r>
      <w:r w:rsidR="00C47377">
        <w:rPr>
          <w:rFonts w:ascii="Times New Roman" w:eastAsia="標楷體" w:hAnsi="Times New Roman" w:cs="Times New Roman" w:hint="eastAsia"/>
        </w:rPr>
        <w:t>分布不謀而合。</w:t>
      </w:r>
    </w:p>
    <w:p w14:paraId="08BAAF61" w14:textId="57830AA2" w:rsidR="00D20A84" w:rsidRPr="006667DA" w:rsidRDefault="00D20A84" w:rsidP="001334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五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55"/>
        <w:gridCol w:w="1417"/>
        <w:gridCol w:w="1734"/>
        <w:gridCol w:w="2235"/>
      </w:tblGrid>
      <w:tr w:rsidR="009A10D1" w14:paraId="78894B6A" w14:textId="77777777" w:rsidTr="001334DA">
        <w:tc>
          <w:tcPr>
            <w:tcW w:w="1555" w:type="dxa"/>
          </w:tcPr>
          <w:p w14:paraId="6D674017" w14:textId="7FE6D4ED" w:rsidR="009A10D1" w:rsidRDefault="009A10D1" w:rsidP="001334DA">
            <w:pPr>
              <w:jc w:val="center"/>
            </w:pPr>
            <w:proofErr w:type="spellStart"/>
            <w:r>
              <w:t>tx_date</w:t>
            </w:r>
            <w:proofErr w:type="spellEnd"/>
          </w:p>
        </w:tc>
        <w:tc>
          <w:tcPr>
            <w:tcW w:w="1417" w:type="dxa"/>
          </w:tcPr>
          <w:p w14:paraId="2D12A380" w14:textId="77777777" w:rsidR="009A10D1" w:rsidRDefault="009A10D1" w:rsidP="001334DA">
            <w:pPr>
              <w:jc w:val="center"/>
            </w:pPr>
            <w:proofErr w:type="spellStart"/>
            <w:r>
              <w:t>total_count</w:t>
            </w:r>
            <w:proofErr w:type="spellEnd"/>
          </w:p>
        </w:tc>
        <w:tc>
          <w:tcPr>
            <w:tcW w:w="1734" w:type="dxa"/>
          </w:tcPr>
          <w:p w14:paraId="3F1723C4" w14:textId="77777777" w:rsidR="009A10D1" w:rsidRDefault="009A10D1" w:rsidP="001334DA">
            <w:pPr>
              <w:jc w:val="center"/>
            </w:pPr>
            <w:proofErr w:type="spellStart"/>
            <w:r>
              <w:t>positive_count</w:t>
            </w:r>
            <w:proofErr w:type="spellEnd"/>
          </w:p>
        </w:tc>
        <w:tc>
          <w:tcPr>
            <w:tcW w:w="2235" w:type="dxa"/>
          </w:tcPr>
          <w:p w14:paraId="75C3EDDE" w14:textId="77777777" w:rsidR="009A10D1" w:rsidRDefault="009A10D1" w:rsidP="001334DA">
            <w:pPr>
              <w:jc w:val="center"/>
            </w:pPr>
            <w:proofErr w:type="spellStart"/>
            <w:r>
              <w:t>positive_ratio</w:t>
            </w:r>
            <w:proofErr w:type="spellEnd"/>
            <w:r>
              <w:rPr>
                <w:rFonts w:hint="eastAsia"/>
              </w:rPr>
              <w:t>(%)</w:t>
            </w:r>
          </w:p>
        </w:tc>
      </w:tr>
      <w:tr w:rsidR="009A10D1" w14:paraId="7148CC69" w14:textId="77777777" w:rsidTr="001334DA">
        <w:tc>
          <w:tcPr>
            <w:tcW w:w="1555" w:type="dxa"/>
          </w:tcPr>
          <w:p w14:paraId="461F25C2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2025-8</w:t>
            </w:r>
          </w:p>
        </w:tc>
        <w:tc>
          <w:tcPr>
            <w:tcW w:w="1417" w:type="dxa"/>
          </w:tcPr>
          <w:p w14:paraId="33F84DE2" w14:textId="77777777" w:rsidR="009A10D1" w:rsidRDefault="009A10D1" w:rsidP="007F671A">
            <w:pPr>
              <w:ind w:left="426"/>
            </w:pPr>
            <w:r>
              <w:t>713944</w:t>
            </w:r>
          </w:p>
        </w:tc>
        <w:tc>
          <w:tcPr>
            <w:tcW w:w="1734" w:type="dxa"/>
          </w:tcPr>
          <w:p w14:paraId="57D098BD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  <w:tc>
          <w:tcPr>
            <w:tcW w:w="2235" w:type="dxa"/>
          </w:tcPr>
          <w:p w14:paraId="788068FE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</w:tr>
      <w:tr w:rsidR="009A10D1" w14:paraId="61EFE0F4" w14:textId="77777777" w:rsidTr="001334DA">
        <w:tc>
          <w:tcPr>
            <w:tcW w:w="1555" w:type="dxa"/>
          </w:tcPr>
          <w:p w14:paraId="10D6C6F7" w14:textId="77777777" w:rsidR="009A10D1" w:rsidRDefault="009A10D1" w:rsidP="007F671A">
            <w:pPr>
              <w:ind w:left="426"/>
            </w:pPr>
            <w:r>
              <w:t>2025-9</w:t>
            </w:r>
          </w:p>
        </w:tc>
        <w:tc>
          <w:tcPr>
            <w:tcW w:w="1417" w:type="dxa"/>
          </w:tcPr>
          <w:p w14:paraId="1A9BBE16" w14:textId="77777777" w:rsidR="009A10D1" w:rsidRDefault="009A10D1" w:rsidP="007F671A">
            <w:pPr>
              <w:ind w:left="426"/>
            </w:pPr>
            <w:r>
              <w:t>766060</w:t>
            </w:r>
          </w:p>
        </w:tc>
        <w:tc>
          <w:tcPr>
            <w:tcW w:w="1734" w:type="dxa"/>
          </w:tcPr>
          <w:p w14:paraId="63D808FD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  <w:tc>
          <w:tcPr>
            <w:tcW w:w="2235" w:type="dxa"/>
          </w:tcPr>
          <w:p w14:paraId="71DDB82F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</w:tr>
      <w:tr w:rsidR="009A10D1" w14:paraId="703C4781" w14:textId="77777777" w:rsidTr="001334DA">
        <w:tc>
          <w:tcPr>
            <w:tcW w:w="1555" w:type="dxa"/>
          </w:tcPr>
          <w:p w14:paraId="4A95D079" w14:textId="77777777" w:rsidR="009A10D1" w:rsidRDefault="009A10D1" w:rsidP="007F671A">
            <w:pPr>
              <w:ind w:left="426"/>
            </w:pPr>
            <w:r>
              <w:t>2025-10</w:t>
            </w:r>
          </w:p>
        </w:tc>
        <w:tc>
          <w:tcPr>
            <w:tcW w:w="1417" w:type="dxa"/>
          </w:tcPr>
          <w:p w14:paraId="706B9802" w14:textId="77777777" w:rsidR="009A10D1" w:rsidRDefault="009A10D1" w:rsidP="007F671A">
            <w:pPr>
              <w:ind w:left="426"/>
            </w:pPr>
            <w:r>
              <w:t>772544</w:t>
            </w:r>
          </w:p>
        </w:tc>
        <w:tc>
          <w:tcPr>
            <w:tcW w:w="1734" w:type="dxa"/>
          </w:tcPr>
          <w:p w14:paraId="6AB36DB3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  <w:tc>
          <w:tcPr>
            <w:tcW w:w="2235" w:type="dxa"/>
          </w:tcPr>
          <w:p w14:paraId="0084584E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</w:tr>
      <w:tr w:rsidR="009A10D1" w14:paraId="2AFD705A" w14:textId="77777777" w:rsidTr="001334DA">
        <w:tc>
          <w:tcPr>
            <w:tcW w:w="1555" w:type="dxa"/>
          </w:tcPr>
          <w:p w14:paraId="53900F48" w14:textId="77777777" w:rsidR="009A10D1" w:rsidRDefault="009A10D1" w:rsidP="007F671A">
            <w:pPr>
              <w:ind w:left="426"/>
            </w:pPr>
            <w:r>
              <w:t>2025-11</w:t>
            </w:r>
          </w:p>
        </w:tc>
        <w:tc>
          <w:tcPr>
            <w:tcW w:w="1417" w:type="dxa"/>
          </w:tcPr>
          <w:p w14:paraId="58A7266E" w14:textId="77777777" w:rsidR="009A10D1" w:rsidRDefault="009A10D1" w:rsidP="007F671A">
            <w:pPr>
              <w:ind w:left="426"/>
            </w:pPr>
            <w:r>
              <w:t>764497</w:t>
            </w:r>
          </w:p>
        </w:tc>
        <w:tc>
          <w:tcPr>
            <w:tcW w:w="1734" w:type="dxa"/>
          </w:tcPr>
          <w:p w14:paraId="1F7A2BAB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17</w:t>
            </w:r>
          </w:p>
        </w:tc>
        <w:tc>
          <w:tcPr>
            <w:tcW w:w="2235" w:type="dxa"/>
          </w:tcPr>
          <w:p w14:paraId="2CEA1391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0.0022</w:t>
            </w:r>
          </w:p>
        </w:tc>
      </w:tr>
      <w:tr w:rsidR="009A10D1" w14:paraId="24EF4D26" w14:textId="77777777" w:rsidTr="001334DA">
        <w:tc>
          <w:tcPr>
            <w:tcW w:w="1555" w:type="dxa"/>
          </w:tcPr>
          <w:p w14:paraId="57CBFBE5" w14:textId="77777777" w:rsidR="009A10D1" w:rsidRDefault="009A10D1" w:rsidP="007F671A">
            <w:pPr>
              <w:ind w:left="426"/>
            </w:pPr>
            <w:r>
              <w:t>2025-12</w:t>
            </w:r>
          </w:p>
        </w:tc>
        <w:tc>
          <w:tcPr>
            <w:tcW w:w="1417" w:type="dxa"/>
          </w:tcPr>
          <w:p w14:paraId="478B59CE" w14:textId="77777777" w:rsidR="009A10D1" w:rsidRDefault="009A10D1" w:rsidP="007F671A">
            <w:pPr>
              <w:ind w:left="426"/>
            </w:pPr>
            <w:r>
              <w:t>802947</w:t>
            </w:r>
          </w:p>
        </w:tc>
        <w:tc>
          <w:tcPr>
            <w:tcW w:w="1734" w:type="dxa"/>
          </w:tcPr>
          <w:p w14:paraId="480116F7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67</w:t>
            </w:r>
          </w:p>
        </w:tc>
        <w:tc>
          <w:tcPr>
            <w:tcW w:w="2235" w:type="dxa"/>
          </w:tcPr>
          <w:p w14:paraId="6CDAE77B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0.0083</w:t>
            </w:r>
          </w:p>
        </w:tc>
      </w:tr>
      <w:tr w:rsidR="009A10D1" w14:paraId="02F7496F" w14:textId="77777777" w:rsidTr="001334DA">
        <w:tc>
          <w:tcPr>
            <w:tcW w:w="1555" w:type="dxa"/>
          </w:tcPr>
          <w:p w14:paraId="0B6F8133" w14:textId="77777777" w:rsidR="009A10D1" w:rsidRDefault="009A10D1" w:rsidP="007F671A">
            <w:pPr>
              <w:ind w:left="426"/>
            </w:pPr>
            <w:r>
              <w:t>2026-01</w:t>
            </w:r>
          </w:p>
        </w:tc>
        <w:tc>
          <w:tcPr>
            <w:tcW w:w="1417" w:type="dxa"/>
          </w:tcPr>
          <w:p w14:paraId="4FBC4590" w14:textId="77777777" w:rsidR="009A10D1" w:rsidRDefault="009A10D1" w:rsidP="007F671A">
            <w:pPr>
              <w:ind w:left="426"/>
            </w:pPr>
            <w:r>
              <w:t>817797</w:t>
            </w:r>
          </w:p>
        </w:tc>
        <w:tc>
          <w:tcPr>
            <w:tcW w:w="1734" w:type="dxa"/>
          </w:tcPr>
          <w:p w14:paraId="04C57C75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149</w:t>
            </w:r>
          </w:p>
        </w:tc>
        <w:tc>
          <w:tcPr>
            <w:tcW w:w="2235" w:type="dxa"/>
          </w:tcPr>
          <w:p w14:paraId="2744517F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0.00182</w:t>
            </w:r>
          </w:p>
        </w:tc>
      </w:tr>
    </w:tbl>
    <w:p w14:paraId="571597D9" w14:textId="0495FFEA" w:rsidR="00834E83" w:rsidRDefault="000A4807" w:rsidP="000A51B7">
      <w:pPr>
        <w:pStyle w:val="a9"/>
        <w:numPr>
          <w:ilvl w:val="2"/>
          <w:numId w:val="1"/>
        </w:numPr>
        <w:spacing w:beforeLines="50" w:before="180"/>
        <w:ind w:left="425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2025/8 ~2026/1 </w:t>
      </w:r>
      <w:r w:rsidRPr="0029038B">
        <w:rPr>
          <w:rFonts w:ascii="Times New Roman" w:eastAsia="標楷體" w:hAnsi="Times New Roman" w:cs="Times New Roman"/>
        </w:rPr>
        <w:t>好壞</w:t>
      </w:r>
      <w:r>
        <w:rPr>
          <w:rFonts w:ascii="Times New Roman" w:eastAsia="標楷體" w:hAnsi="Times New Roman" w:cs="Times New Roman" w:hint="eastAsia"/>
        </w:rPr>
        <w:t>交易資料</w:t>
      </w:r>
      <w:r w:rsidR="00834E83" w:rsidRPr="0029038B">
        <w:rPr>
          <w:rFonts w:ascii="Times New Roman" w:eastAsia="標楷體" w:hAnsi="Times New Roman" w:cs="Times New Roman"/>
        </w:rPr>
        <w:t>極度不平衡，</w:t>
      </w:r>
      <w:r w:rsidR="00C30C87">
        <w:rPr>
          <w:rFonts w:ascii="Times New Roman" w:eastAsia="標楷體" w:hAnsi="Times New Roman" w:cs="Times New Roman" w:hint="eastAsia"/>
        </w:rPr>
        <w:t>整體樣本數</w:t>
      </w:r>
      <w:proofErr w:type="spellStart"/>
      <w:r w:rsidR="0029038B" w:rsidRPr="0029038B">
        <w:rPr>
          <w:rFonts w:ascii="Times New Roman" w:eastAsia="標楷體" w:hAnsi="Times New Roman" w:cs="Times New Roman"/>
        </w:rPr>
        <w:t>scale_pos_weight</w:t>
      </w:r>
      <w:proofErr w:type="spellEnd"/>
      <w:r w:rsidR="0029038B" w:rsidRPr="0029038B">
        <w:rPr>
          <w:rFonts w:ascii="Times New Roman" w:eastAsia="標楷體" w:hAnsi="Times New Roman" w:cs="Times New Roman"/>
        </w:rPr>
        <w:t>為</w:t>
      </w:r>
      <w:r w:rsidR="0029038B" w:rsidRPr="00C30C87">
        <w:rPr>
          <w:rFonts w:ascii="Times New Roman" w:eastAsia="標楷體" w:hAnsi="Times New Roman" w:cs="Times New Roman"/>
        </w:rPr>
        <w:t>1: 45475</w:t>
      </w:r>
      <w:r w:rsidR="00C47377" w:rsidRPr="00C30C87">
        <w:rPr>
          <w:rFonts w:ascii="Times New Roman" w:eastAsia="標楷體" w:hAnsi="Times New Roman" w:cs="Times New Roman" w:hint="eastAsia"/>
        </w:rPr>
        <w:t>，但是能夠捕獲的詐騙戶</w:t>
      </w:r>
      <w:r w:rsidRPr="00C30C87">
        <w:rPr>
          <w:rFonts w:ascii="Times New Roman" w:eastAsia="標楷體" w:hAnsi="Times New Roman" w:cs="Times New Roman" w:hint="eastAsia"/>
        </w:rPr>
        <w:t>極</w:t>
      </w:r>
      <w:r w:rsidR="00C47377" w:rsidRPr="00C30C87">
        <w:rPr>
          <w:rFonts w:ascii="Times New Roman" w:eastAsia="標楷體" w:hAnsi="Times New Roman" w:cs="Times New Roman" w:hint="eastAsia"/>
        </w:rPr>
        <w:t>高</w:t>
      </w:r>
      <w:r w:rsidR="00C30C87">
        <w:rPr>
          <w:rFonts w:ascii="Times New Roman" w:eastAsia="標楷體" w:hAnsi="Times New Roman" w:cs="Times New Roman" w:hint="eastAsia"/>
        </w:rPr>
        <w:t>，如</w:t>
      </w:r>
      <w:r w:rsidR="00201815">
        <w:rPr>
          <w:rFonts w:ascii="Times New Roman" w:eastAsia="標楷體" w:hAnsi="Times New Roman" w:cs="Times New Roman" w:hint="eastAsia"/>
        </w:rPr>
        <w:t>下</w:t>
      </w:r>
      <w:r w:rsidR="00C30C87">
        <w:rPr>
          <w:rFonts w:ascii="Times New Roman" w:eastAsia="標楷體" w:hAnsi="Times New Roman" w:cs="Times New Roman" w:hint="eastAsia"/>
        </w:rPr>
        <w:t>可見閾值</w:t>
      </w:r>
      <w:r w:rsidR="00C30C87">
        <w:rPr>
          <w:rFonts w:ascii="Times New Roman" w:eastAsia="標楷體" w:hAnsi="Times New Roman" w:cs="Times New Roman" w:hint="eastAsia"/>
        </w:rPr>
        <w:t>0.99</w:t>
      </w:r>
      <w:r w:rsidR="00C30C87">
        <w:rPr>
          <w:rFonts w:ascii="Times New Roman" w:eastAsia="標楷體" w:hAnsi="Times New Roman" w:cs="Times New Roman" w:hint="eastAsia"/>
        </w:rPr>
        <w:t>以上都是</w:t>
      </w:r>
      <w:r w:rsidR="00C30C87">
        <w:rPr>
          <w:rFonts w:ascii="Times New Roman" w:eastAsia="標楷體" w:hAnsi="Times New Roman" w:cs="Times New Roman" w:hint="eastAsia"/>
        </w:rPr>
        <w:t>100%</w:t>
      </w:r>
      <w:r w:rsidR="00C30C87">
        <w:rPr>
          <w:rFonts w:ascii="Times New Roman" w:eastAsia="標楷體" w:hAnsi="Times New Roman" w:cs="Times New Roman" w:hint="eastAsia"/>
        </w:rPr>
        <w:t>命中。</w:t>
      </w:r>
    </w:p>
    <w:p w14:paraId="15967508" w14:textId="56D2487F" w:rsidR="00D20A84" w:rsidRPr="006667DA" w:rsidRDefault="00D20A84" w:rsidP="001334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lastRenderedPageBreak/>
        <w:t>表</w:t>
      </w:r>
      <w:r>
        <w:rPr>
          <w:rFonts w:ascii="標楷體" w:eastAsia="標楷體" w:hAnsi="標楷體" w:hint="eastAsia"/>
          <w:sz w:val="16"/>
          <w:szCs w:val="16"/>
        </w:rPr>
        <w:t>六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1417"/>
        <w:gridCol w:w="993"/>
        <w:gridCol w:w="1417"/>
      </w:tblGrid>
      <w:tr w:rsidR="00C30C87" w:rsidRPr="00834E83" w14:paraId="75244156" w14:textId="77777777" w:rsidTr="001334DA">
        <w:tc>
          <w:tcPr>
            <w:tcW w:w="846" w:type="dxa"/>
          </w:tcPr>
          <w:p w14:paraId="0B94BEAC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閾值</w:t>
            </w:r>
          </w:p>
        </w:tc>
        <w:tc>
          <w:tcPr>
            <w:tcW w:w="1417" w:type="dxa"/>
          </w:tcPr>
          <w:p w14:paraId="646393E4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交易名單數</w:t>
            </w:r>
          </w:p>
        </w:tc>
        <w:tc>
          <w:tcPr>
            <w:tcW w:w="993" w:type="dxa"/>
          </w:tcPr>
          <w:p w14:paraId="5B2D6FA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命中數</w:t>
            </w:r>
          </w:p>
        </w:tc>
        <w:tc>
          <w:tcPr>
            <w:tcW w:w="1417" w:type="dxa"/>
          </w:tcPr>
          <w:p w14:paraId="7920A9EF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命中率</w:t>
            </w:r>
            <w:r w:rsidRPr="00834E83">
              <w:rPr>
                <w:rFonts w:ascii="Times New Roman" w:eastAsia="標楷體" w:hAnsi="Times New Roman" w:cs="Times New Roman"/>
              </w:rPr>
              <w:t>(%)</w:t>
            </w:r>
          </w:p>
        </w:tc>
      </w:tr>
      <w:tr w:rsidR="00C30C87" w:rsidRPr="00834E83" w14:paraId="2C30934D" w14:textId="77777777" w:rsidTr="001334DA">
        <w:tc>
          <w:tcPr>
            <w:tcW w:w="846" w:type="dxa"/>
          </w:tcPr>
          <w:p w14:paraId="0AEB88D7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0.8</w:t>
            </w:r>
          </w:p>
        </w:tc>
        <w:tc>
          <w:tcPr>
            <w:tcW w:w="1417" w:type="dxa"/>
          </w:tcPr>
          <w:p w14:paraId="08ED58A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22</w:t>
            </w:r>
          </w:p>
        </w:tc>
        <w:tc>
          <w:tcPr>
            <w:tcW w:w="993" w:type="dxa"/>
          </w:tcPr>
          <w:p w14:paraId="146FC402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18</w:t>
            </w:r>
          </w:p>
        </w:tc>
        <w:tc>
          <w:tcPr>
            <w:tcW w:w="1417" w:type="dxa"/>
            <w:vAlign w:val="center"/>
          </w:tcPr>
          <w:p w14:paraId="1EBF4E6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 xml:space="preserve">81.82 </w:t>
            </w:r>
          </w:p>
        </w:tc>
      </w:tr>
      <w:tr w:rsidR="00C30C87" w:rsidRPr="00834E83" w14:paraId="5C4C1762" w14:textId="77777777" w:rsidTr="001334DA">
        <w:tc>
          <w:tcPr>
            <w:tcW w:w="846" w:type="dxa"/>
          </w:tcPr>
          <w:p w14:paraId="5E8FB36F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</w:t>
            </w:r>
          </w:p>
        </w:tc>
        <w:tc>
          <w:tcPr>
            <w:tcW w:w="1417" w:type="dxa"/>
          </w:tcPr>
          <w:p w14:paraId="49E38795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20</w:t>
            </w:r>
          </w:p>
        </w:tc>
        <w:tc>
          <w:tcPr>
            <w:tcW w:w="993" w:type="dxa"/>
          </w:tcPr>
          <w:p w14:paraId="38D54C4D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17</w:t>
            </w:r>
          </w:p>
        </w:tc>
        <w:tc>
          <w:tcPr>
            <w:tcW w:w="1417" w:type="dxa"/>
            <w:vAlign w:val="center"/>
          </w:tcPr>
          <w:p w14:paraId="69DCF266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85.00</w:t>
            </w:r>
          </w:p>
        </w:tc>
      </w:tr>
      <w:tr w:rsidR="00C30C87" w:rsidRPr="00834E83" w14:paraId="181511CE" w14:textId="77777777" w:rsidTr="001334DA">
        <w:tc>
          <w:tcPr>
            <w:tcW w:w="846" w:type="dxa"/>
          </w:tcPr>
          <w:p w14:paraId="6E29ECC1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0.95</w:t>
            </w:r>
          </w:p>
        </w:tc>
        <w:tc>
          <w:tcPr>
            <w:tcW w:w="1417" w:type="dxa"/>
          </w:tcPr>
          <w:p w14:paraId="596CA65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16</w:t>
            </w:r>
          </w:p>
        </w:tc>
        <w:tc>
          <w:tcPr>
            <w:tcW w:w="993" w:type="dxa"/>
          </w:tcPr>
          <w:p w14:paraId="38374089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14</w:t>
            </w:r>
          </w:p>
        </w:tc>
        <w:tc>
          <w:tcPr>
            <w:tcW w:w="1417" w:type="dxa"/>
            <w:vAlign w:val="center"/>
          </w:tcPr>
          <w:p w14:paraId="3AB3A030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87.50</w:t>
            </w:r>
          </w:p>
        </w:tc>
      </w:tr>
      <w:tr w:rsidR="00C30C87" w:rsidRPr="00834E83" w14:paraId="6C74B76F" w14:textId="77777777" w:rsidTr="001334DA">
        <w:tc>
          <w:tcPr>
            <w:tcW w:w="846" w:type="dxa"/>
          </w:tcPr>
          <w:p w14:paraId="7B58C06F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</w:t>
            </w:r>
          </w:p>
        </w:tc>
        <w:tc>
          <w:tcPr>
            <w:tcW w:w="1417" w:type="dxa"/>
          </w:tcPr>
          <w:p w14:paraId="16DB4FCC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993" w:type="dxa"/>
          </w:tcPr>
          <w:p w14:paraId="7691071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1417" w:type="dxa"/>
            <w:vAlign w:val="center"/>
          </w:tcPr>
          <w:p w14:paraId="34CB0B1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C30C87" w:rsidRPr="00834E83" w14:paraId="0A048734" w14:textId="77777777" w:rsidTr="001334DA">
        <w:tc>
          <w:tcPr>
            <w:tcW w:w="846" w:type="dxa"/>
          </w:tcPr>
          <w:p w14:paraId="54AE0DD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0.995</w:t>
            </w:r>
          </w:p>
        </w:tc>
        <w:tc>
          <w:tcPr>
            <w:tcW w:w="1417" w:type="dxa"/>
          </w:tcPr>
          <w:p w14:paraId="3456D0E5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7</w:t>
            </w:r>
          </w:p>
        </w:tc>
        <w:tc>
          <w:tcPr>
            <w:tcW w:w="993" w:type="dxa"/>
          </w:tcPr>
          <w:p w14:paraId="0198B378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7</w:t>
            </w:r>
          </w:p>
        </w:tc>
        <w:tc>
          <w:tcPr>
            <w:tcW w:w="1417" w:type="dxa"/>
            <w:vAlign w:val="center"/>
          </w:tcPr>
          <w:p w14:paraId="5A29A0A4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C30C87" w:rsidRPr="00834E83" w14:paraId="42207B49" w14:textId="77777777" w:rsidTr="001334DA">
        <w:tc>
          <w:tcPr>
            <w:tcW w:w="846" w:type="dxa"/>
          </w:tcPr>
          <w:p w14:paraId="6AC389BD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0.999</w:t>
            </w:r>
          </w:p>
        </w:tc>
        <w:tc>
          <w:tcPr>
            <w:tcW w:w="1417" w:type="dxa"/>
          </w:tcPr>
          <w:p w14:paraId="6A880C2C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993" w:type="dxa"/>
          </w:tcPr>
          <w:p w14:paraId="0047DF2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1417" w:type="dxa"/>
            <w:vAlign w:val="center"/>
          </w:tcPr>
          <w:p w14:paraId="6047EB7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</w:tbl>
    <w:p w14:paraId="5F5CF0F5" w14:textId="48B61050" w:rsidR="00C30C87" w:rsidRPr="003765C4" w:rsidRDefault="00C30C87" w:rsidP="000A51B7">
      <w:pPr>
        <w:pStyle w:val="a9"/>
        <w:numPr>
          <w:ilvl w:val="2"/>
          <w:numId w:val="1"/>
        </w:numPr>
        <w:spacing w:beforeLines="50" w:before="180" w:after="0"/>
        <w:ind w:left="567" w:hanging="170"/>
        <w:rPr>
          <w:rFonts w:ascii="Times New Roman" w:eastAsia="標楷體" w:hAnsi="Times New Roman" w:cs="Times New Roman"/>
        </w:rPr>
      </w:pPr>
      <w:r w:rsidRPr="003765C4">
        <w:rPr>
          <w:rFonts w:ascii="Times New Roman" w:eastAsia="標楷體" w:hAnsi="Times New Roman" w:cs="Times New Roman" w:hint="eastAsia"/>
        </w:rPr>
        <w:t>它行庫正樣本比例如下表：</w:t>
      </w:r>
    </w:p>
    <w:p w14:paraId="705956B2" w14:textId="2BDAAF28" w:rsidR="009C1DF3" w:rsidRPr="006667DA" w:rsidRDefault="009C1DF3" w:rsidP="001334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七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64"/>
        <w:gridCol w:w="3262"/>
      </w:tblGrid>
      <w:tr w:rsidR="00204E57" w14:paraId="2C51D568" w14:textId="77777777" w:rsidTr="000A51B7">
        <w:tc>
          <w:tcPr>
            <w:tcW w:w="3964" w:type="dxa"/>
          </w:tcPr>
          <w:p w14:paraId="06E52376" w14:textId="2B41A7EA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行庫規模</w:t>
            </w:r>
          </w:p>
        </w:tc>
        <w:tc>
          <w:tcPr>
            <w:tcW w:w="3262" w:type="dxa"/>
          </w:tcPr>
          <w:p w14:paraId="1F8E2C9A" w14:textId="42EA82AA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正樣本比例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/>
              </w:rPr>
              <w:t>警示戶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204E57" w14:paraId="4E019D5F" w14:textId="77777777" w:rsidTr="000A51B7">
        <w:tc>
          <w:tcPr>
            <w:tcW w:w="3964" w:type="dxa"/>
          </w:tcPr>
          <w:p w14:paraId="5A74B8DE" w14:textId="06E86F3B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大型金控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中信、國泰、富邦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</w:tcPr>
          <w:p w14:paraId="4AE4FE6E" w14:textId="371E91A6" w:rsidR="00204E57" w:rsidRPr="00204E57" w:rsidRDefault="00204E57" w:rsidP="000A4807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0.0</w:t>
            </w:r>
            <w:r w:rsidR="00945DF4">
              <w:rPr>
                <w:rFonts w:ascii="Times New Roman" w:eastAsia="標楷體" w:hAnsi="Times New Roman" w:cs="Times New Roman" w:hint="eastAsia"/>
              </w:rPr>
              <w:t>5</w:t>
            </w:r>
            <w:r w:rsidRPr="00204E57">
              <w:rPr>
                <w:rFonts w:ascii="Times New Roman" w:eastAsia="標楷體" w:hAnsi="Times New Roman" w:cs="Times New Roman" w:hint="eastAsia"/>
              </w:rPr>
              <w:t>%</w:t>
            </w:r>
            <w:r>
              <w:rPr>
                <w:rFonts w:ascii="Times New Roman" w:eastAsia="標楷體" w:hAnsi="Times New Roman" w:cs="Times New Roman" w:hint="eastAsia"/>
              </w:rPr>
              <w:t>~0.1%</w:t>
            </w:r>
          </w:p>
        </w:tc>
      </w:tr>
      <w:tr w:rsidR="00204E57" w14:paraId="692702DC" w14:textId="77777777" w:rsidTr="000A51B7">
        <w:tc>
          <w:tcPr>
            <w:tcW w:w="3964" w:type="dxa"/>
          </w:tcPr>
          <w:p w14:paraId="2EFF366E" w14:textId="12E8988F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中大型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玉山、永豐、台中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</w:tcPr>
          <w:p w14:paraId="0FD7E98A" w14:textId="0CD3E39D" w:rsidR="00204E57" w:rsidRDefault="00204E57" w:rsidP="000A4807">
            <w:pPr>
              <w:pStyle w:val="a9"/>
              <w:ind w:left="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0.0</w:t>
            </w:r>
            <w:r w:rsidR="00945DF4">
              <w:rPr>
                <w:rFonts w:ascii="Times New Roman" w:eastAsia="標楷體" w:hAnsi="Times New Roman" w:cs="Times New Roman" w:hint="eastAsia"/>
              </w:rPr>
              <w:t>3</w:t>
            </w:r>
            <w:r>
              <w:rPr>
                <w:rFonts w:ascii="Times New Roman" w:eastAsia="標楷體" w:hAnsi="Times New Roman" w:cs="Times New Roman" w:hint="eastAsia"/>
              </w:rPr>
              <w:t>%~0.05%</w:t>
            </w:r>
          </w:p>
        </w:tc>
      </w:tr>
      <w:tr w:rsidR="000A4807" w14:paraId="684A2CE5" w14:textId="77777777" w:rsidTr="000A51B7">
        <w:tc>
          <w:tcPr>
            <w:tcW w:w="3964" w:type="dxa"/>
          </w:tcPr>
          <w:p w14:paraId="44ABE075" w14:textId="6CC180D6" w:rsidR="000A4807" w:rsidRDefault="000A480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中型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遠東、陽信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  <w:vMerge w:val="restart"/>
            <w:vAlign w:val="center"/>
          </w:tcPr>
          <w:p w14:paraId="10CECAE3" w14:textId="4E94867E" w:rsidR="000A4807" w:rsidRDefault="000A4807" w:rsidP="000A4807">
            <w:pPr>
              <w:pStyle w:val="a9"/>
              <w:ind w:left="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0.005%~0.03%</w:t>
            </w:r>
          </w:p>
        </w:tc>
      </w:tr>
      <w:tr w:rsidR="000A4807" w14:paraId="7EC69281" w14:textId="77777777" w:rsidTr="000A51B7">
        <w:tc>
          <w:tcPr>
            <w:tcW w:w="3964" w:type="dxa"/>
          </w:tcPr>
          <w:p w14:paraId="18A5A6D0" w14:textId="1F7AD45F" w:rsidR="000A4807" w:rsidRDefault="000A480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中小型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安泰、瑞興、板信、高銀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  <w:vMerge/>
          </w:tcPr>
          <w:p w14:paraId="25FD3AD4" w14:textId="2FCC10B3" w:rsidR="000A4807" w:rsidRDefault="000A480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</w:p>
        </w:tc>
      </w:tr>
      <w:tr w:rsidR="00204E57" w14:paraId="5B02C5A0" w14:textId="77777777" w:rsidTr="000A51B7">
        <w:tc>
          <w:tcPr>
            <w:tcW w:w="3964" w:type="dxa"/>
          </w:tcPr>
          <w:p w14:paraId="22EF679C" w14:textId="4ACC7273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地方型銀行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信合社、農漁會</w:t>
            </w:r>
            <w:r w:rsidR="00026A0D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</w:tcPr>
          <w:p w14:paraId="5566922E" w14:textId="056BEFDC" w:rsidR="00204E57" w:rsidRDefault="00204E57" w:rsidP="000A4807">
            <w:pPr>
              <w:pStyle w:val="a9"/>
              <w:ind w:left="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更低</w:t>
            </w:r>
          </w:p>
        </w:tc>
      </w:tr>
    </w:tbl>
    <w:p w14:paraId="4CE41A0A" w14:textId="53AA8EBD" w:rsidR="00DF6EC1" w:rsidRDefault="00DF6EC1" w:rsidP="000A51B7">
      <w:pPr>
        <w:pStyle w:val="a9"/>
        <w:numPr>
          <w:ilvl w:val="2"/>
          <w:numId w:val="1"/>
        </w:numPr>
        <w:spacing w:beforeLines="50" w:before="180"/>
        <w:ind w:left="709" w:hanging="357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>C</w:t>
      </w:r>
      <w:r>
        <w:rPr>
          <w:rFonts w:ascii="Times New Roman" w:eastAsia="標楷體" w:hAnsi="Times New Roman" w:cs="Times New Roman" w:hint="eastAsia"/>
        </w:rPr>
        <w:t>onfusion Matrix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F671A" w14:paraId="4574A616" w14:textId="77777777" w:rsidTr="001334DA">
        <w:tc>
          <w:tcPr>
            <w:tcW w:w="2765" w:type="dxa"/>
          </w:tcPr>
          <w:p w14:paraId="453CE62C" w14:textId="140EEBB3" w:rsidR="007F671A" w:rsidRDefault="004258B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TEST_SET</w:t>
            </w:r>
          </w:p>
        </w:tc>
        <w:tc>
          <w:tcPr>
            <w:tcW w:w="2765" w:type="dxa"/>
          </w:tcPr>
          <w:p w14:paraId="4C56FAA7" w14:textId="288E9FB5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預測正常</w:t>
            </w:r>
          </w:p>
        </w:tc>
        <w:tc>
          <w:tcPr>
            <w:tcW w:w="2766" w:type="dxa"/>
          </w:tcPr>
          <w:p w14:paraId="3FDABC3F" w14:textId="385FA462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預測詐騙</w:t>
            </w:r>
          </w:p>
        </w:tc>
      </w:tr>
      <w:tr w:rsidR="007F671A" w14:paraId="3034A932" w14:textId="77777777" w:rsidTr="001334DA">
        <w:tc>
          <w:tcPr>
            <w:tcW w:w="2765" w:type="dxa"/>
          </w:tcPr>
          <w:p w14:paraId="271474BB" w14:textId="754FE784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真正正常</w:t>
            </w:r>
          </w:p>
        </w:tc>
        <w:tc>
          <w:tcPr>
            <w:tcW w:w="2765" w:type="dxa"/>
          </w:tcPr>
          <w:p w14:paraId="56CF027F" w14:textId="00689B7D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TN</w:t>
            </w:r>
          </w:p>
        </w:tc>
        <w:tc>
          <w:tcPr>
            <w:tcW w:w="2766" w:type="dxa"/>
          </w:tcPr>
          <w:p w14:paraId="5E9FB6CC" w14:textId="6B2F2B4C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FP</w:t>
            </w:r>
          </w:p>
        </w:tc>
      </w:tr>
      <w:tr w:rsidR="007F671A" w14:paraId="6A9E43B2" w14:textId="77777777" w:rsidTr="001334DA">
        <w:tc>
          <w:tcPr>
            <w:tcW w:w="2765" w:type="dxa"/>
          </w:tcPr>
          <w:p w14:paraId="6F4BAB05" w14:textId="30244D2F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真詐騙戶</w:t>
            </w:r>
          </w:p>
        </w:tc>
        <w:tc>
          <w:tcPr>
            <w:tcW w:w="2765" w:type="dxa"/>
          </w:tcPr>
          <w:p w14:paraId="44ECC013" w14:textId="7EB65FF1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FN</w:t>
            </w:r>
            <w:r w:rsidR="004258BA">
              <w:rPr>
                <w:rFonts w:ascii="Times New Roman" w:eastAsia="標楷體" w:hAnsi="Times New Roman" w:cs="Times New Roman" w:hint="eastAsia"/>
              </w:rPr>
              <w:t xml:space="preserve"> =</w:t>
            </w:r>
          </w:p>
        </w:tc>
        <w:tc>
          <w:tcPr>
            <w:tcW w:w="2766" w:type="dxa"/>
          </w:tcPr>
          <w:p w14:paraId="49916A0D" w14:textId="5C4D0C6D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TP</w:t>
            </w:r>
            <w:r w:rsidR="004258BA">
              <w:rPr>
                <w:rFonts w:ascii="Times New Roman" w:eastAsia="標楷體" w:hAnsi="Times New Roman" w:cs="Times New Roman" w:hint="eastAsia"/>
              </w:rPr>
              <w:t xml:space="preserve"> </w:t>
            </w:r>
          </w:p>
        </w:tc>
      </w:tr>
    </w:tbl>
    <w:p w14:paraId="04025B34" w14:textId="77777777" w:rsidR="00DB60DB" w:rsidRDefault="006964A2" w:rsidP="00DB60DB">
      <w:pPr>
        <w:pStyle w:val="a9"/>
        <w:numPr>
          <w:ilvl w:val="0"/>
          <w:numId w:val="1"/>
        </w:numPr>
        <w:spacing w:beforeLines="50" w:before="180"/>
        <w:ind w:left="170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納入</w:t>
      </w:r>
      <w:r>
        <w:rPr>
          <w:rFonts w:ascii="Times New Roman" w:eastAsia="標楷體" w:hAnsi="Times New Roman" w:cs="Times New Roman" w:hint="eastAsia"/>
        </w:rPr>
        <w:t>2025/7</w:t>
      </w:r>
      <w:r>
        <w:rPr>
          <w:rFonts w:ascii="Times New Roman" w:eastAsia="標楷體" w:hAnsi="Times New Roman" w:cs="Times New Roman" w:hint="eastAsia"/>
        </w:rPr>
        <w:t>月資料</w:t>
      </w:r>
      <w:r w:rsidR="00197379">
        <w:rPr>
          <w:rFonts w:ascii="Times New Roman" w:eastAsia="標楷體" w:hAnsi="Times New Roman" w:cs="Times New Roman" w:hint="eastAsia"/>
        </w:rPr>
        <w:t>後</w:t>
      </w:r>
      <w:r>
        <w:rPr>
          <w:rFonts w:ascii="Times New Roman" w:eastAsia="標楷體" w:hAnsi="Times New Roman" w:cs="Times New Roman" w:hint="eastAsia"/>
        </w:rPr>
        <w:t>，</w:t>
      </w:r>
      <w:r w:rsidR="00197379">
        <w:rPr>
          <w:rFonts w:ascii="Times New Roman" w:eastAsia="標楷體" w:hAnsi="Times New Roman" w:cs="Times New Roman" w:hint="eastAsia"/>
        </w:rPr>
        <w:t>判斷</w:t>
      </w:r>
      <w:r>
        <w:rPr>
          <w:rFonts w:ascii="Times New Roman" w:eastAsia="標楷體" w:hAnsi="Times New Roman" w:cs="Times New Roman" w:hint="eastAsia"/>
        </w:rPr>
        <w:t>模型學習能力</w:t>
      </w:r>
      <w:r w:rsidR="00197379">
        <w:rPr>
          <w:rFonts w:ascii="Times New Roman" w:eastAsia="標楷體" w:hAnsi="Times New Roman" w:cs="Times New Roman" w:hint="eastAsia"/>
        </w:rPr>
        <w:t>及且</w:t>
      </w:r>
      <w:r>
        <w:rPr>
          <w:rFonts w:ascii="Times New Roman" w:eastAsia="標楷體" w:hAnsi="Times New Roman" w:cs="Times New Roman" w:hint="eastAsia"/>
        </w:rPr>
        <w:t>相關模型衡量指標是否提</w:t>
      </w:r>
    </w:p>
    <w:p w14:paraId="6A6624F9" w14:textId="70465CCB" w:rsidR="006964A2" w:rsidRDefault="00DB60DB" w:rsidP="00DB60DB">
      <w:pPr>
        <w:pStyle w:val="a9"/>
        <w:spacing w:beforeLines="50" w:before="180"/>
        <w:ind w:left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   </w:t>
      </w:r>
      <w:r w:rsidR="006964A2">
        <w:rPr>
          <w:rFonts w:ascii="Times New Roman" w:eastAsia="標楷體" w:hAnsi="Times New Roman" w:cs="Times New Roman" w:hint="eastAsia"/>
        </w:rPr>
        <w:t>升。</w:t>
      </w:r>
    </w:p>
    <w:p w14:paraId="7B2B99DC" w14:textId="4542829D" w:rsidR="001334DA" w:rsidRDefault="001334DA" w:rsidP="00DB60DB">
      <w:pPr>
        <w:pStyle w:val="a9"/>
        <w:numPr>
          <w:ilvl w:val="2"/>
          <w:numId w:val="1"/>
        </w:numPr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lastRenderedPageBreak/>
        <w:t>2025/7</w:t>
      </w:r>
      <w:r>
        <w:rPr>
          <w:rFonts w:ascii="Times New Roman" w:eastAsia="標楷體" w:hAnsi="Times New Roman" w:cs="Times New Roman" w:hint="eastAsia"/>
        </w:rPr>
        <w:t>資料</w:t>
      </w:r>
      <w:r w:rsidR="000A51B7">
        <w:rPr>
          <w:rFonts w:ascii="Times New Roman" w:eastAsia="標楷體" w:hAnsi="Times New Roman" w:cs="Times New Roman" w:hint="eastAsia"/>
        </w:rPr>
        <w:t>為</w:t>
      </w:r>
      <w:r w:rsidR="000A51B7">
        <w:rPr>
          <w:rFonts w:ascii="Times New Roman" w:eastAsia="標楷體" w:hAnsi="Times New Roman" w:cs="Times New Roman" w:hint="eastAsia"/>
        </w:rPr>
        <w:t>724,785</w:t>
      </w:r>
      <w:r w:rsidR="000A51B7">
        <w:rPr>
          <w:rFonts w:ascii="Times New Roman" w:eastAsia="標楷體" w:hAnsi="Times New Roman" w:cs="Times New Roman" w:hint="eastAsia"/>
        </w:rPr>
        <w:t>筆，加總原本資料共計</w:t>
      </w:r>
      <w:r w:rsidR="000A51B7">
        <w:rPr>
          <w:rFonts w:ascii="Times New Roman" w:eastAsia="標楷體" w:hAnsi="Times New Roman" w:cs="Times New Roman" w:hint="eastAsia"/>
        </w:rPr>
        <w:t>5,362,574</w:t>
      </w:r>
      <w:r w:rsidR="000A51B7">
        <w:rPr>
          <w:rFonts w:ascii="Times New Roman" w:eastAsia="標楷體" w:hAnsi="Times New Roman" w:cs="Times New Roman" w:hint="eastAsia"/>
        </w:rPr>
        <w:t>筆。其中訓練資料</w:t>
      </w:r>
      <w:r w:rsidR="000A51B7">
        <w:rPr>
          <w:rFonts w:ascii="Times New Roman" w:eastAsia="標楷體" w:hAnsi="Times New Roman" w:cs="Times New Roman" w:hint="eastAsia"/>
        </w:rPr>
        <w:t>4,544,777</w:t>
      </w:r>
      <w:r w:rsidR="000A51B7">
        <w:rPr>
          <w:rFonts w:ascii="Times New Roman" w:eastAsia="標楷體" w:hAnsi="Times New Roman" w:cs="Times New Roman" w:hint="eastAsia"/>
        </w:rPr>
        <w:t>筆、測試資料</w:t>
      </w:r>
      <w:r w:rsidR="000A51B7">
        <w:rPr>
          <w:rFonts w:ascii="Times New Roman" w:eastAsia="標楷體" w:hAnsi="Times New Roman" w:cs="Times New Roman" w:hint="eastAsia"/>
        </w:rPr>
        <w:t>817,797</w:t>
      </w:r>
      <w:r w:rsidR="000A51B7">
        <w:rPr>
          <w:rFonts w:ascii="Times New Roman" w:eastAsia="標楷體" w:hAnsi="Times New Roman" w:cs="Times New Roman" w:hint="eastAsia"/>
        </w:rPr>
        <w:t>筆。</w:t>
      </w:r>
    </w:p>
    <w:p w14:paraId="08428645" w14:textId="290916E9" w:rsidR="000A51B7" w:rsidRDefault="000A51B7" w:rsidP="00DB60DB">
      <w:pPr>
        <w:pStyle w:val="a9"/>
        <w:numPr>
          <w:ilvl w:val="2"/>
          <w:numId w:val="1"/>
        </w:numPr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模型衡量指標</w:t>
      </w:r>
      <w:r w:rsidR="00D747A8">
        <w:rPr>
          <w:rFonts w:ascii="Times New Roman" w:eastAsia="標楷體" w:hAnsi="Times New Roman" w:cs="Times New Roman" w:hint="eastAsia"/>
        </w:rPr>
        <w:t>ROC_</w:t>
      </w:r>
      <w:r>
        <w:rPr>
          <w:rFonts w:ascii="Times New Roman" w:eastAsia="標楷體" w:hAnsi="Times New Roman" w:cs="Times New Roman" w:hint="eastAsia"/>
        </w:rPr>
        <w:t>AUC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KS</w:t>
      </w:r>
      <w:r w:rsidR="00D747A8">
        <w:rPr>
          <w:rFonts w:ascii="Times New Roman" w:eastAsia="標楷體" w:hAnsi="Times New Roman" w:cs="Times New Roman" w:hint="eastAsia"/>
        </w:rPr>
        <w:t>、</w:t>
      </w:r>
      <w:r w:rsidR="00D747A8">
        <w:rPr>
          <w:rFonts w:ascii="Times New Roman" w:eastAsia="標楷體" w:hAnsi="Times New Roman" w:cs="Times New Roman" w:hint="eastAsia"/>
        </w:rPr>
        <w:t>PR_AUC</w:t>
      </w:r>
      <w:r>
        <w:rPr>
          <w:rFonts w:ascii="Times New Roman" w:eastAsia="標楷體" w:hAnsi="Times New Roman" w:cs="Times New Roman" w:hint="eastAsia"/>
        </w:rPr>
        <w:t>與原數字差異如下：</w:t>
      </w:r>
      <w:r w:rsidR="00DB60DB">
        <w:rPr>
          <w:rFonts w:ascii="Times New Roman" w:eastAsia="標楷體" w:hAnsi="Times New Roman" w:cs="Times New Roman" w:hint="eastAsia"/>
        </w:rPr>
        <w:t>，其中圖形可得知</w:t>
      </w:r>
      <w:proofErr w:type="spellStart"/>
      <w:r w:rsidR="00DB60DB">
        <w:rPr>
          <w:rFonts w:ascii="Times New Roman" w:eastAsia="標楷體" w:hAnsi="Times New Roman" w:cs="Times New Roman" w:hint="eastAsia"/>
        </w:rPr>
        <w:t>precsion_recall</w:t>
      </w:r>
      <w:proofErr w:type="spellEnd"/>
      <w:r w:rsidR="00DB60DB">
        <w:rPr>
          <w:rFonts w:ascii="Times New Roman" w:eastAsia="標楷體" w:hAnsi="Times New Roman" w:cs="Times New Roman" w:hint="eastAsia"/>
        </w:rPr>
        <w:t xml:space="preserve"> </w:t>
      </w:r>
      <w:r w:rsidR="00DB60DB">
        <w:rPr>
          <w:rFonts w:ascii="Times New Roman" w:eastAsia="標楷體" w:hAnsi="Times New Roman" w:cs="Times New Roman" w:hint="eastAsia"/>
        </w:rPr>
        <w:t>曲線下面積提高了，顯示模型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46"/>
        <w:gridCol w:w="1680"/>
        <w:gridCol w:w="1680"/>
      </w:tblGrid>
      <w:tr w:rsidR="00B76445" w14:paraId="761E65B3" w14:textId="77777777" w:rsidTr="002D3A10">
        <w:trPr>
          <w:jc w:val="center"/>
        </w:trPr>
        <w:tc>
          <w:tcPr>
            <w:tcW w:w="2046" w:type="dxa"/>
          </w:tcPr>
          <w:p w14:paraId="01A9BC90" w14:textId="4199945A" w:rsidR="00B76445" w:rsidRPr="002D3A10" w:rsidRDefault="002D3A10" w:rsidP="002D3A1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模型衡量指標</w:t>
            </w:r>
          </w:p>
        </w:tc>
        <w:tc>
          <w:tcPr>
            <w:tcW w:w="1680" w:type="dxa"/>
          </w:tcPr>
          <w:p w14:paraId="67B38E77" w14:textId="64953787" w:rsidR="00B76445" w:rsidRPr="002D3A10" w:rsidRDefault="00B76445" w:rsidP="002D3A10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2025/8~2026/1</w:t>
            </w:r>
          </w:p>
        </w:tc>
        <w:tc>
          <w:tcPr>
            <w:tcW w:w="1676" w:type="dxa"/>
          </w:tcPr>
          <w:p w14:paraId="6E6D673C" w14:textId="30E84A00" w:rsidR="00B76445" w:rsidRPr="002D3A10" w:rsidRDefault="00B76445" w:rsidP="002D3A10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2025/7~2026/1</w:t>
            </w:r>
          </w:p>
        </w:tc>
      </w:tr>
      <w:tr w:rsidR="00B76445" w14:paraId="3954BD8E" w14:textId="77777777" w:rsidTr="002D3A10">
        <w:trPr>
          <w:jc w:val="center"/>
        </w:trPr>
        <w:tc>
          <w:tcPr>
            <w:tcW w:w="2046" w:type="dxa"/>
          </w:tcPr>
          <w:p w14:paraId="07307C71" w14:textId="62647D52" w:rsidR="00B76445" w:rsidRPr="002D3A10" w:rsidRDefault="00B76445" w:rsidP="002D3A1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ROC_AUC</w:t>
            </w:r>
          </w:p>
        </w:tc>
        <w:tc>
          <w:tcPr>
            <w:tcW w:w="1680" w:type="dxa"/>
          </w:tcPr>
          <w:p w14:paraId="6A22AAA1" w14:textId="46085AA7" w:rsidR="00B76445" w:rsidRDefault="00B76445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0.866</w:t>
            </w:r>
          </w:p>
        </w:tc>
        <w:tc>
          <w:tcPr>
            <w:tcW w:w="1676" w:type="dxa"/>
          </w:tcPr>
          <w:p w14:paraId="4EF8C970" w14:textId="66EC485F" w:rsidR="00B76445" w:rsidRDefault="00C5412E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/>
              </w:rPr>
            </w:pPr>
            <w:r w:rsidRPr="00C5412E">
              <w:rPr>
                <w:rFonts w:ascii="Times New Roman" w:eastAsia="標楷體" w:hAnsi="Times New Roman" w:cs="Times New Roman"/>
              </w:rPr>
              <w:t>0.884</w:t>
            </w:r>
          </w:p>
        </w:tc>
      </w:tr>
      <w:tr w:rsidR="00B76445" w14:paraId="76EFD266" w14:textId="77777777" w:rsidTr="002D3A10">
        <w:trPr>
          <w:jc w:val="center"/>
        </w:trPr>
        <w:tc>
          <w:tcPr>
            <w:tcW w:w="2046" w:type="dxa"/>
          </w:tcPr>
          <w:p w14:paraId="02F8D1B2" w14:textId="65D5498F" w:rsidR="00B76445" w:rsidRPr="002D3A10" w:rsidRDefault="00B76445" w:rsidP="002D3A1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KS</w:t>
            </w:r>
          </w:p>
        </w:tc>
        <w:tc>
          <w:tcPr>
            <w:tcW w:w="1680" w:type="dxa"/>
          </w:tcPr>
          <w:p w14:paraId="1E915CBA" w14:textId="4B4B9E49" w:rsidR="00B76445" w:rsidRDefault="00B76445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0.598</w:t>
            </w:r>
          </w:p>
        </w:tc>
        <w:tc>
          <w:tcPr>
            <w:tcW w:w="1676" w:type="dxa"/>
          </w:tcPr>
          <w:p w14:paraId="499F14DA" w14:textId="2CB1B12F" w:rsidR="00B76445" w:rsidRDefault="00C5412E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/>
              </w:rPr>
            </w:pPr>
            <w:r w:rsidRPr="00C5412E">
              <w:rPr>
                <w:rFonts w:ascii="Times New Roman" w:eastAsia="標楷體" w:hAnsi="Times New Roman" w:cs="Times New Roman"/>
              </w:rPr>
              <w:t>0.718</w:t>
            </w:r>
          </w:p>
        </w:tc>
      </w:tr>
      <w:tr w:rsidR="00B76445" w14:paraId="5C69A10F" w14:textId="77777777" w:rsidTr="002D3A10">
        <w:trPr>
          <w:jc w:val="center"/>
        </w:trPr>
        <w:tc>
          <w:tcPr>
            <w:tcW w:w="2046" w:type="dxa"/>
          </w:tcPr>
          <w:p w14:paraId="69677FC6" w14:textId="650A62A1" w:rsidR="00B76445" w:rsidRPr="002D3A10" w:rsidRDefault="00B76445" w:rsidP="002D3A1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PR_AUC</w:t>
            </w:r>
          </w:p>
        </w:tc>
        <w:tc>
          <w:tcPr>
            <w:tcW w:w="1680" w:type="dxa"/>
          </w:tcPr>
          <w:p w14:paraId="429DBE59" w14:textId="40C40699" w:rsidR="00B76445" w:rsidRDefault="00B76445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0.148</w:t>
            </w:r>
          </w:p>
        </w:tc>
        <w:tc>
          <w:tcPr>
            <w:tcW w:w="1676" w:type="dxa"/>
          </w:tcPr>
          <w:p w14:paraId="389C39FE" w14:textId="2933C22F" w:rsidR="00B76445" w:rsidRDefault="00197379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</w:t>
            </w:r>
            <w:r w:rsidR="00DB60DB">
              <w:rPr>
                <w:rFonts w:ascii="Times New Roman" w:eastAsia="標楷體" w:hAnsi="Times New Roman" w:cs="Times New Roman" w:hint="eastAsia"/>
              </w:rPr>
              <w:t>284</w:t>
            </w:r>
          </w:p>
        </w:tc>
      </w:tr>
    </w:tbl>
    <w:p w14:paraId="5CEB060A" w14:textId="3666711D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drawing>
          <wp:anchor distT="0" distB="0" distL="114300" distR="114300" simplePos="0" relativeHeight="251679744" behindDoc="1" locked="0" layoutInCell="1" allowOverlap="1" wp14:anchorId="130E2AB2" wp14:editId="7C34E879">
            <wp:simplePos x="0" y="0"/>
            <wp:positionH relativeFrom="column">
              <wp:posOffset>411302</wp:posOffset>
            </wp:positionH>
            <wp:positionV relativeFrom="paragraph">
              <wp:posOffset>19279</wp:posOffset>
            </wp:positionV>
            <wp:extent cx="3805200" cy="3052800"/>
            <wp:effectExtent l="19050" t="19050" r="24130" b="14605"/>
            <wp:wrapTight wrapText="bothSides">
              <wp:wrapPolygon edited="0">
                <wp:start x="-108" y="-135"/>
                <wp:lineTo x="-108" y="21569"/>
                <wp:lineTo x="21629" y="21569"/>
                <wp:lineTo x="21629" y="-135"/>
                <wp:lineTo x="-108" y="-135"/>
              </wp:wrapPolygon>
            </wp:wrapTight>
            <wp:docPr id="12" name="圖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5200" cy="3052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A2507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3FFE8720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71B0A994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76B0EACE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61C7A2AF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4ECBA6E6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13DF6AB1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6F32F471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5D850E28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5772A873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164EC4C4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095E7877" w14:textId="5EB71805" w:rsidR="00F76972" w:rsidRPr="00F76972" w:rsidRDefault="00B76445" w:rsidP="00F76972">
      <w:pPr>
        <w:pStyle w:val="a9"/>
        <w:numPr>
          <w:ilvl w:val="2"/>
          <w:numId w:val="1"/>
        </w:numPr>
        <w:spacing w:after="0"/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TOP_N</w:t>
      </w:r>
      <w:r w:rsidR="00D92937">
        <w:rPr>
          <w:rFonts w:ascii="Times New Roman" w:eastAsia="標楷體" w:hAnsi="Times New Roman" w:cs="Times New Roman" w:hint="eastAsia"/>
        </w:rPr>
        <w:t xml:space="preserve"> </w:t>
      </w:r>
      <w:r w:rsidR="00B93CDB">
        <w:rPr>
          <w:rFonts w:ascii="Times New Roman" w:eastAsia="標楷體" w:hAnsi="Times New Roman" w:cs="Times New Roman" w:hint="eastAsia"/>
        </w:rPr>
        <w:t>比較</w:t>
      </w:r>
      <w:r w:rsidR="00F76972">
        <w:rPr>
          <w:rFonts w:ascii="Times New Roman" w:eastAsia="標楷體" w:hAnsi="Times New Roman" w:cs="Times New Roman" w:hint="eastAsia"/>
        </w:rPr>
        <w:t>：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其中</w:t>
      </w:r>
      <w:r w:rsidR="00F76972" w:rsidRPr="00D52A2D">
        <w:rPr>
          <w:rFonts w:ascii="Times New Roman" w:eastAsia="標楷體" w:hAnsi="Times New Roman" w:cs="Times New Roman"/>
          <w:b/>
          <w:bCs/>
        </w:rPr>
        <w:t>TOP_50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增加</w:t>
      </w:r>
      <w:r w:rsidR="00F76972" w:rsidRPr="00D52A2D">
        <w:rPr>
          <w:rFonts w:ascii="Times New Roman" w:eastAsia="標楷體" w:hAnsi="Times New Roman" w:cs="Times New Roman"/>
          <w:b/>
          <w:bCs/>
        </w:rPr>
        <w:t>59%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，</w:t>
      </w:r>
      <w:r w:rsidR="00F76972" w:rsidRPr="00D52A2D">
        <w:rPr>
          <w:rFonts w:ascii="Times New Roman" w:eastAsia="標楷體" w:hAnsi="Times New Roman" w:cs="Times New Roman"/>
          <w:b/>
          <w:bCs/>
        </w:rPr>
        <w:t>TOP_</w:t>
      </w:r>
      <w:r w:rsidR="00F76972" w:rsidRPr="00D52A2D">
        <w:rPr>
          <w:rFonts w:ascii="Times New Roman" w:eastAsia="標楷體" w:hAnsi="Times New Roman" w:cs="Times New Roman"/>
          <w:b/>
          <w:bCs/>
        </w:rPr>
        <w:t>100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增加</w:t>
      </w:r>
      <w:r w:rsidR="00F76972" w:rsidRPr="00D52A2D">
        <w:rPr>
          <w:rFonts w:ascii="Times New Roman" w:eastAsia="標楷體" w:hAnsi="Times New Roman" w:cs="Times New Roman"/>
          <w:b/>
          <w:bCs/>
        </w:rPr>
        <w:t>54</w:t>
      </w:r>
      <w:r w:rsidR="00F76972" w:rsidRPr="00D52A2D">
        <w:rPr>
          <w:rFonts w:ascii="Times New Roman" w:eastAsia="標楷體" w:hAnsi="Times New Roman" w:cs="Times New Roman"/>
          <w:b/>
          <w:bCs/>
        </w:rPr>
        <w:t>%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，</w:t>
      </w:r>
      <w:r w:rsidR="00F76972" w:rsidRPr="00D52A2D">
        <w:rPr>
          <w:rFonts w:ascii="Times New Roman" w:eastAsia="標楷體" w:hAnsi="Times New Roman" w:cs="Times New Roman"/>
          <w:b/>
          <w:bCs/>
        </w:rPr>
        <w:t>TOP_</w:t>
      </w:r>
      <w:r w:rsidR="00F76972" w:rsidRPr="00D52A2D">
        <w:rPr>
          <w:rFonts w:ascii="Times New Roman" w:eastAsia="標楷體" w:hAnsi="Times New Roman" w:cs="Times New Roman"/>
          <w:b/>
          <w:bCs/>
        </w:rPr>
        <w:t>1000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增加</w:t>
      </w:r>
      <w:r w:rsidR="00F76972" w:rsidRPr="00D52A2D">
        <w:rPr>
          <w:rFonts w:ascii="Times New Roman" w:eastAsia="標楷體" w:hAnsi="Times New Roman" w:cs="Times New Roman"/>
          <w:b/>
          <w:bCs/>
        </w:rPr>
        <w:t>81</w:t>
      </w:r>
      <w:r w:rsidR="00F76972" w:rsidRPr="00D52A2D">
        <w:rPr>
          <w:rFonts w:ascii="Times New Roman" w:eastAsia="標楷體" w:hAnsi="Times New Roman" w:cs="Times New Roman" w:hint="eastAsia"/>
          <w:b/>
          <w:bCs/>
        </w:rPr>
        <w:t>%</w:t>
      </w:r>
      <w:r w:rsidR="00F76972">
        <w:rPr>
          <w:rFonts w:ascii="新細明體" w:eastAsia="新細明體" w:hAnsi="新細明體" w:cs="新細明體" w:hint="eastAsia"/>
        </w:rPr>
        <w:t>。在僅增加約</w:t>
      </w:r>
      <w:r w:rsidR="00F76972">
        <w:rPr>
          <w:rFonts w:ascii="新細明體" w:eastAsia="新細明體" w:hAnsi="新細明體" w:cs="新細明體"/>
        </w:rPr>
        <w:t>72</w:t>
      </w:r>
      <w:r w:rsidR="00F76972">
        <w:rPr>
          <w:rFonts w:ascii="新細明體" w:eastAsia="新細明體" w:hAnsi="新細明體" w:cs="新細明體" w:hint="eastAsia"/>
        </w:rPr>
        <w:t>萬筆正常交易資料下，模型抓出詐騙客戶能力大幅提升，表示即使正樣本數不足下，只要正常交易客戶樣本數夠大，模型仍能將表現異常的客戶往前排序。</w:t>
      </w:r>
    </w:p>
    <w:p w14:paraId="1E070C9E" w14:textId="77777777" w:rsidR="00F76972" w:rsidRDefault="00F76972" w:rsidP="00F76972">
      <w:pPr>
        <w:spacing w:after="0"/>
        <w:rPr>
          <w:rFonts w:ascii="Times New Roman" w:eastAsia="標楷體" w:hAnsi="Times New Roman" w:cs="Times New Roman"/>
        </w:rPr>
      </w:pPr>
    </w:p>
    <w:p w14:paraId="77406A93" w14:textId="77777777" w:rsidR="00F76972" w:rsidRDefault="00F76972" w:rsidP="00F76972">
      <w:pPr>
        <w:spacing w:after="0"/>
        <w:rPr>
          <w:rFonts w:ascii="Times New Roman" w:eastAsia="標楷體" w:hAnsi="Times New Roman" w:cs="Times New Roman"/>
        </w:rPr>
      </w:pPr>
    </w:p>
    <w:p w14:paraId="6A655C15" w14:textId="77777777" w:rsidR="00F76972" w:rsidRPr="00F76972" w:rsidRDefault="00F76972" w:rsidP="00F76972">
      <w:pPr>
        <w:spacing w:after="0"/>
        <w:rPr>
          <w:rFonts w:ascii="Times New Roman" w:eastAsia="標楷體" w:hAnsi="Times New Roman" w:cs="Times New Roman" w:hint="eastAsia"/>
        </w:rPr>
      </w:pPr>
    </w:p>
    <w:tbl>
      <w:tblPr>
        <w:tblStyle w:val="af2"/>
        <w:tblW w:w="6799" w:type="dxa"/>
        <w:jc w:val="center"/>
        <w:tblLook w:val="04A0" w:firstRow="1" w:lastRow="0" w:firstColumn="1" w:lastColumn="0" w:noHBand="0" w:noVBand="1"/>
      </w:tblPr>
      <w:tblGrid>
        <w:gridCol w:w="1413"/>
        <w:gridCol w:w="992"/>
        <w:gridCol w:w="1134"/>
        <w:gridCol w:w="1456"/>
        <w:gridCol w:w="1804"/>
      </w:tblGrid>
      <w:tr w:rsidR="00525761" w:rsidRPr="009A10D1" w14:paraId="07AB4166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576977C3" w14:textId="491AC78A" w:rsidR="00B76445" w:rsidRPr="009A10D1" w:rsidRDefault="00525761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lastRenderedPageBreak/>
              <w:t>7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個月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train</w:t>
            </w:r>
          </w:p>
        </w:tc>
        <w:tc>
          <w:tcPr>
            <w:tcW w:w="992" w:type="dxa"/>
            <w:noWrap/>
            <w:hideMark/>
          </w:tcPr>
          <w:p w14:paraId="0424522E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命中數</w:t>
            </w:r>
          </w:p>
        </w:tc>
        <w:tc>
          <w:tcPr>
            <w:tcW w:w="1134" w:type="dxa"/>
            <w:noWrap/>
            <w:hideMark/>
          </w:tcPr>
          <w:p w14:paraId="00715621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誤報數</w:t>
            </w:r>
          </w:p>
        </w:tc>
        <w:tc>
          <w:tcPr>
            <w:tcW w:w="1456" w:type="dxa"/>
            <w:noWrap/>
            <w:hideMark/>
          </w:tcPr>
          <w:p w14:paraId="1701D1EF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Precision</w:t>
            </w:r>
          </w:p>
        </w:tc>
        <w:tc>
          <w:tcPr>
            <w:tcW w:w="1804" w:type="dxa"/>
            <w:noWrap/>
            <w:hideMark/>
          </w:tcPr>
          <w:p w14:paraId="3BDF7C2B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Recall</w:t>
            </w:r>
          </w:p>
        </w:tc>
      </w:tr>
      <w:tr w:rsidR="002D3A10" w:rsidRPr="009A10D1" w14:paraId="27C086BD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4FF891AA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992" w:type="dxa"/>
            <w:noWrap/>
            <w:vAlign w:val="center"/>
          </w:tcPr>
          <w:p w14:paraId="0DF8F5A9" w14:textId="073387B5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1134" w:type="dxa"/>
            <w:noWrap/>
            <w:vAlign w:val="center"/>
          </w:tcPr>
          <w:p w14:paraId="22F51223" w14:textId="5EE9D8D5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56" w:type="dxa"/>
            <w:noWrap/>
            <w:vAlign w:val="center"/>
          </w:tcPr>
          <w:p w14:paraId="2EC595F8" w14:textId="4C30586B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100.00%</w:t>
            </w:r>
          </w:p>
        </w:tc>
        <w:tc>
          <w:tcPr>
            <w:tcW w:w="1804" w:type="dxa"/>
            <w:noWrap/>
            <w:vAlign w:val="center"/>
          </w:tcPr>
          <w:p w14:paraId="6D1708FB" w14:textId="75BCD011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6.71%</w:t>
            </w:r>
          </w:p>
        </w:tc>
      </w:tr>
      <w:tr w:rsidR="002D3A10" w:rsidRPr="009A10D1" w14:paraId="1A4B449A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1FFDB663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992" w:type="dxa"/>
            <w:noWrap/>
            <w:vAlign w:val="center"/>
          </w:tcPr>
          <w:p w14:paraId="634AB081" w14:textId="67871C27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35</w:t>
            </w:r>
          </w:p>
        </w:tc>
        <w:tc>
          <w:tcPr>
            <w:tcW w:w="1134" w:type="dxa"/>
            <w:noWrap/>
            <w:vAlign w:val="center"/>
          </w:tcPr>
          <w:p w14:paraId="43623C13" w14:textId="454FE74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1456" w:type="dxa"/>
            <w:noWrap/>
            <w:vAlign w:val="center"/>
          </w:tcPr>
          <w:p w14:paraId="2AA77E5E" w14:textId="073CA0D3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70.00%</w:t>
            </w:r>
          </w:p>
        </w:tc>
        <w:tc>
          <w:tcPr>
            <w:tcW w:w="1804" w:type="dxa"/>
            <w:noWrap/>
            <w:vAlign w:val="center"/>
          </w:tcPr>
          <w:p w14:paraId="76A7B157" w14:textId="500AA0E3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23.49%</w:t>
            </w:r>
          </w:p>
        </w:tc>
      </w:tr>
      <w:tr w:rsidR="002D3A10" w:rsidRPr="009A10D1" w14:paraId="2C8F4CEE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5493944C" w14:textId="7BA8E0AE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992" w:type="dxa"/>
            <w:noWrap/>
            <w:vAlign w:val="center"/>
          </w:tcPr>
          <w:p w14:paraId="3CAD04F8" w14:textId="38282553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1134" w:type="dxa"/>
            <w:noWrap/>
            <w:vAlign w:val="center"/>
          </w:tcPr>
          <w:p w14:paraId="54A4845F" w14:textId="5C8B2DD4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1456" w:type="dxa"/>
            <w:noWrap/>
            <w:vAlign w:val="center"/>
          </w:tcPr>
          <w:p w14:paraId="46770807" w14:textId="574C252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40.00%</w:t>
            </w:r>
          </w:p>
        </w:tc>
        <w:tc>
          <w:tcPr>
            <w:tcW w:w="1804" w:type="dxa"/>
            <w:noWrap/>
            <w:vAlign w:val="center"/>
          </w:tcPr>
          <w:p w14:paraId="5F7BD460" w14:textId="701B629F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4AC0F80" wp14:editId="31354B81">
                      <wp:simplePos x="0" y="0"/>
                      <wp:positionH relativeFrom="column">
                        <wp:posOffset>69850</wp:posOffset>
                      </wp:positionH>
                      <wp:positionV relativeFrom="paragraph">
                        <wp:posOffset>18415</wp:posOffset>
                      </wp:positionV>
                      <wp:extent cx="65405" cy="160655"/>
                      <wp:effectExtent l="19050" t="19050" r="29845" b="10795"/>
                      <wp:wrapNone/>
                      <wp:docPr id="9" name="箭號: 向上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7A9D74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箭號: 向上 9" o:spid="_x0000_s1026" type="#_x0000_t68" style="position:absolute;margin-left:5.5pt;margin-top:1.45pt;width:5.15pt;height:12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26.85%</w:t>
            </w:r>
          </w:p>
        </w:tc>
      </w:tr>
      <w:tr w:rsidR="002D3A10" w:rsidRPr="009A10D1" w14:paraId="3BAE635E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10870913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500</w:t>
            </w:r>
          </w:p>
        </w:tc>
        <w:tc>
          <w:tcPr>
            <w:tcW w:w="992" w:type="dxa"/>
            <w:noWrap/>
            <w:vAlign w:val="center"/>
          </w:tcPr>
          <w:p w14:paraId="2773E3BD" w14:textId="5D97D1D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1134" w:type="dxa"/>
            <w:noWrap/>
            <w:vAlign w:val="center"/>
          </w:tcPr>
          <w:p w14:paraId="23F4883A" w14:textId="224DA11D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440</w:t>
            </w:r>
          </w:p>
        </w:tc>
        <w:tc>
          <w:tcPr>
            <w:tcW w:w="1456" w:type="dxa"/>
            <w:noWrap/>
            <w:vAlign w:val="center"/>
          </w:tcPr>
          <w:p w14:paraId="771AE63E" w14:textId="3E42E819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27CEDE86" wp14:editId="0F9463F3">
                      <wp:simplePos x="0" y="0"/>
                      <wp:positionH relativeFrom="column">
                        <wp:posOffset>33655</wp:posOffset>
                      </wp:positionH>
                      <wp:positionV relativeFrom="paragraph">
                        <wp:posOffset>19050</wp:posOffset>
                      </wp:positionV>
                      <wp:extent cx="65405" cy="160655"/>
                      <wp:effectExtent l="19050" t="19050" r="29845" b="10795"/>
                      <wp:wrapNone/>
                      <wp:docPr id="6" name="箭號: 向上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3F5406" id="箭號: 向上 6" o:spid="_x0000_s1026" type="#_x0000_t68" style="position:absolute;margin-left:2.65pt;margin-top:1.5pt;width:5.15pt;height:12.6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" adj="4397" fillcolor="red" strokecolor="#030e13 [484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BE9EC37" wp14:editId="5CDBBDBC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-445770</wp:posOffset>
                      </wp:positionV>
                      <wp:extent cx="65405" cy="160655"/>
                      <wp:effectExtent l="19050" t="19050" r="29845" b="10795"/>
                      <wp:wrapNone/>
                      <wp:docPr id="4" name="箭號: 向上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6027EC" id="箭號: 向上 4" o:spid="_x0000_s1026" type="#_x0000_t68" style="position:absolute;margin-left:3.25pt;margin-top:-35.1pt;width:5.15pt;height:12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12.00%</w:t>
            </w:r>
          </w:p>
        </w:tc>
        <w:tc>
          <w:tcPr>
            <w:tcW w:w="1804" w:type="dxa"/>
            <w:noWrap/>
            <w:vAlign w:val="center"/>
          </w:tcPr>
          <w:p w14:paraId="5DFFDC2C" w14:textId="18C07B5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1A07E5E" wp14:editId="02A2C470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19050</wp:posOffset>
                      </wp:positionV>
                      <wp:extent cx="65405" cy="160655"/>
                      <wp:effectExtent l="19050" t="19050" r="29845" b="10795"/>
                      <wp:wrapNone/>
                      <wp:docPr id="11" name="箭號: 向上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98E080" id="箭號: 向上 11" o:spid="_x0000_s1026" type="#_x0000_t68" style="position:absolute;margin-left:6.3pt;margin-top:1.5pt;width:5.15pt;height:12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40.27%</w:t>
            </w:r>
          </w:p>
        </w:tc>
      </w:tr>
      <w:tr w:rsidR="002D3A10" w:rsidRPr="009A10D1" w14:paraId="7F41010F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2C26EFC1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1000</w:t>
            </w:r>
          </w:p>
        </w:tc>
        <w:tc>
          <w:tcPr>
            <w:tcW w:w="992" w:type="dxa"/>
            <w:noWrap/>
            <w:vAlign w:val="center"/>
          </w:tcPr>
          <w:p w14:paraId="6CC89A73" w14:textId="20E7B2AA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65</w:t>
            </w:r>
          </w:p>
        </w:tc>
        <w:tc>
          <w:tcPr>
            <w:tcW w:w="1134" w:type="dxa"/>
            <w:noWrap/>
            <w:vAlign w:val="center"/>
          </w:tcPr>
          <w:p w14:paraId="66DA17B9" w14:textId="63BEBB09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935</w:t>
            </w:r>
          </w:p>
        </w:tc>
        <w:tc>
          <w:tcPr>
            <w:tcW w:w="1456" w:type="dxa"/>
            <w:noWrap/>
            <w:vAlign w:val="center"/>
          </w:tcPr>
          <w:p w14:paraId="57CD0E6A" w14:textId="4E638B35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A646CA7" wp14:editId="750AC0F7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19685</wp:posOffset>
                      </wp:positionV>
                      <wp:extent cx="65405" cy="160655"/>
                      <wp:effectExtent l="19050" t="19050" r="29845" b="10795"/>
                      <wp:wrapNone/>
                      <wp:docPr id="5" name="箭號: 向上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9ACBEC" id="箭號: 向上 5" o:spid="_x0000_s1026" type="#_x0000_t68" style="position:absolute;margin-left:3.25pt;margin-top:1.55pt;width:5.15pt;height:12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" adj="4397" fillcolor="red" strokecolor="#030e13 [484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981685B" wp14:editId="3899C49C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-452120</wp:posOffset>
                      </wp:positionV>
                      <wp:extent cx="65405" cy="160655"/>
                      <wp:effectExtent l="19050" t="19050" r="29845" b="10795"/>
                      <wp:wrapNone/>
                      <wp:docPr id="2" name="箭號: 向上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D4E04C" id="箭號: 向上 2" o:spid="_x0000_s1026" type="#_x0000_t68" style="position:absolute;margin-left:3.4pt;margin-top:-35.6pt;width:5.15pt;height:12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6.50%</w:t>
            </w:r>
          </w:p>
        </w:tc>
        <w:tc>
          <w:tcPr>
            <w:tcW w:w="1804" w:type="dxa"/>
            <w:noWrap/>
            <w:vAlign w:val="center"/>
          </w:tcPr>
          <w:p w14:paraId="70AEDC29" w14:textId="5E9D127E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DA6D778" wp14:editId="3F383FBA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-691515</wp:posOffset>
                      </wp:positionV>
                      <wp:extent cx="65405" cy="160655"/>
                      <wp:effectExtent l="19050" t="19050" r="29845" b="10795"/>
                      <wp:wrapNone/>
                      <wp:docPr id="7" name="箭號: 向上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028E64" id="箭號: 向上 7" o:spid="_x0000_s1026" type="#_x0000_t68" style="position:absolute;margin-left:6.3pt;margin-top:-54.45pt;width:5.15pt;height:12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" adj="4397" fillcolor="red" strokecolor="#030e13 [484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62A29B0" wp14:editId="3B87BC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</wp:posOffset>
                      </wp:positionV>
                      <wp:extent cx="65405" cy="160655"/>
                      <wp:effectExtent l="19050" t="19050" r="29845" b="10795"/>
                      <wp:wrapNone/>
                      <wp:docPr id="8" name="箭號: 向上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6CB9FD" id="箭號: 向上 8" o:spid="_x0000_s1026" type="#_x0000_t68" style="position:absolute;margin-left:6.3pt;margin-top:.7pt;width:5.15pt;height:12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43.62%</w:t>
            </w:r>
          </w:p>
        </w:tc>
      </w:tr>
    </w:tbl>
    <w:p w14:paraId="14952EC4" w14:textId="77777777" w:rsidR="00525761" w:rsidRPr="00525761" w:rsidRDefault="00525761" w:rsidP="00525761">
      <w:pPr>
        <w:spacing w:beforeLines="10" w:before="36"/>
        <w:rPr>
          <w:rFonts w:ascii="Times New Roman" w:eastAsia="標楷體" w:hAnsi="Times New Roman" w:cs="Times New Roman"/>
        </w:rPr>
      </w:pPr>
    </w:p>
    <w:tbl>
      <w:tblPr>
        <w:tblStyle w:val="af2"/>
        <w:tblW w:w="6827" w:type="dxa"/>
        <w:jc w:val="center"/>
        <w:tblLook w:val="04A0" w:firstRow="1" w:lastRow="0" w:firstColumn="1" w:lastColumn="0" w:noHBand="0" w:noVBand="1"/>
      </w:tblPr>
      <w:tblGrid>
        <w:gridCol w:w="1654"/>
        <w:gridCol w:w="1204"/>
        <w:gridCol w:w="1276"/>
        <w:gridCol w:w="1401"/>
        <w:gridCol w:w="1292"/>
      </w:tblGrid>
      <w:tr w:rsidR="00525761" w:rsidRPr="009A10D1" w14:paraId="7737A865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3080BC76" w14:textId="323179D5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6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個月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train</w:t>
            </w:r>
          </w:p>
        </w:tc>
        <w:tc>
          <w:tcPr>
            <w:tcW w:w="1204" w:type="dxa"/>
            <w:noWrap/>
            <w:hideMark/>
          </w:tcPr>
          <w:p w14:paraId="55CAC87E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命中數</w:t>
            </w:r>
          </w:p>
        </w:tc>
        <w:tc>
          <w:tcPr>
            <w:tcW w:w="1276" w:type="dxa"/>
            <w:noWrap/>
            <w:hideMark/>
          </w:tcPr>
          <w:p w14:paraId="5F7A6A81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誤報數</w:t>
            </w:r>
          </w:p>
        </w:tc>
        <w:tc>
          <w:tcPr>
            <w:tcW w:w="1401" w:type="dxa"/>
            <w:noWrap/>
            <w:hideMark/>
          </w:tcPr>
          <w:p w14:paraId="7654C3CE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Precision</w:t>
            </w:r>
          </w:p>
        </w:tc>
        <w:tc>
          <w:tcPr>
            <w:tcW w:w="1292" w:type="dxa"/>
            <w:noWrap/>
            <w:hideMark/>
          </w:tcPr>
          <w:p w14:paraId="2CE8BA16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Recall</w:t>
            </w:r>
          </w:p>
        </w:tc>
      </w:tr>
      <w:tr w:rsidR="00525761" w:rsidRPr="009A10D1" w14:paraId="48976C3A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2D4412B1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04" w:type="dxa"/>
            <w:noWrap/>
            <w:hideMark/>
          </w:tcPr>
          <w:p w14:paraId="278DEEA3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76" w:type="dxa"/>
            <w:noWrap/>
            <w:hideMark/>
          </w:tcPr>
          <w:p w14:paraId="0B08B0F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401" w:type="dxa"/>
            <w:noWrap/>
            <w:hideMark/>
          </w:tcPr>
          <w:p w14:paraId="677AC894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100.00%</w:t>
            </w:r>
          </w:p>
        </w:tc>
        <w:tc>
          <w:tcPr>
            <w:tcW w:w="1292" w:type="dxa"/>
            <w:noWrap/>
            <w:hideMark/>
          </w:tcPr>
          <w:p w14:paraId="6C6DBA7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6.71%</w:t>
            </w:r>
          </w:p>
        </w:tc>
      </w:tr>
      <w:tr w:rsidR="00525761" w:rsidRPr="009A10D1" w14:paraId="0B803F49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741FD6CB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1204" w:type="dxa"/>
            <w:noWrap/>
            <w:hideMark/>
          </w:tcPr>
          <w:p w14:paraId="04800EE7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276" w:type="dxa"/>
            <w:noWrap/>
            <w:hideMark/>
          </w:tcPr>
          <w:p w14:paraId="3FC86FC9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401" w:type="dxa"/>
            <w:noWrap/>
            <w:hideMark/>
          </w:tcPr>
          <w:p w14:paraId="077550E2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44.00%</w:t>
            </w:r>
          </w:p>
        </w:tc>
        <w:tc>
          <w:tcPr>
            <w:tcW w:w="1292" w:type="dxa"/>
            <w:noWrap/>
            <w:hideMark/>
          </w:tcPr>
          <w:p w14:paraId="3AAC9FE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14.77%</w:t>
            </w:r>
          </w:p>
        </w:tc>
      </w:tr>
      <w:tr w:rsidR="00525761" w:rsidRPr="009A10D1" w14:paraId="7A9D3E3C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5208947B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1204" w:type="dxa"/>
            <w:noWrap/>
            <w:hideMark/>
          </w:tcPr>
          <w:p w14:paraId="2E351F0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276" w:type="dxa"/>
            <w:noWrap/>
            <w:hideMark/>
          </w:tcPr>
          <w:p w14:paraId="46F4426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74</w:t>
            </w:r>
          </w:p>
        </w:tc>
        <w:tc>
          <w:tcPr>
            <w:tcW w:w="1401" w:type="dxa"/>
            <w:noWrap/>
            <w:hideMark/>
          </w:tcPr>
          <w:p w14:paraId="23A47B15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26.00%</w:t>
            </w:r>
          </w:p>
        </w:tc>
        <w:tc>
          <w:tcPr>
            <w:tcW w:w="1292" w:type="dxa"/>
            <w:noWrap/>
            <w:hideMark/>
          </w:tcPr>
          <w:p w14:paraId="78128C4C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17.45%</w:t>
            </w:r>
          </w:p>
        </w:tc>
      </w:tr>
      <w:tr w:rsidR="00525761" w:rsidRPr="009A10D1" w14:paraId="521D2DB3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7D698319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500</w:t>
            </w:r>
          </w:p>
        </w:tc>
        <w:tc>
          <w:tcPr>
            <w:tcW w:w="1204" w:type="dxa"/>
            <w:noWrap/>
            <w:hideMark/>
          </w:tcPr>
          <w:p w14:paraId="53D7474C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34</w:t>
            </w:r>
          </w:p>
        </w:tc>
        <w:tc>
          <w:tcPr>
            <w:tcW w:w="1276" w:type="dxa"/>
            <w:noWrap/>
            <w:hideMark/>
          </w:tcPr>
          <w:p w14:paraId="04D71A23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466</w:t>
            </w:r>
          </w:p>
        </w:tc>
        <w:tc>
          <w:tcPr>
            <w:tcW w:w="1401" w:type="dxa"/>
            <w:noWrap/>
            <w:hideMark/>
          </w:tcPr>
          <w:p w14:paraId="4B1256E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6.80%</w:t>
            </w:r>
          </w:p>
        </w:tc>
        <w:tc>
          <w:tcPr>
            <w:tcW w:w="1292" w:type="dxa"/>
            <w:noWrap/>
            <w:hideMark/>
          </w:tcPr>
          <w:p w14:paraId="199DB45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22.82%</w:t>
            </w:r>
          </w:p>
        </w:tc>
      </w:tr>
      <w:tr w:rsidR="00525761" w:rsidRPr="009A10D1" w14:paraId="0339A6EB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446F04AB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1000</w:t>
            </w:r>
          </w:p>
        </w:tc>
        <w:tc>
          <w:tcPr>
            <w:tcW w:w="1204" w:type="dxa"/>
            <w:noWrap/>
            <w:hideMark/>
          </w:tcPr>
          <w:p w14:paraId="7212E963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36</w:t>
            </w:r>
          </w:p>
        </w:tc>
        <w:tc>
          <w:tcPr>
            <w:tcW w:w="1276" w:type="dxa"/>
            <w:noWrap/>
            <w:hideMark/>
          </w:tcPr>
          <w:p w14:paraId="5A906FED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964</w:t>
            </w:r>
          </w:p>
        </w:tc>
        <w:tc>
          <w:tcPr>
            <w:tcW w:w="1401" w:type="dxa"/>
            <w:noWrap/>
            <w:hideMark/>
          </w:tcPr>
          <w:p w14:paraId="7222C5C4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3.60%</w:t>
            </w:r>
          </w:p>
        </w:tc>
        <w:tc>
          <w:tcPr>
            <w:tcW w:w="1292" w:type="dxa"/>
            <w:noWrap/>
            <w:hideMark/>
          </w:tcPr>
          <w:p w14:paraId="3B09D4E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24.16%</w:t>
            </w:r>
          </w:p>
        </w:tc>
      </w:tr>
    </w:tbl>
    <w:p w14:paraId="5A01010A" w14:textId="77777777" w:rsidR="00525761" w:rsidRPr="00525761" w:rsidRDefault="00525761" w:rsidP="00525761">
      <w:pPr>
        <w:spacing w:beforeLines="10" w:before="36"/>
        <w:ind w:left="352"/>
        <w:rPr>
          <w:rFonts w:ascii="Times New Roman" w:eastAsia="標楷體" w:hAnsi="Times New Roman" w:cs="Times New Roman"/>
        </w:rPr>
      </w:pPr>
    </w:p>
    <w:p w14:paraId="55DA606D" w14:textId="3A2FE215" w:rsidR="000A51B7" w:rsidRDefault="000A51B7" w:rsidP="00C5412E">
      <w:pPr>
        <w:pStyle w:val="a9"/>
        <w:numPr>
          <w:ilvl w:val="2"/>
          <w:numId w:val="1"/>
        </w:numPr>
        <w:spacing w:beforeLines="10" w:before="36"/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其中</w:t>
      </w:r>
      <w:r>
        <w:rPr>
          <w:rFonts w:ascii="Times New Roman" w:eastAsia="標楷體" w:hAnsi="Times New Roman" w:cs="Times New Roman" w:hint="eastAsia"/>
        </w:rPr>
        <w:t>2025/7</w:t>
      </w:r>
      <w:r>
        <w:rPr>
          <w:rFonts w:ascii="Times New Roman" w:eastAsia="標楷體" w:hAnsi="Times New Roman" w:cs="Times New Roman" w:hint="eastAsia"/>
        </w:rPr>
        <w:t>亦無抓到詐騙戶，</w:t>
      </w:r>
      <w:r w:rsidR="00525761">
        <w:rPr>
          <w:rFonts w:ascii="Times New Roman" w:eastAsia="標楷體" w:hAnsi="Times New Roman" w:cs="Times New Roman" w:hint="eastAsia"/>
        </w:rPr>
        <w:t>同前一版正樣本總數，共計</w:t>
      </w:r>
      <w:r w:rsidR="00525761">
        <w:rPr>
          <w:rFonts w:ascii="Times New Roman" w:eastAsia="標楷體" w:hAnsi="Times New Roman" w:cs="Times New Roman" w:hint="eastAsia"/>
        </w:rPr>
        <w:t>233</w:t>
      </w:r>
      <w:r w:rsidR="00525761">
        <w:rPr>
          <w:rFonts w:ascii="Times New Roman" w:eastAsia="標楷體" w:hAnsi="Times New Roman" w:cs="Times New Roman" w:hint="eastAsia"/>
        </w:rPr>
        <w:t>筆</w:t>
      </w:r>
      <w:r>
        <w:rPr>
          <w:rFonts w:ascii="Times New Roman" w:eastAsia="標楷體" w:hAnsi="Times New Roman" w:cs="Times New Roman" w:hint="eastAsia"/>
        </w:rPr>
        <w:t>，參考表格如下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276"/>
        <w:gridCol w:w="992"/>
        <w:gridCol w:w="1843"/>
      </w:tblGrid>
      <w:tr w:rsidR="00DB60DB" w14:paraId="36E267EF" w14:textId="77777777" w:rsidTr="00525761">
        <w:trPr>
          <w:jc w:val="center"/>
        </w:trPr>
        <w:tc>
          <w:tcPr>
            <w:tcW w:w="1271" w:type="dxa"/>
          </w:tcPr>
          <w:p w14:paraId="112891C0" w14:textId="2703E4D0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交易月份</w:t>
            </w:r>
          </w:p>
        </w:tc>
        <w:tc>
          <w:tcPr>
            <w:tcW w:w="1276" w:type="dxa"/>
          </w:tcPr>
          <w:p w14:paraId="5C6C3104" w14:textId="5A2695A4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交易筆數</w:t>
            </w:r>
          </w:p>
        </w:tc>
        <w:tc>
          <w:tcPr>
            <w:tcW w:w="992" w:type="dxa"/>
          </w:tcPr>
          <w:p w14:paraId="3DA13E1F" w14:textId="7DBFE81C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詐騙戶</w:t>
            </w:r>
          </w:p>
        </w:tc>
        <w:tc>
          <w:tcPr>
            <w:tcW w:w="1843" w:type="dxa"/>
          </w:tcPr>
          <w:p w14:paraId="6DD8F2AA" w14:textId="520A99C8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詐騙戶比率</w:t>
            </w:r>
            <w:r w:rsidRPr="002D3A10">
              <w:rPr>
                <w:rFonts w:ascii="Times New Roman" w:eastAsia="標楷體" w:hAnsi="Times New Roman" w:cs="Times New Roman"/>
              </w:rPr>
              <w:t>(%)</w:t>
            </w:r>
          </w:p>
        </w:tc>
      </w:tr>
      <w:tr w:rsidR="00DB60DB" w14:paraId="52BB01CA" w14:textId="77777777" w:rsidTr="00525761">
        <w:trPr>
          <w:jc w:val="center"/>
        </w:trPr>
        <w:tc>
          <w:tcPr>
            <w:tcW w:w="1271" w:type="dxa"/>
          </w:tcPr>
          <w:p w14:paraId="26B9FF30" w14:textId="644CA18A" w:rsidR="000A51B7" w:rsidRDefault="000A51B7" w:rsidP="002D3A10">
            <w:r>
              <w:rPr>
                <w:rFonts w:hint="eastAsia"/>
              </w:rPr>
              <w:t>2025-7</w:t>
            </w:r>
          </w:p>
        </w:tc>
        <w:tc>
          <w:tcPr>
            <w:tcW w:w="1276" w:type="dxa"/>
          </w:tcPr>
          <w:p w14:paraId="487F933A" w14:textId="6EBB2CFF" w:rsidR="000A51B7" w:rsidRDefault="000A51B7" w:rsidP="002D3A10">
            <w:r>
              <w:t>713</w:t>
            </w:r>
            <w:r>
              <w:rPr>
                <w:rFonts w:hint="eastAsia"/>
              </w:rPr>
              <w:t>,</w:t>
            </w:r>
            <w:r>
              <w:t>944</w:t>
            </w:r>
          </w:p>
        </w:tc>
        <w:tc>
          <w:tcPr>
            <w:tcW w:w="992" w:type="dxa"/>
          </w:tcPr>
          <w:p w14:paraId="613FFA26" w14:textId="77777777" w:rsidR="000A51B7" w:rsidRDefault="000A51B7" w:rsidP="002D3A10">
            <w:pPr>
              <w:jc w:val="right"/>
            </w:pPr>
            <w:r>
              <w:rPr>
                <w:rFonts w:hint="eastAsia"/>
              </w:rPr>
              <w:t>0</w:t>
            </w:r>
          </w:p>
        </w:tc>
        <w:tc>
          <w:tcPr>
            <w:tcW w:w="1843" w:type="dxa"/>
          </w:tcPr>
          <w:p w14:paraId="6E6C7B17" w14:textId="77777777" w:rsidR="000A51B7" w:rsidRDefault="000A51B7" w:rsidP="002D3A10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</w:tbl>
    <w:p w14:paraId="4BBE23A3" w14:textId="54C2FCCF" w:rsidR="00525761" w:rsidRPr="00525761" w:rsidRDefault="00DB60DB" w:rsidP="00525761">
      <w:pPr>
        <w:pStyle w:val="a9"/>
        <w:numPr>
          <w:ilvl w:val="2"/>
          <w:numId w:val="1"/>
        </w:numPr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各閾值產出名單數</w:t>
      </w:r>
      <w:r w:rsidR="00525761">
        <w:rPr>
          <w:rFonts w:ascii="Times New Roman" w:eastAsia="標楷體" w:hAnsi="Times New Roman" w:cs="Times New Roman" w:hint="eastAsia"/>
        </w:rPr>
        <w:t xml:space="preserve"> (</w:t>
      </w:r>
      <w:r w:rsidR="00525761">
        <w:rPr>
          <w:rFonts w:ascii="Times New Roman" w:eastAsia="標楷體" w:hAnsi="Times New Roman" w:cs="Times New Roman" w:hint="eastAsia"/>
        </w:rPr>
        <w:t>括號內為前一版數據</w:t>
      </w:r>
      <w:r w:rsidR="00525761">
        <w:rPr>
          <w:rFonts w:ascii="Times New Roman" w:eastAsia="標楷體" w:hAnsi="Times New Roman" w:cs="Times New Roman" w:hint="eastAsia"/>
        </w:rPr>
        <w:t>)</w:t>
      </w:r>
      <w:r w:rsidR="00525761">
        <w:rPr>
          <w:rFonts w:ascii="Times New Roman" w:eastAsia="標楷體" w:hAnsi="Times New Roman" w:cs="Times New Roman" w:hint="eastAsia"/>
        </w:rPr>
        <w:t>，顯示多加一個月的交易資料，模型學習能力更強，有效提高泛化能力。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417"/>
        <w:gridCol w:w="993"/>
        <w:gridCol w:w="1417"/>
      </w:tblGrid>
      <w:tr w:rsidR="00DB60DB" w:rsidRPr="00834E83" w14:paraId="1725CF69" w14:textId="77777777" w:rsidTr="00525761">
        <w:trPr>
          <w:jc w:val="center"/>
        </w:trPr>
        <w:tc>
          <w:tcPr>
            <w:tcW w:w="846" w:type="dxa"/>
          </w:tcPr>
          <w:p w14:paraId="42AF53F4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閾值</w:t>
            </w:r>
          </w:p>
        </w:tc>
        <w:tc>
          <w:tcPr>
            <w:tcW w:w="1417" w:type="dxa"/>
          </w:tcPr>
          <w:p w14:paraId="5B34815E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交易名單數</w:t>
            </w:r>
          </w:p>
        </w:tc>
        <w:tc>
          <w:tcPr>
            <w:tcW w:w="993" w:type="dxa"/>
          </w:tcPr>
          <w:p w14:paraId="0853E92A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命中數</w:t>
            </w:r>
          </w:p>
        </w:tc>
        <w:tc>
          <w:tcPr>
            <w:tcW w:w="1417" w:type="dxa"/>
          </w:tcPr>
          <w:p w14:paraId="1624A6F5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命中率</w:t>
            </w:r>
            <w:r w:rsidRPr="00834E83">
              <w:rPr>
                <w:rFonts w:ascii="Times New Roman" w:eastAsia="標楷體" w:hAnsi="Times New Roman" w:cs="Times New Roman"/>
              </w:rPr>
              <w:t>(%)</w:t>
            </w:r>
          </w:p>
        </w:tc>
      </w:tr>
      <w:tr w:rsidR="00DB60DB" w:rsidRPr="00834E83" w14:paraId="27980C40" w14:textId="77777777" w:rsidTr="00525761">
        <w:trPr>
          <w:jc w:val="center"/>
        </w:trPr>
        <w:tc>
          <w:tcPr>
            <w:tcW w:w="846" w:type="dxa"/>
          </w:tcPr>
          <w:p w14:paraId="2092B0C9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0.8</w:t>
            </w:r>
          </w:p>
        </w:tc>
        <w:tc>
          <w:tcPr>
            <w:tcW w:w="1417" w:type="dxa"/>
          </w:tcPr>
          <w:p w14:paraId="3694C6FE" w14:textId="7054521D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21(</w:t>
            </w:r>
            <w:r w:rsidRPr="00834E83">
              <w:rPr>
                <w:rFonts w:ascii="Times New Roman" w:eastAsia="標楷體" w:hAnsi="Times New Roman" w:cs="Times New Roman"/>
              </w:rPr>
              <w:t>22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993" w:type="dxa"/>
          </w:tcPr>
          <w:p w14:paraId="04A2CC0E" w14:textId="09FDA094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21(</w:t>
            </w:r>
            <w:r w:rsidR="00DB60DB" w:rsidRPr="00834E83">
              <w:rPr>
                <w:rFonts w:ascii="Times New Roman" w:eastAsia="標楷體" w:hAnsi="Times New Roman" w:cs="Times New Roman"/>
              </w:rPr>
              <w:t>18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747AD707" w14:textId="49662720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</w:rPr>
              <w:t>100(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>81.82</w:t>
            </w:r>
            <w:r>
              <w:rPr>
                <w:rFonts w:ascii="Times New Roman" w:eastAsia="標楷體" w:hAnsi="Times New Roman" w:cs="Times New Roman" w:hint="eastAsia"/>
                <w:color w:val="000000"/>
              </w:rPr>
              <w:t>)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 xml:space="preserve"> </w:t>
            </w:r>
          </w:p>
        </w:tc>
      </w:tr>
      <w:tr w:rsidR="00DB60DB" w:rsidRPr="00834E83" w14:paraId="7AA11A29" w14:textId="77777777" w:rsidTr="00525761">
        <w:trPr>
          <w:jc w:val="center"/>
        </w:trPr>
        <w:tc>
          <w:tcPr>
            <w:tcW w:w="846" w:type="dxa"/>
          </w:tcPr>
          <w:p w14:paraId="0F1AAB86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</w:t>
            </w:r>
          </w:p>
        </w:tc>
        <w:tc>
          <w:tcPr>
            <w:tcW w:w="1417" w:type="dxa"/>
          </w:tcPr>
          <w:p w14:paraId="0D32F6F8" w14:textId="44782782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16(</w:t>
            </w:r>
            <w:r w:rsidRPr="00834E83">
              <w:rPr>
                <w:rFonts w:ascii="Times New Roman" w:eastAsia="標楷體" w:hAnsi="Times New Roman" w:cs="Times New Roman"/>
              </w:rPr>
              <w:t>20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993" w:type="dxa"/>
          </w:tcPr>
          <w:p w14:paraId="77393FEA" w14:textId="3FF8ACC7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16(</w:t>
            </w:r>
            <w:r w:rsidR="00DB60DB" w:rsidRPr="00834E83">
              <w:rPr>
                <w:rFonts w:ascii="Times New Roman" w:eastAsia="標楷體" w:hAnsi="Times New Roman" w:cs="Times New Roman"/>
              </w:rPr>
              <w:t>17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6A55DA35" w14:textId="5E481D78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</w:rPr>
              <w:t>100(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>85.00</w:t>
            </w:r>
            <w:r>
              <w:rPr>
                <w:rFonts w:ascii="Times New Roman" w:eastAsia="標楷體" w:hAnsi="Times New Roman" w:cs="Times New Roman" w:hint="eastAsia"/>
                <w:color w:val="000000"/>
              </w:rPr>
              <w:t>)</w:t>
            </w:r>
          </w:p>
        </w:tc>
      </w:tr>
      <w:tr w:rsidR="00DB60DB" w:rsidRPr="00834E83" w14:paraId="7E29EC53" w14:textId="77777777" w:rsidTr="00525761">
        <w:trPr>
          <w:jc w:val="center"/>
        </w:trPr>
        <w:tc>
          <w:tcPr>
            <w:tcW w:w="846" w:type="dxa"/>
          </w:tcPr>
          <w:p w14:paraId="1175A137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0.95</w:t>
            </w:r>
          </w:p>
        </w:tc>
        <w:tc>
          <w:tcPr>
            <w:tcW w:w="1417" w:type="dxa"/>
          </w:tcPr>
          <w:p w14:paraId="68B67A71" w14:textId="51C4DDE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16</w:t>
            </w:r>
            <w:r>
              <w:rPr>
                <w:rFonts w:ascii="Times New Roman" w:eastAsia="標楷體" w:hAnsi="Times New Roman" w:cs="Times New Roman" w:hint="eastAsia"/>
              </w:rPr>
              <w:t>(16)</w:t>
            </w:r>
          </w:p>
        </w:tc>
        <w:tc>
          <w:tcPr>
            <w:tcW w:w="993" w:type="dxa"/>
          </w:tcPr>
          <w:p w14:paraId="3B843B7C" w14:textId="0CB26D7C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16(</w:t>
            </w:r>
            <w:r w:rsidR="00DB60DB" w:rsidRPr="00834E83">
              <w:rPr>
                <w:rFonts w:ascii="Times New Roman" w:eastAsia="標楷體" w:hAnsi="Times New Roman" w:cs="Times New Roman"/>
              </w:rPr>
              <w:t>14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5AEAD63E" w14:textId="07B99835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</w:rPr>
              <w:t>100(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>87.50</w:t>
            </w:r>
            <w:r>
              <w:rPr>
                <w:rFonts w:ascii="Times New Roman" w:eastAsia="標楷體" w:hAnsi="Times New Roman" w:cs="Times New Roman" w:hint="eastAsia"/>
                <w:color w:val="000000"/>
              </w:rPr>
              <w:t>)</w:t>
            </w:r>
          </w:p>
        </w:tc>
      </w:tr>
      <w:tr w:rsidR="00DB60DB" w:rsidRPr="00834E83" w14:paraId="0501E3DE" w14:textId="77777777" w:rsidTr="00525761">
        <w:trPr>
          <w:jc w:val="center"/>
        </w:trPr>
        <w:tc>
          <w:tcPr>
            <w:tcW w:w="846" w:type="dxa"/>
          </w:tcPr>
          <w:p w14:paraId="295C2A42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</w:t>
            </w:r>
          </w:p>
        </w:tc>
        <w:tc>
          <w:tcPr>
            <w:tcW w:w="1417" w:type="dxa"/>
          </w:tcPr>
          <w:p w14:paraId="4FCDF46D" w14:textId="0C99B9E2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9(</w:t>
            </w:r>
            <w:r w:rsidRPr="00834E83">
              <w:rPr>
                <w:rFonts w:ascii="Times New Roman" w:eastAsia="標楷體" w:hAnsi="Times New Roman" w:cs="Times New Roman"/>
              </w:rPr>
              <w:t>10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993" w:type="dxa"/>
          </w:tcPr>
          <w:p w14:paraId="2B26DA42" w14:textId="109D60D1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9(</w:t>
            </w:r>
            <w:r w:rsidR="00DB60DB" w:rsidRPr="00834E83">
              <w:rPr>
                <w:rFonts w:ascii="Times New Roman" w:eastAsia="標楷體" w:hAnsi="Times New Roman" w:cs="Times New Roman"/>
              </w:rPr>
              <w:t>10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0C8FD598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DB60DB" w:rsidRPr="00834E83" w14:paraId="35F46D78" w14:textId="77777777" w:rsidTr="00525761">
        <w:trPr>
          <w:jc w:val="center"/>
        </w:trPr>
        <w:tc>
          <w:tcPr>
            <w:tcW w:w="846" w:type="dxa"/>
          </w:tcPr>
          <w:p w14:paraId="348F5F3E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0.995</w:t>
            </w:r>
          </w:p>
        </w:tc>
        <w:tc>
          <w:tcPr>
            <w:tcW w:w="1417" w:type="dxa"/>
          </w:tcPr>
          <w:p w14:paraId="7B458BB6" w14:textId="408FD5B2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5(7)</w:t>
            </w:r>
          </w:p>
        </w:tc>
        <w:tc>
          <w:tcPr>
            <w:tcW w:w="993" w:type="dxa"/>
          </w:tcPr>
          <w:p w14:paraId="360DBC2E" w14:textId="4193B27D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5(7)</w:t>
            </w:r>
          </w:p>
        </w:tc>
        <w:tc>
          <w:tcPr>
            <w:tcW w:w="1417" w:type="dxa"/>
            <w:vAlign w:val="center"/>
          </w:tcPr>
          <w:p w14:paraId="47F8FC50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DB60DB" w:rsidRPr="00834E83" w14:paraId="661ED699" w14:textId="77777777" w:rsidTr="00525761">
        <w:trPr>
          <w:jc w:val="center"/>
        </w:trPr>
        <w:tc>
          <w:tcPr>
            <w:tcW w:w="846" w:type="dxa"/>
          </w:tcPr>
          <w:p w14:paraId="7D18575A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0.999</w:t>
            </w:r>
          </w:p>
        </w:tc>
        <w:tc>
          <w:tcPr>
            <w:tcW w:w="1417" w:type="dxa"/>
          </w:tcPr>
          <w:p w14:paraId="29DC11D5" w14:textId="56754E71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2(2)</w:t>
            </w:r>
          </w:p>
        </w:tc>
        <w:tc>
          <w:tcPr>
            <w:tcW w:w="993" w:type="dxa"/>
          </w:tcPr>
          <w:p w14:paraId="7AA4CED9" w14:textId="07F7B999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2(</w:t>
            </w:r>
            <w:r w:rsidR="00DB60DB" w:rsidRPr="00834E83">
              <w:rPr>
                <w:rFonts w:ascii="Times New Roman" w:eastAsia="標楷體" w:hAnsi="Times New Roman" w:cs="Times New Roman"/>
              </w:rPr>
              <w:t>5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1FA05D0F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</w:tbl>
    <w:p w14:paraId="5FF6C97C" w14:textId="77777777" w:rsidR="002D3A10" w:rsidRPr="00DB60DB" w:rsidRDefault="002D3A10" w:rsidP="00D835EF">
      <w:pPr>
        <w:rPr>
          <w:rFonts w:ascii="Times New Roman" w:eastAsia="標楷體" w:hAnsi="Times New Roman" w:cs="Times New Roman"/>
        </w:rPr>
      </w:pPr>
    </w:p>
    <w:p w14:paraId="241BFD33" w14:textId="2E0A256D" w:rsidR="00834E83" w:rsidRPr="00CE4748" w:rsidRDefault="00CE4748" w:rsidP="007B4FFB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CE4748">
        <w:rPr>
          <w:rFonts w:ascii="Times New Roman" w:eastAsia="標楷體" w:hAnsi="Times New Roman" w:cs="Times New Roman"/>
        </w:rPr>
        <w:t>結論與建議</w:t>
      </w:r>
    </w:p>
    <w:p w14:paraId="1909F509" w14:textId="79D958A6" w:rsidR="00CE4748" w:rsidRDefault="00CE4748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未來資料</w:t>
      </w:r>
      <w:r w:rsidR="009F6E1E">
        <w:rPr>
          <w:rFonts w:ascii="Times New Roman" w:eastAsia="標楷體" w:hAnsi="Times New Roman" w:cs="Times New Roman" w:hint="eastAsia"/>
        </w:rPr>
        <w:t>建議</w:t>
      </w:r>
      <w:r>
        <w:rPr>
          <w:rFonts w:ascii="Times New Roman" w:eastAsia="標楷體" w:hAnsi="Times New Roman" w:cs="Times New Roman" w:hint="eastAsia"/>
        </w:rPr>
        <w:t>持續</w:t>
      </w:r>
      <w:r w:rsidR="009F6E1E">
        <w:rPr>
          <w:rFonts w:ascii="Times New Roman" w:eastAsia="標楷體" w:hAnsi="Times New Roman" w:cs="Times New Roman" w:hint="eastAsia"/>
        </w:rPr>
        <w:t>更新</w:t>
      </w:r>
      <w:r>
        <w:rPr>
          <w:rFonts w:ascii="Times New Roman" w:eastAsia="標楷體" w:hAnsi="Times New Roman" w:cs="Times New Roman" w:hint="eastAsia"/>
        </w:rPr>
        <w:t>滾動，讓模型能隨時間學習詐騙模式，有助維持準確率，不會產生概念飄移狀況。</w:t>
      </w:r>
    </w:p>
    <w:p w14:paraId="641C0F1C" w14:textId="77777777" w:rsidR="00D52744" w:rsidRDefault="00D52744" w:rsidP="00D52744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從此次調校模型和分析重要特徵後，考量本行量體較小建議未來</w:t>
      </w:r>
      <w:r w:rsidR="00CE4748">
        <w:rPr>
          <w:rFonts w:ascii="Times New Roman" w:eastAsia="標楷體" w:hAnsi="Times New Roman" w:cs="Times New Roman" w:hint="eastAsia"/>
        </w:rPr>
        <w:t>規劃以</w:t>
      </w:r>
      <w:r>
        <w:rPr>
          <w:rFonts w:ascii="Times New Roman" w:eastAsia="標楷體" w:hAnsi="Times New Roman" w:cs="Times New Roman"/>
        </w:rPr>
        <w:t>6-9</w:t>
      </w:r>
      <w:r>
        <w:rPr>
          <w:rFonts w:ascii="Times New Roman" w:eastAsia="標楷體" w:hAnsi="Times New Roman" w:cs="Times New Roman" w:hint="eastAsia"/>
        </w:rPr>
        <w:t>個</w:t>
      </w:r>
      <w:r w:rsidR="00CE4748" w:rsidRPr="00D52744">
        <w:rPr>
          <w:rFonts w:ascii="Times New Roman" w:eastAsia="標楷體" w:hAnsi="Times New Roman" w:cs="Times New Roman" w:hint="eastAsia"/>
        </w:rPr>
        <w:t>資料作為訓練資料</w:t>
      </w:r>
      <w:r>
        <w:rPr>
          <w:rFonts w:ascii="Times New Roman" w:eastAsia="標楷體" w:hAnsi="Times New Roman" w:cs="Times New Roman"/>
        </w:rPr>
        <w:t xml:space="preserve"> (</w:t>
      </w:r>
      <w:proofErr w:type="spellStart"/>
      <w:r>
        <w:rPr>
          <w:rFonts w:ascii="Times New Roman" w:eastAsia="標楷體" w:hAnsi="Times New Roman" w:cs="Times New Roman"/>
        </w:rPr>
        <w:t>trian_set</w:t>
      </w:r>
      <w:proofErr w:type="spellEnd"/>
      <w:r>
        <w:rPr>
          <w:rFonts w:ascii="Times New Roman" w:eastAsia="標楷體" w:hAnsi="Times New Roman" w:cs="Times New Roman"/>
        </w:rPr>
        <w:t>)</w:t>
      </w:r>
      <w:r w:rsidR="00CE4748" w:rsidRPr="00D52744">
        <w:rPr>
          <w:rFonts w:ascii="Times New Roman" w:eastAsia="標楷體" w:hAnsi="Times New Roman" w:cs="Times New Roman" w:hint="eastAsia"/>
        </w:rPr>
        <w:t>，</w:t>
      </w:r>
      <w:r>
        <w:rPr>
          <w:rFonts w:ascii="Times New Roman" w:eastAsia="標楷體" w:hAnsi="Times New Roman" w:cs="Times New Roman" w:hint="eastAsia"/>
        </w:rPr>
        <w:t>讓模型能夠更完整區別好壞客戶，即使正樣本數不高，但可從正常客戶中讓模型將壞客戶徹底區別開。另，</w:t>
      </w:r>
      <w:r w:rsidR="00CE4748" w:rsidRPr="00D52744">
        <w:rPr>
          <w:rFonts w:ascii="Times New Roman" w:eastAsia="標楷體" w:hAnsi="Times New Roman" w:cs="Times New Roman" w:hint="eastAsia"/>
        </w:rPr>
        <w:t>測試資料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/>
        </w:rPr>
        <w:t>(</w:t>
      </w:r>
      <w:proofErr w:type="spellStart"/>
      <w:r>
        <w:rPr>
          <w:rFonts w:ascii="Times New Roman" w:eastAsia="標楷體" w:hAnsi="Times New Roman" w:cs="Times New Roman"/>
        </w:rPr>
        <w:t>test_set</w:t>
      </w:r>
      <w:proofErr w:type="spellEnd"/>
      <w:r>
        <w:rPr>
          <w:rFonts w:ascii="Times New Roman" w:eastAsia="標楷體" w:hAnsi="Times New Roman" w:cs="Times New Roman"/>
        </w:rPr>
        <w:t>)</w:t>
      </w:r>
      <w:r>
        <w:rPr>
          <w:rFonts w:ascii="Times New Roman" w:eastAsia="標楷體" w:hAnsi="Times New Roman" w:cs="Times New Roman" w:hint="eastAsia"/>
        </w:rPr>
        <w:t>以</w:t>
      </w:r>
      <w:r w:rsidR="00CE4748" w:rsidRPr="00D52744">
        <w:rPr>
          <w:rFonts w:ascii="Times New Roman" w:eastAsia="標楷體" w:hAnsi="Times New Roman" w:cs="Times New Roman" w:hint="eastAsia"/>
        </w:rPr>
        <w:t>未來三個月實際報送聯徵警示戶資料</w:t>
      </w:r>
      <w:r w:rsidR="00CE4748" w:rsidRPr="00D52744">
        <w:rPr>
          <w:rFonts w:ascii="Times New Roman" w:eastAsia="標楷體" w:hAnsi="Times New Roman" w:cs="Times New Roman" w:hint="eastAsia"/>
        </w:rPr>
        <w:t xml:space="preserve"> (</w:t>
      </w:r>
      <w:r w:rsidR="00CE4748" w:rsidRPr="00D52744">
        <w:rPr>
          <w:rFonts w:ascii="Times New Roman" w:eastAsia="標楷體" w:hAnsi="Times New Roman" w:cs="Times New Roman" w:hint="eastAsia"/>
        </w:rPr>
        <w:t>觀察期為</w:t>
      </w:r>
      <w:r w:rsidR="00CE4748" w:rsidRPr="00D52744">
        <w:rPr>
          <w:rFonts w:ascii="Times New Roman" w:eastAsia="標楷體" w:hAnsi="Times New Roman" w:cs="Times New Roman" w:hint="eastAsia"/>
        </w:rPr>
        <w:t>90</w:t>
      </w:r>
      <w:r w:rsidR="00CE4748" w:rsidRPr="00D52744">
        <w:rPr>
          <w:rFonts w:ascii="Times New Roman" w:eastAsia="標楷體" w:hAnsi="Times New Roman" w:cs="Times New Roman" w:hint="eastAsia"/>
        </w:rPr>
        <w:t>天</w:t>
      </w:r>
      <w:r w:rsidR="00CE4748" w:rsidRPr="00D52744">
        <w:rPr>
          <w:rFonts w:ascii="Times New Roman" w:eastAsia="標楷體" w:hAnsi="Times New Roman" w:cs="Times New Roman" w:hint="eastAsia"/>
        </w:rPr>
        <w:t>)</w:t>
      </w:r>
      <w:r w:rsidR="007B4FFB" w:rsidRPr="00D52744">
        <w:rPr>
          <w:rFonts w:ascii="Times New Roman" w:eastAsia="標楷體" w:hAnsi="Times New Roman" w:cs="Times New Roman" w:hint="eastAsia"/>
        </w:rPr>
        <w:t>、除交易日需早於警示日</w:t>
      </w:r>
      <w:r>
        <w:rPr>
          <w:rFonts w:ascii="Times New Roman" w:eastAsia="標楷體" w:hAnsi="Times New Roman" w:cs="Times New Roman" w:hint="eastAsia"/>
        </w:rPr>
        <w:t>，</w:t>
      </w:r>
      <w:r w:rsidR="007B4FFB" w:rsidRPr="00D52744">
        <w:rPr>
          <w:rFonts w:ascii="Times New Roman" w:eastAsia="標楷體" w:hAnsi="Times New Roman" w:cs="Times New Roman" w:hint="eastAsia"/>
        </w:rPr>
        <w:t>兩日期距離需小於</w:t>
      </w:r>
      <w:r w:rsidR="007B4FFB" w:rsidRPr="00D52744">
        <w:rPr>
          <w:rFonts w:ascii="Times New Roman" w:eastAsia="標楷體" w:hAnsi="Times New Roman" w:cs="Times New Roman" w:hint="eastAsia"/>
        </w:rPr>
        <w:t>90</w:t>
      </w:r>
      <w:r w:rsidR="007B4FFB" w:rsidRPr="00D52744">
        <w:rPr>
          <w:rFonts w:ascii="Times New Roman" w:eastAsia="標楷體" w:hAnsi="Times New Roman" w:cs="Times New Roman" w:hint="eastAsia"/>
        </w:rPr>
        <w:t>天</w:t>
      </w:r>
    </w:p>
    <w:p w14:paraId="0A1E8AF1" w14:textId="12F6A1AF" w:rsidR="00CE4748" w:rsidRPr="00D52744" w:rsidRDefault="007B4FFB" w:rsidP="00D52744">
      <w:pPr>
        <w:pStyle w:val="a9"/>
        <w:ind w:left="426"/>
        <w:jc w:val="right"/>
        <w:rPr>
          <w:rFonts w:ascii="Times New Roman" w:eastAsia="標楷體" w:hAnsi="Times New Roman" w:cs="Times New Roman"/>
        </w:rPr>
      </w:pPr>
      <w:r w:rsidRPr="00D52744">
        <w:rPr>
          <w:rFonts w:ascii="Times New Roman" w:eastAsia="標楷體" w:hAnsi="Times New Roman" w:cs="Times New Roman" w:hint="eastAsia"/>
        </w:rPr>
        <w:t>(</w:t>
      </w:r>
      <w:proofErr w:type="spellStart"/>
      <w:r w:rsidRPr="00D52744">
        <w:rPr>
          <w:rFonts w:ascii="Times New Roman" w:eastAsia="標楷體" w:hAnsi="Times New Roman" w:cs="Times New Roman" w:hint="eastAsia"/>
        </w:rPr>
        <w:t>tx_date</w:t>
      </w:r>
      <w:proofErr w:type="spellEnd"/>
      <w:r w:rsidRPr="00D52744">
        <w:rPr>
          <w:rFonts w:ascii="Times New Roman" w:eastAsia="標楷體" w:hAnsi="Times New Roman" w:cs="Times New Roman" w:hint="eastAsia"/>
        </w:rPr>
        <w:t xml:space="preserve"> &lt; </w:t>
      </w:r>
      <w:proofErr w:type="spellStart"/>
      <w:r w:rsidRPr="00D52744">
        <w:rPr>
          <w:rFonts w:ascii="Times New Roman" w:eastAsia="標楷體" w:hAnsi="Times New Roman" w:cs="Times New Roman" w:hint="eastAsia"/>
        </w:rPr>
        <w:t>alert_date</w:t>
      </w:r>
      <w:proofErr w:type="spellEnd"/>
      <w:r w:rsidRPr="00D52744">
        <w:rPr>
          <w:rFonts w:ascii="Times New Roman" w:eastAsia="標楷體" w:hAnsi="Times New Roman" w:cs="Times New Roman" w:hint="eastAsia"/>
        </w:rPr>
        <w:t>) &amp; (</w:t>
      </w:r>
      <w:proofErr w:type="spellStart"/>
      <w:r w:rsidRPr="00D52744">
        <w:rPr>
          <w:rFonts w:ascii="Times New Roman" w:eastAsia="標楷體" w:hAnsi="Times New Roman" w:cs="Times New Roman" w:hint="eastAsia"/>
        </w:rPr>
        <w:t>diff_date</w:t>
      </w:r>
      <w:proofErr w:type="spellEnd"/>
      <w:r w:rsidRPr="00D52744">
        <w:rPr>
          <w:rFonts w:ascii="Times New Roman" w:eastAsia="標楷體" w:hAnsi="Times New Roman" w:cs="Times New Roman" w:hint="eastAsia"/>
        </w:rPr>
        <w:t xml:space="preserve"> &lt; 90)</w:t>
      </w:r>
      <w:r w:rsidR="00D52744">
        <w:rPr>
          <w:rFonts w:ascii="Times New Roman" w:eastAsia="標楷體" w:hAnsi="Times New Roman" w:cs="Times New Roman"/>
        </w:rPr>
        <w:t xml:space="preserve">             (3)</w:t>
      </w:r>
    </w:p>
    <w:p w14:paraId="5EAA1D07" w14:textId="56E3151D" w:rsidR="009F6E1E" w:rsidRDefault="009F6E1E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考量正樣本數</w:t>
      </w:r>
      <w:r w:rsidR="00D52744">
        <w:rPr>
          <w:rFonts w:ascii="Times New Roman" w:eastAsia="標楷體" w:hAnsi="Times New Roman" w:cs="Times New Roman"/>
        </w:rPr>
        <w:t xml:space="preserve"> </w:t>
      </w:r>
      <w:r>
        <w:rPr>
          <w:rFonts w:ascii="Times New Roman" w:eastAsia="標楷體" w:hAnsi="Times New Roman" w:cs="Times New Roman" w:hint="eastAsia"/>
        </w:rPr>
        <w:t>(</w:t>
      </w:r>
      <w:r>
        <w:rPr>
          <w:rFonts w:ascii="Times New Roman" w:eastAsia="標楷體" w:hAnsi="Times New Roman" w:cs="Times New Roman" w:hint="eastAsia"/>
        </w:rPr>
        <w:t>詐騙戶</w:t>
      </w:r>
      <w:r>
        <w:rPr>
          <w:rFonts w:ascii="Times New Roman" w:eastAsia="標楷體" w:hAnsi="Times New Roman" w:cs="Times New Roman" w:hint="eastAsia"/>
        </w:rPr>
        <w:t>)</w:t>
      </w:r>
      <w:r>
        <w:rPr>
          <w:rFonts w:ascii="Times New Roman" w:eastAsia="標楷體" w:hAnsi="Times New Roman" w:cs="Times New Roman" w:hint="eastAsia"/>
        </w:rPr>
        <w:t>過低，嘗試將多納入</w:t>
      </w:r>
      <w:r w:rsidR="00D52744">
        <w:rPr>
          <w:rFonts w:ascii="Times New Roman" w:eastAsia="標楷體" w:hAnsi="Times New Roman" w:cs="Times New Roman"/>
        </w:rPr>
        <w:t>2025/7</w:t>
      </w:r>
      <w:r>
        <w:rPr>
          <w:rFonts w:ascii="Times New Roman" w:eastAsia="標楷體" w:hAnsi="Times New Roman" w:cs="Times New Roman" w:hint="eastAsia"/>
        </w:rPr>
        <w:t>交易資料作為訓練集</w:t>
      </w:r>
      <w:r w:rsidR="002D3A10">
        <w:rPr>
          <w:rFonts w:ascii="Times New Roman" w:eastAsia="標楷體" w:hAnsi="Times New Roman" w:cs="Times New Roman" w:hint="eastAsia"/>
        </w:rPr>
        <w:t>後</w:t>
      </w:r>
      <w:r>
        <w:rPr>
          <w:rFonts w:ascii="Times New Roman" w:eastAsia="標楷體" w:hAnsi="Times New Roman" w:cs="Times New Roman" w:hint="eastAsia"/>
        </w:rPr>
        <w:t>，</w:t>
      </w:r>
      <w:r w:rsidR="00D52744">
        <w:rPr>
          <w:rFonts w:ascii="Times New Roman" w:eastAsia="標楷體" w:hAnsi="Times New Roman" w:cs="Times New Roman" w:hint="eastAsia"/>
        </w:rPr>
        <w:t>模型泛化能力提升ㄝ</w:t>
      </w:r>
      <w:r w:rsidR="002D3A10">
        <w:rPr>
          <w:rFonts w:ascii="Times New Roman" w:eastAsia="標楷體" w:hAnsi="Times New Roman" w:cs="Times New Roman" w:hint="eastAsia"/>
        </w:rPr>
        <w:t>幾項模型衡量指標皆</w:t>
      </w:r>
      <w:r w:rsidR="00D52744">
        <w:rPr>
          <w:rFonts w:ascii="Times New Roman" w:eastAsia="標楷體" w:hAnsi="Times New Roman" w:cs="Times New Roman" w:hint="eastAsia"/>
        </w:rPr>
        <w:t>不錯改善</w:t>
      </w:r>
      <w:r w:rsidR="00F03B77">
        <w:rPr>
          <w:rFonts w:ascii="Times New Roman" w:eastAsia="標楷體" w:hAnsi="Times New Roman" w:cs="Times New Roman" w:hint="eastAsia"/>
        </w:rPr>
        <w:t>，如</w:t>
      </w:r>
      <w:r w:rsidR="00D835EF">
        <w:rPr>
          <w:rFonts w:ascii="Times New Roman" w:eastAsia="標楷體" w:hAnsi="Times New Roman" w:cs="Times New Roman" w:hint="eastAsia"/>
        </w:rPr>
        <w:t>：</w:t>
      </w:r>
      <w:r w:rsidR="00D835EF">
        <w:rPr>
          <w:rFonts w:ascii="Times New Roman" w:eastAsia="標楷體" w:hAnsi="Times New Roman" w:cs="Times New Roman" w:hint="eastAsia"/>
        </w:rPr>
        <w:t>PR_CURVE,AUC, TOP_N</w:t>
      </w:r>
      <w:r w:rsidR="00D835EF">
        <w:rPr>
          <w:rFonts w:ascii="Times New Roman" w:eastAsia="標楷體" w:hAnsi="Times New Roman" w:cs="Times New Roman" w:hint="eastAsia"/>
        </w:rPr>
        <w:t>命中率</w:t>
      </w:r>
      <w:r>
        <w:rPr>
          <w:rFonts w:ascii="Times New Roman" w:eastAsia="標楷體" w:hAnsi="Times New Roman" w:cs="Times New Roman" w:hint="eastAsia"/>
        </w:rPr>
        <w:t>。</w:t>
      </w:r>
    </w:p>
    <w:p w14:paraId="5648F81C" w14:textId="02057889" w:rsidR="00D835EF" w:rsidRDefault="00D835EF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另外前幾大特徵改變如下</w:t>
      </w:r>
      <w:r w:rsidR="00836D5C">
        <w:rPr>
          <w:rFonts w:ascii="Times New Roman" w:eastAsia="標楷體" w:hAnsi="Times New Roman" w:cs="Times New Roman" w:hint="eastAsia"/>
        </w:rPr>
        <w:t>，可看出增加一個月的交易資料中，即便無警示戶，但可以從</w:t>
      </w:r>
      <w:r w:rsidR="00836D5C">
        <w:rPr>
          <w:rFonts w:ascii="Times New Roman" w:eastAsia="標楷體" w:hAnsi="Times New Roman" w:cs="Times New Roman" w:hint="eastAsia"/>
        </w:rPr>
        <w:t>72</w:t>
      </w:r>
      <w:r w:rsidR="00836D5C">
        <w:rPr>
          <w:rFonts w:ascii="Times New Roman" w:eastAsia="標楷體" w:hAnsi="Times New Roman" w:cs="Times New Roman" w:hint="eastAsia"/>
        </w:rPr>
        <w:t>萬筆正常交易資料中，使模型</w:t>
      </w:r>
      <w:r w:rsidR="00D52744">
        <w:rPr>
          <w:rFonts w:ascii="Times New Roman" w:eastAsia="標楷體" w:hAnsi="Times New Roman" w:cs="Times New Roman" w:hint="eastAsia"/>
        </w:rPr>
        <w:t>區分</w:t>
      </w:r>
      <w:r w:rsidR="00836D5C">
        <w:rPr>
          <w:rFonts w:ascii="Times New Roman" w:eastAsia="標楷體" w:hAnsi="Times New Roman" w:cs="Times New Roman" w:hint="eastAsia"/>
        </w:rPr>
        <w:t>出什麼是詐騙戶，特別是原本特徵主要是客戶背景，改變為</w:t>
      </w:r>
      <w:r w:rsidR="00A77BAC">
        <w:rPr>
          <w:rFonts w:ascii="Times New Roman" w:eastAsia="標楷體" w:hAnsi="Times New Roman" w:cs="Times New Roman" w:hint="eastAsia"/>
        </w:rPr>
        <w:t>客戶操作</w:t>
      </w:r>
      <w:r w:rsidR="00CC06C5">
        <w:rPr>
          <w:rFonts w:ascii="Times New Roman" w:eastAsia="標楷體" w:hAnsi="Times New Roman" w:cs="Times New Roman" w:hint="eastAsia"/>
        </w:rPr>
        <w:t>行為</w:t>
      </w:r>
      <w:r w:rsidR="00836D5C">
        <w:rPr>
          <w:rFonts w:ascii="Times New Roman" w:eastAsia="標楷體" w:hAnsi="Times New Roman" w:cs="Times New Roman" w:hint="eastAsia"/>
        </w:rPr>
        <w:t>，如：</w:t>
      </w:r>
      <w:r w:rsidR="009F72AA" w:rsidRPr="00D52A2D">
        <w:rPr>
          <w:rFonts w:ascii="Times New Roman" w:eastAsia="標楷體" w:hAnsi="Times New Roman" w:cs="Times New Roman"/>
          <w:b/>
          <w:bCs/>
          <w:color w:val="000000"/>
          <w:kern w:val="0"/>
          <w14:ligatures w14:val="none"/>
        </w:rPr>
        <w:t xml:space="preserve">Flow </w:t>
      </w:r>
      <w:r w:rsidR="009F72AA" w:rsidRPr="00D52A2D">
        <w:rPr>
          <w:rFonts w:ascii="Times New Roman" w:eastAsia="標楷體" w:hAnsi="Times New Roman" w:cs="Times New Roman"/>
          <w:b/>
          <w:bCs/>
          <w:color w:val="000000"/>
          <w:kern w:val="0"/>
          <w14:ligatures w14:val="none"/>
        </w:rPr>
        <w:t>平均交易時間差</w:t>
      </w:r>
      <w:r w:rsidR="009F72AA" w:rsidRPr="00D52A2D">
        <w:rPr>
          <w:rFonts w:ascii="Times New Roman" w:eastAsia="標楷體" w:hAnsi="Times New Roman" w:cs="Times New Roman" w:hint="eastAsia"/>
          <w:b/>
          <w:bCs/>
          <w:color w:val="000000"/>
          <w:kern w:val="0"/>
          <w14:ligatures w14:val="none"/>
        </w:rPr>
        <w:t>、</w:t>
      </w:r>
      <w:r w:rsidR="009F72AA" w:rsidRPr="00D52A2D">
        <w:rPr>
          <w:rFonts w:ascii="Times New Roman" w:eastAsia="標楷體" w:hAnsi="Times New Roman" w:cs="Times New Roman"/>
          <w:b/>
          <w:bCs/>
          <w:color w:val="000000"/>
          <w:kern w:val="0"/>
          <w14:ligatures w14:val="none"/>
        </w:rPr>
        <w:t xml:space="preserve">Flow </w:t>
      </w:r>
      <w:r w:rsidR="009F72AA" w:rsidRPr="00D52A2D">
        <w:rPr>
          <w:rFonts w:ascii="Times New Roman" w:eastAsia="標楷體" w:hAnsi="Times New Roman" w:cs="Times New Roman"/>
          <w:b/>
          <w:bCs/>
          <w:color w:val="000000"/>
          <w:kern w:val="0"/>
          <w14:ligatures w14:val="none"/>
        </w:rPr>
        <w:t>總轉出與總轉入差額比</w:t>
      </w:r>
      <w:r w:rsidR="009F72AA" w:rsidRPr="00D52A2D">
        <w:rPr>
          <w:rFonts w:ascii="Times New Roman" w:eastAsia="標楷體" w:hAnsi="Times New Roman" w:cs="Times New Roman" w:hint="eastAsia"/>
          <w:b/>
          <w:bCs/>
          <w:color w:val="000000"/>
          <w:kern w:val="0"/>
          <w14:ligatures w14:val="none"/>
        </w:rPr>
        <w:t>、</w:t>
      </w:r>
      <w:r w:rsidR="009F72AA" w:rsidRPr="00D52A2D">
        <w:rPr>
          <w:rFonts w:ascii="Times New Roman" w:eastAsia="標楷體" w:hAnsi="Times New Roman" w:cs="Times New Roman"/>
          <w:b/>
          <w:bCs/>
          <w:color w:val="000000"/>
          <w:kern w:val="0"/>
          <w14:ligatures w14:val="none"/>
        </w:rPr>
        <w:t>約轉最後建檔日及交易日時間差</w:t>
      </w:r>
      <w:r w:rsidR="009F72AA" w:rsidRPr="00D52A2D">
        <w:rPr>
          <w:rFonts w:ascii="Times New Roman" w:eastAsia="標楷體" w:hAnsi="Times New Roman" w:cs="Times New Roman" w:hint="eastAsia"/>
          <w:b/>
          <w:bCs/>
          <w:color w:val="000000"/>
          <w:kern w:val="0"/>
          <w14:ligatures w14:val="none"/>
        </w:rPr>
        <w:t>和交易分行別</w:t>
      </w:r>
      <w:r w:rsidR="00CC06C5">
        <w:rPr>
          <w:rFonts w:ascii="Times New Roman" w:eastAsia="標楷體" w:hAnsi="Times New Roman" w:cs="Times New Roman" w:hint="eastAsia"/>
          <w:color w:val="000000"/>
          <w:kern w:val="0"/>
          <w14:ligatures w14:val="none"/>
        </w:rPr>
        <w:t>，相當符合實境車手操作詐騙的模式。</w:t>
      </w:r>
    </w:p>
    <w:tbl>
      <w:tblPr>
        <w:tblStyle w:val="af2"/>
        <w:tblW w:w="8296" w:type="dxa"/>
        <w:tblLook w:val="04A0" w:firstRow="1" w:lastRow="0" w:firstColumn="1" w:lastColumn="0" w:noHBand="0" w:noVBand="1"/>
      </w:tblPr>
      <w:tblGrid>
        <w:gridCol w:w="456"/>
        <w:gridCol w:w="3650"/>
        <w:gridCol w:w="1691"/>
        <w:gridCol w:w="1549"/>
        <w:gridCol w:w="950"/>
      </w:tblGrid>
      <w:tr w:rsidR="00836D5C" w:rsidRPr="00836D5C" w14:paraId="2D86C0A0" w14:textId="7B157F02" w:rsidTr="00836D5C">
        <w:trPr>
          <w:trHeight w:val="330"/>
        </w:trPr>
        <w:tc>
          <w:tcPr>
            <w:tcW w:w="456" w:type="dxa"/>
            <w:noWrap/>
            <w:hideMark/>
          </w:tcPr>
          <w:p w14:paraId="0A6E39B6" w14:textId="77777777" w:rsidR="00836D5C" w:rsidRPr="00D835EF" w:rsidRDefault="00836D5C" w:rsidP="00D835EF">
            <w:pPr>
              <w:widowControl/>
              <w:rPr>
                <w:rFonts w:ascii="Times New Roman" w:eastAsia="標楷體" w:hAnsi="Times New Roman" w:cs="Times New Roman"/>
                <w:kern w:val="0"/>
                <w14:ligatures w14:val="none"/>
              </w:rPr>
            </w:pPr>
          </w:p>
        </w:tc>
        <w:tc>
          <w:tcPr>
            <w:tcW w:w="3650" w:type="dxa"/>
            <w:noWrap/>
            <w:vAlign w:val="center"/>
            <w:hideMark/>
          </w:tcPr>
          <w:p w14:paraId="41A8ACF2" w14:textId="161F4531" w:rsidR="00836D5C" w:rsidRPr="00D835EF" w:rsidRDefault="00836D5C" w:rsidP="00836D5C">
            <w:pPr>
              <w:widowControl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Feature</w:t>
            </w: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_importances</w:t>
            </w:r>
            <w:proofErr w:type="spellEnd"/>
          </w:p>
        </w:tc>
        <w:tc>
          <w:tcPr>
            <w:tcW w:w="1691" w:type="dxa"/>
            <w:noWrap/>
            <w:vAlign w:val="center"/>
            <w:hideMark/>
          </w:tcPr>
          <w:p w14:paraId="7EFF91BB" w14:textId="5B5047D3" w:rsidR="00836D5C" w:rsidRPr="00D835EF" w:rsidRDefault="00836D5C" w:rsidP="00D835EF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I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mportance</w:t>
            </w: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_7</w:t>
            </w:r>
          </w:p>
        </w:tc>
        <w:tc>
          <w:tcPr>
            <w:tcW w:w="1549" w:type="dxa"/>
            <w:vAlign w:val="center"/>
          </w:tcPr>
          <w:p w14:paraId="3E53C7AF" w14:textId="7A6C1DA2" w:rsidR="00836D5C" w:rsidRPr="00836D5C" w:rsidRDefault="00836D5C" w:rsidP="00D835EF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I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mportance</w:t>
            </w: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_6</w:t>
            </w:r>
          </w:p>
        </w:tc>
        <w:tc>
          <w:tcPr>
            <w:tcW w:w="950" w:type="dxa"/>
          </w:tcPr>
          <w:p w14:paraId="39814160" w14:textId="77777777" w:rsidR="00836D5C" w:rsidRPr="00836D5C" w:rsidRDefault="00836D5C" w:rsidP="00836D5C">
            <w:pPr>
              <w:widowControl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變動</w:t>
            </w:r>
          </w:p>
          <w:p w14:paraId="02B661EC" w14:textId="7582E467" w:rsidR="00836D5C" w:rsidRPr="00836D5C" w:rsidRDefault="00836D5C" w:rsidP="00836D5C">
            <w:pPr>
              <w:widowControl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lastRenderedPageBreak/>
              <w:t>說明</w:t>
            </w:r>
          </w:p>
        </w:tc>
      </w:tr>
      <w:tr w:rsidR="00836D5C" w:rsidRPr="00836D5C" w14:paraId="67A361E4" w14:textId="29D74752" w:rsidTr="00836D5C">
        <w:trPr>
          <w:trHeight w:val="330"/>
        </w:trPr>
        <w:tc>
          <w:tcPr>
            <w:tcW w:w="456" w:type="dxa"/>
            <w:noWrap/>
            <w:hideMark/>
          </w:tcPr>
          <w:p w14:paraId="2598802F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lastRenderedPageBreak/>
              <w:t>1</w:t>
            </w:r>
          </w:p>
        </w:tc>
        <w:tc>
          <w:tcPr>
            <w:tcW w:w="3650" w:type="dxa"/>
            <w:noWrap/>
            <w:hideMark/>
          </w:tcPr>
          <w:p w14:paraId="667A5E8B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F76972"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  <w:t>設定約轉帳戶數</w:t>
            </w:r>
          </w:p>
        </w:tc>
        <w:tc>
          <w:tcPr>
            <w:tcW w:w="1691" w:type="dxa"/>
            <w:noWrap/>
            <w:hideMark/>
          </w:tcPr>
          <w:p w14:paraId="7F89E1AB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14.691%</w:t>
            </w:r>
          </w:p>
        </w:tc>
        <w:tc>
          <w:tcPr>
            <w:tcW w:w="1549" w:type="dxa"/>
            <w:vAlign w:val="center"/>
          </w:tcPr>
          <w:p w14:paraId="04D91C74" w14:textId="03C0A654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42D7CB31" w14:textId="7C512EAF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27734CF9" w14:textId="6B9ADC55" w:rsidTr="00836D5C">
        <w:trPr>
          <w:trHeight w:val="330"/>
        </w:trPr>
        <w:tc>
          <w:tcPr>
            <w:tcW w:w="456" w:type="dxa"/>
            <w:noWrap/>
            <w:hideMark/>
          </w:tcPr>
          <w:p w14:paraId="01EF62F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650" w:type="dxa"/>
            <w:noWrap/>
            <w:hideMark/>
          </w:tcPr>
          <w:p w14:paraId="57B3555F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開戶至交易日數</w:t>
            </w:r>
          </w:p>
        </w:tc>
        <w:tc>
          <w:tcPr>
            <w:tcW w:w="1691" w:type="dxa"/>
            <w:noWrap/>
            <w:hideMark/>
          </w:tcPr>
          <w:p w14:paraId="15DF0298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13.477%</w:t>
            </w:r>
          </w:p>
        </w:tc>
        <w:tc>
          <w:tcPr>
            <w:tcW w:w="1549" w:type="dxa"/>
            <w:vAlign w:val="center"/>
          </w:tcPr>
          <w:p w14:paraId="6AF0DDEF" w14:textId="43ECD8A1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16.63%</w:t>
            </w:r>
          </w:p>
        </w:tc>
        <w:tc>
          <w:tcPr>
            <w:tcW w:w="950" w:type="dxa"/>
            <w:vAlign w:val="center"/>
          </w:tcPr>
          <w:p w14:paraId="2F03984C" w14:textId="5178FCE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-3.15%</w:t>
            </w:r>
          </w:p>
        </w:tc>
      </w:tr>
      <w:tr w:rsidR="00836D5C" w:rsidRPr="00836D5C" w14:paraId="32668593" w14:textId="37F67958" w:rsidTr="00836D5C">
        <w:trPr>
          <w:trHeight w:val="330"/>
        </w:trPr>
        <w:tc>
          <w:tcPr>
            <w:tcW w:w="456" w:type="dxa"/>
            <w:noWrap/>
            <w:hideMark/>
          </w:tcPr>
          <w:p w14:paraId="0D5CB87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650" w:type="dxa"/>
            <w:noWrap/>
            <w:hideMark/>
          </w:tcPr>
          <w:p w14:paraId="391C5B35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總轉出與總轉入差額比</w:t>
            </w:r>
          </w:p>
        </w:tc>
        <w:tc>
          <w:tcPr>
            <w:tcW w:w="1691" w:type="dxa"/>
            <w:noWrap/>
            <w:hideMark/>
          </w:tcPr>
          <w:p w14:paraId="0FE3D4C7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10.617%</w:t>
            </w:r>
          </w:p>
        </w:tc>
        <w:tc>
          <w:tcPr>
            <w:tcW w:w="1549" w:type="dxa"/>
            <w:vAlign w:val="center"/>
          </w:tcPr>
          <w:p w14:paraId="67D9F314" w14:textId="703F8369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3.33%</w:t>
            </w:r>
          </w:p>
        </w:tc>
        <w:tc>
          <w:tcPr>
            <w:tcW w:w="950" w:type="dxa"/>
            <w:vAlign w:val="center"/>
          </w:tcPr>
          <w:p w14:paraId="059A07BA" w14:textId="298A807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7.29%</w:t>
            </w:r>
          </w:p>
        </w:tc>
      </w:tr>
      <w:tr w:rsidR="00836D5C" w:rsidRPr="00836D5C" w14:paraId="2769EEDE" w14:textId="01272D7C" w:rsidTr="00836D5C">
        <w:trPr>
          <w:trHeight w:val="330"/>
        </w:trPr>
        <w:tc>
          <w:tcPr>
            <w:tcW w:w="456" w:type="dxa"/>
            <w:noWrap/>
            <w:hideMark/>
          </w:tcPr>
          <w:p w14:paraId="221F237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3650" w:type="dxa"/>
            <w:noWrap/>
            <w:hideMark/>
          </w:tcPr>
          <w:p w14:paraId="1FA0FFAD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平均交易時間差</w:t>
            </w:r>
          </w:p>
        </w:tc>
        <w:tc>
          <w:tcPr>
            <w:tcW w:w="1691" w:type="dxa"/>
            <w:noWrap/>
            <w:hideMark/>
          </w:tcPr>
          <w:p w14:paraId="7E7D4917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7.801%</w:t>
            </w:r>
          </w:p>
        </w:tc>
        <w:tc>
          <w:tcPr>
            <w:tcW w:w="1549" w:type="dxa"/>
            <w:vAlign w:val="center"/>
          </w:tcPr>
          <w:p w14:paraId="0D0D7543" w14:textId="4FA134B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7.19%</w:t>
            </w:r>
          </w:p>
        </w:tc>
        <w:tc>
          <w:tcPr>
            <w:tcW w:w="950" w:type="dxa"/>
            <w:vAlign w:val="center"/>
          </w:tcPr>
          <w:p w14:paraId="5708A964" w14:textId="416FDDBA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0.61%</w:t>
            </w:r>
          </w:p>
        </w:tc>
      </w:tr>
      <w:tr w:rsidR="00836D5C" w:rsidRPr="00836D5C" w14:paraId="143CACD9" w14:textId="025735C7" w:rsidTr="00836D5C">
        <w:trPr>
          <w:trHeight w:val="330"/>
        </w:trPr>
        <w:tc>
          <w:tcPr>
            <w:tcW w:w="456" w:type="dxa"/>
            <w:noWrap/>
            <w:hideMark/>
          </w:tcPr>
          <w:p w14:paraId="25FD89B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3650" w:type="dxa"/>
            <w:noWrap/>
            <w:hideMark/>
          </w:tcPr>
          <w:p w14:paraId="0A9863B5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交易分行別</w:t>
            </w:r>
          </w:p>
        </w:tc>
        <w:tc>
          <w:tcPr>
            <w:tcW w:w="1691" w:type="dxa"/>
            <w:noWrap/>
            <w:hideMark/>
          </w:tcPr>
          <w:p w14:paraId="1335DBC4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5.539%</w:t>
            </w:r>
          </w:p>
        </w:tc>
        <w:tc>
          <w:tcPr>
            <w:tcW w:w="1549" w:type="dxa"/>
            <w:vAlign w:val="center"/>
          </w:tcPr>
          <w:p w14:paraId="4FC46330" w14:textId="766FA40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8.24%</w:t>
            </w:r>
          </w:p>
        </w:tc>
        <w:tc>
          <w:tcPr>
            <w:tcW w:w="950" w:type="dxa"/>
            <w:vAlign w:val="center"/>
          </w:tcPr>
          <w:p w14:paraId="66B6C711" w14:textId="7B9A09C0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-2.70%</w:t>
            </w:r>
          </w:p>
        </w:tc>
      </w:tr>
      <w:tr w:rsidR="00836D5C" w:rsidRPr="00836D5C" w14:paraId="43446979" w14:textId="0CFFC4BA" w:rsidTr="00836D5C">
        <w:trPr>
          <w:trHeight w:val="330"/>
        </w:trPr>
        <w:tc>
          <w:tcPr>
            <w:tcW w:w="456" w:type="dxa"/>
            <w:noWrap/>
            <w:hideMark/>
          </w:tcPr>
          <w:p w14:paraId="76BFAE9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3650" w:type="dxa"/>
            <w:noWrap/>
            <w:hideMark/>
          </w:tcPr>
          <w:p w14:paraId="329A9633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約轉最後建檔日及交易日時間差</w:t>
            </w:r>
          </w:p>
        </w:tc>
        <w:tc>
          <w:tcPr>
            <w:tcW w:w="1691" w:type="dxa"/>
            <w:noWrap/>
            <w:hideMark/>
          </w:tcPr>
          <w:p w14:paraId="6F81025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5.353%</w:t>
            </w:r>
          </w:p>
        </w:tc>
        <w:tc>
          <w:tcPr>
            <w:tcW w:w="1549" w:type="dxa"/>
            <w:vAlign w:val="center"/>
          </w:tcPr>
          <w:p w14:paraId="66C5C9E7" w14:textId="33F54537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9.59%</w:t>
            </w:r>
          </w:p>
        </w:tc>
        <w:tc>
          <w:tcPr>
            <w:tcW w:w="950" w:type="dxa"/>
            <w:vAlign w:val="center"/>
          </w:tcPr>
          <w:p w14:paraId="4B2ACD1D" w14:textId="5F74FB24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-4.24%</w:t>
            </w:r>
          </w:p>
        </w:tc>
      </w:tr>
      <w:tr w:rsidR="00836D5C" w:rsidRPr="00836D5C" w14:paraId="5D8C28F3" w14:textId="440BBE8E" w:rsidTr="00836D5C">
        <w:trPr>
          <w:trHeight w:val="330"/>
        </w:trPr>
        <w:tc>
          <w:tcPr>
            <w:tcW w:w="456" w:type="dxa"/>
            <w:noWrap/>
            <w:hideMark/>
          </w:tcPr>
          <w:p w14:paraId="328F3015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3650" w:type="dxa"/>
            <w:noWrap/>
            <w:hideMark/>
          </w:tcPr>
          <w:p w14:paraId="3A346966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Session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連續轉入或轉出次數</w:t>
            </w:r>
          </w:p>
        </w:tc>
        <w:tc>
          <w:tcPr>
            <w:tcW w:w="1691" w:type="dxa"/>
            <w:noWrap/>
            <w:hideMark/>
          </w:tcPr>
          <w:p w14:paraId="07BC4ABF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4.852%</w:t>
            </w:r>
          </w:p>
        </w:tc>
        <w:tc>
          <w:tcPr>
            <w:tcW w:w="1549" w:type="dxa"/>
            <w:vAlign w:val="center"/>
          </w:tcPr>
          <w:p w14:paraId="36E137B5" w14:textId="636D1556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4.95%</w:t>
            </w:r>
          </w:p>
        </w:tc>
        <w:tc>
          <w:tcPr>
            <w:tcW w:w="950" w:type="dxa"/>
            <w:vAlign w:val="center"/>
          </w:tcPr>
          <w:p w14:paraId="119A3271" w14:textId="25D37F9A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-0.10%</w:t>
            </w:r>
          </w:p>
        </w:tc>
      </w:tr>
      <w:tr w:rsidR="00836D5C" w:rsidRPr="00836D5C" w14:paraId="0D4A9E75" w14:textId="638DDF42" w:rsidTr="00836D5C">
        <w:trPr>
          <w:trHeight w:val="330"/>
        </w:trPr>
        <w:tc>
          <w:tcPr>
            <w:tcW w:w="456" w:type="dxa"/>
            <w:noWrap/>
            <w:hideMark/>
          </w:tcPr>
          <w:p w14:paraId="650BC885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3650" w:type="dxa"/>
            <w:noWrap/>
            <w:hideMark/>
          </w:tcPr>
          <w:p w14:paraId="101872C8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Session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總金額</w:t>
            </w:r>
          </w:p>
        </w:tc>
        <w:tc>
          <w:tcPr>
            <w:tcW w:w="1691" w:type="dxa"/>
            <w:noWrap/>
            <w:hideMark/>
          </w:tcPr>
          <w:p w14:paraId="14F81BAE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4.263%</w:t>
            </w:r>
          </w:p>
        </w:tc>
        <w:tc>
          <w:tcPr>
            <w:tcW w:w="1549" w:type="dxa"/>
            <w:vAlign w:val="center"/>
          </w:tcPr>
          <w:p w14:paraId="4B3F71B6" w14:textId="6AD87395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4.88%</w:t>
            </w:r>
          </w:p>
        </w:tc>
        <w:tc>
          <w:tcPr>
            <w:tcW w:w="950" w:type="dxa"/>
            <w:vAlign w:val="center"/>
          </w:tcPr>
          <w:p w14:paraId="54BAC862" w14:textId="3DD30386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-0.62%</w:t>
            </w:r>
          </w:p>
        </w:tc>
      </w:tr>
      <w:tr w:rsidR="00836D5C" w:rsidRPr="00836D5C" w14:paraId="11F4D890" w14:textId="1CA6368A" w:rsidTr="00836D5C">
        <w:trPr>
          <w:trHeight w:val="330"/>
        </w:trPr>
        <w:tc>
          <w:tcPr>
            <w:tcW w:w="456" w:type="dxa"/>
            <w:noWrap/>
            <w:hideMark/>
          </w:tcPr>
          <w:p w14:paraId="02ADA37B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3650" w:type="dxa"/>
            <w:noWrap/>
            <w:hideMark/>
          </w:tcPr>
          <w:p w14:paraId="5A656945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單筆交易餘額占比</w:t>
            </w:r>
          </w:p>
        </w:tc>
        <w:tc>
          <w:tcPr>
            <w:tcW w:w="1691" w:type="dxa"/>
            <w:noWrap/>
            <w:hideMark/>
          </w:tcPr>
          <w:p w14:paraId="7F844FC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4.076%</w:t>
            </w:r>
          </w:p>
        </w:tc>
        <w:tc>
          <w:tcPr>
            <w:tcW w:w="1549" w:type="dxa"/>
            <w:vAlign w:val="center"/>
          </w:tcPr>
          <w:p w14:paraId="293F31CC" w14:textId="0CD71830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3.00%</w:t>
            </w:r>
          </w:p>
        </w:tc>
        <w:tc>
          <w:tcPr>
            <w:tcW w:w="950" w:type="dxa"/>
            <w:vAlign w:val="center"/>
          </w:tcPr>
          <w:p w14:paraId="2F8704EE" w14:textId="633AF795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1.07%</w:t>
            </w:r>
          </w:p>
        </w:tc>
      </w:tr>
      <w:tr w:rsidR="00836D5C" w:rsidRPr="00836D5C" w14:paraId="2B18C4AF" w14:textId="69D4EC29" w:rsidTr="00836D5C">
        <w:trPr>
          <w:trHeight w:val="330"/>
        </w:trPr>
        <w:tc>
          <w:tcPr>
            <w:tcW w:w="456" w:type="dxa"/>
            <w:noWrap/>
            <w:hideMark/>
          </w:tcPr>
          <w:p w14:paraId="7924D55D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3650" w:type="dxa"/>
            <w:noWrap/>
            <w:hideMark/>
          </w:tcPr>
          <w:p w14:paraId="151A54D0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F76972"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  <w:t>帳戶餘額</w:t>
            </w:r>
          </w:p>
        </w:tc>
        <w:tc>
          <w:tcPr>
            <w:tcW w:w="1691" w:type="dxa"/>
            <w:noWrap/>
            <w:hideMark/>
          </w:tcPr>
          <w:p w14:paraId="2E34652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3.516%</w:t>
            </w:r>
          </w:p>
        </w:tc>
        <w:tc>
          <w:tcPr>
            <w:tcW w:w="1549" w:type="dxa"/>
            <w:vAlign w:val="center"/>
          </w:tcPr>
          <w:p w14:paraId="00A441FE" w14:textId="10B99EE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2874C899" w14:textId="6838E90A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62924EA4" w14:textId="2340580C" w:rsidTr="00836D5C">
        <w:trPr>
          <w:trHeight w:val="330"/>
        </w:trPr>
        <w:tc>
          <w:tcPr>
            <w:tcW w:w="456" w:type="dxa"/>
            <w:noWrap/>
            <w:hideMark/>
          </w:tcPr>
          <w:p w14:paraId="703E46A9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3650" w:type="dxa"/>
            <w:noWrap/>
            <w:hideMark/>
          </w:tcPr>
          <w:p w14:paraId="2029C07A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交易通路</w:t>
            </w:r>
          </w:p>
        </w:tc>
        <w:tc>
          <w:tcPr>
            <w:tcW w:w="1691" w:type="dxa"/>
            <w:noWrap/>
            <w:hideMark/>
          </w:tcPr>
          <w:p w14:paraId="7CC9BE31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3.483%</w:t>
            </w:r>
          </w:p>
        </w:tc>
        <w:tc>
          <w:tcPr>
            <w:tcW w:w="1549" w:type="dxa"/>
            <w:vAlign w:val="center"/>
          </w:tcPr>
          <w:p w14:paraId="4AD967E7" w14:textId="32C7A30F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3.30%</w:t>
            </w:r>
          </w:p>
        </w:tc>
        <w:tc>
          <w:tcPr>
            <w:tcW w:w="950" w:type="dxa"/>
            <w:vAlign w:val="center"/>
          </w:tcPr>
          <w:p w14:paraId="767E7C41" w14:textId="6A5123A2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0.18%</w:t>
            </w:r>
          </w:p>
        </w:tc>
      </w:tr>
      <w:tr w:rsidR="00836D5C" w:rsidRPr="00836D5C" w14:paraId="0E119E47" w14:textId="6D71B6C8" w:rsidTr="00836D5C">
        <w:trPr>
          <w:trHeight w:val="330"/>
        </w:trPr>
        <w:tc>
          <w:tcPr>
            <w:tcW w:w="456" w:type="dxa"/>
            <w:noWrap/>
            <w:hideMark/>
          </w:tcPr>
          <w:p w14:paraId="21DFD8B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3650" w:type="dxa"/>
            <w:noWrap/>
            <w:hideMark/>
          </w:tcPr>
          <w:p w14:paraId="23890CD1" w14:textId="5EC6D031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Flow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總轉出金額</w:t>
            </w:r>
          </w:p>
        </w:tc>
        <w:tc>
          <w:tcPr>
            <w:tcW w:w="1691" w:type="dxa"/>
            <w:noWrap/>
            <w:hideMark/>
          </w:tcPr>
          <w:p w14:paraId="5BBD73D5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3.106%</w:t>
            </w:r>
          </w:p>
        </w:tc>
        <w:tc>
          <w:tcPr>
            <w:tcW w:w="1549" w:type="dxa"/>
            <w:vAlign w:val="center"/>
          </w:tcPr>
          <w:p w14:paraId="281683E6" w14:textId="2FC74414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4.88%</w:t>
            </w:r>
          </w:p>
        </w:tc>
        <w:tc>
          <w:tcPr>
            <w:tcW w:w="950" w:type="dxa"/>
            <w:vAlign w:val="center"/>
          </w:tcPr>
          <w:p w14:paraId="3E7E0986" w14:textId="45D0F97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-1.77%</w:t>
            </w:r>
          </w:p>
        </w:tc>
      </w:tr>
      <w:tr w:rsidR="00836D5C" w:rsidRPr="00836D5C" w14:paraId="4C7D1058" w14:textId="04401EB1" w:rsidTr="00836D5C">
        <w:trPr>
          <w:trHeight w:val="330"/>
        </w:trPr>
        <w:tc>
          <w:tcPr>
            <w:tcW w:w="456" w:type="dxa"/>
            <w:noWrap/>
            <w:hideMark/>
          </w:tcPr>
          <w:p w14:paraId="54F1D2D9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3650" w:type="dxa"/>
            <w:noWrap/>
            <w:hideMark/>
          </w:tcPr>
          <w:p w14:paraId="5C32AC7E" w14:textId="48AE38D3" w:rsidR="00836D5C" w:rsidRPr="00F76972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</w:pPr>
            <w:r w:rsidRPr="00F76972"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  <w:t>Flow</w:t>
            </w:r>
            <w:r w:rsidRPr="00F76972"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  <w:t>交易金額占總轉入金額比例</w:t>
            </w:r>
          </w:p>
        </w:tc>
        <w:tc>
          <w:tcPr>
            <w:tcW w:w="1691" w:type="dxa"/>
            <w:noWrap/>
            <w:hideMark/>
          </w:tcPr>
          <w:p w14:paraId="1F10399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2.440%</w:t>
            </w:r>
          </w:p>
        </w:tc>
        <w:tc>
          <w:tcPr>
            <w:tcW w:w="1549" w:type="dxa"/>
            <w:vAlign w:val="center"/>
          </w:tcPr>
          <w:p w14:paraId="5201D28D" w14:textId="3C11310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2AE62AF1" w14:textId="7CFFD8A5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0C5548AA" w14:textId="5B0A33B2" w:rsidTr="00836D5C">
        <w:trPr>
          <w:trHeight w:val="330"/>
        </w:trPr>
        <w:tc>
          <w:tcPr>
            <w:tcW w:w="456" w:type="dxa"/>
            <w:noWrap/>
            <w:hideMark/>
          </w:tcPr>
          <w:p w14:paraId="74E8E14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3650" w:type="dxa"/>
            <w:noWrap/>
            <w:hideMark/>
          </w:tcPr>
          <w:p w14:paraId="25181EF1" w14:textId="77777777" w:rsidR="00836D5C" w:rsidRPr="00F76972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</w:pPr>
            <w:r w:rsidRPr="00F76972">
              <w:rPr>
                <w:rFonts w:ascii="Times New Roman" w:eastAsia="標楷體" w:hAnsi="Times New Roman" w:cs="Times New Roman"/>
                <w:color w:val="EE0000"/>
                <w:kern w:val="0"/>
                <w14:ligatures w14:val="none"/>
              </w:rPr>
              <w:t>行銀餘額查詢次數</w:t>
            </w:r>
          </w:p>
        </w:tc>
        <w:tc>
          <w:tcPr>
            <w:tcW w:w="1691" w:type="dxa"/>
            <w:noWrap/>
            <w:hideMark/>
          </w:tcPr>
          <w:p w14:paraId="2967C09E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2.438%</w:t>
            </w:r>
          </w:p>
        </w:tc>
        <w:tc>
          <w:tcPr>
            <w:tcW w:w="1549" w:type="dxa"/>
            <w:vAlign w:val="center"/>
          </w:tcPr>
          <w:p w14:paraId="6B1E7F9D" w14:textId="7A93773E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316E0CD4" w14:textId="7E272088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3DACFE83" w14:textId="65EF00B2" w:rsidTr="00836D5C">
        <w:trPr>
          <w:trHeight w:val="330"/>
        </w:trPr>
        <w:tc>
          <w:tcPr>
            <w:tcW w:w="456" w:type="dxa"/>
            <w:noWrap/>
            <w:hideMark/>
          </w:tcPr>
          <w:p w14:paraId="3ED15E6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3650" w:type="dxa"/>
            <w:noWrap/>
            <w:hideMark/>
          </w:tcPr>
          <w:p w14:paraId="011E60B2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當日交易總轉入</w:t>
            </w:r>
          </w:p>
        </w:tc>
        <w:tc>
          <w:tcPr>
            <w:tcW w:w="1691" w:type="dxa"/>
            <w:noWrap/>
            <w:hideMark/>
          </w:tcPr>
          <w:p w14:paraId="05703BA6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2.258%</w:t>
            </w:r>
          </w:p>
        </w:tc>
        <w:tc>
          <w:tcPr>
            <w:tcW w:w="1549" w:type="dxa"/>
            <w:vAlign w:val="center"/>
          </w:tcPr>
          <w:p w14:paraId="424AC138" w14:textId="0A8B6DA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4.30%</w:t>
            </w:r>
          </w:p>
        </w:tc>
        <w:tc>
          <w:tcPr>
            <w:tcW w:w="950" w:type="dxa"/>
            <w:vAlign w:val="center"/>
          </w:tcPr>
          <w:p w14:paraId="1CFAAB25" w14:textId="3E180581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-2.04%</w:t>
            </w:r>
          </w:p>
        </w:tc>
      </w:tr>
    </w:tbl>
    <w:p w14:paraId="2C63E33D" w14:textId="3832C7C9" w:rsidR="001334DA" w:rsidRPr="009F72AA" w:rsidRDefault="009F72AA" w:rsidP="009F72AA">
      <w:pPr>
        <w:pStyle w:val="a9"/>
        <w:numPr>
          <w:ilvl w:val="2"/>
          <w:numId w:val="1"/>
        </w:numPr>
        <w:ind w:left="284" w:hanging="170"/>
        <w:rPr>
          <w:rFonts w:ascii="Times New Roman" w:eastAsia="標楷體" w:hAnsi="Times New Roman" w:cs="Times New Roman"/>
        </w:rPr>
      </w:pPr>
      <w:r w:rsidRPr="009F72AA">
        <w:rPr>
          <w:rFonts w:ascii="Times New Roman" w:eastAsia="標楷體" w:hAnsi="Times New Roman" w:cs="Times New Roman" w:hint="eastAsia"/>
        </w:rPr>
        <w:t>本次模型效能提升，並非來自異常重複資料，而是在完成資料清理後，模型確實學習到更多有效交易特徵。</w:t>
      </w:r>
    </w:p>
    <w:p w14:paraId="3EB844F1" w14:textId="77777777" w:rsidR="002D3A10" w:rsidRPr="00F03B77" w:rsidRDefault="001334DA" w:rsidP="002D3A10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附錄</w:t>
      </w:r>
      <w:r w:rsidRPr="00F03B77">
        <w:rPr>
          <w:rFonts w:ascii="Times New Roman" w:eastAsia="標楷體" w:hAnsi="Times New Roman" w:cs="Times New Roman"/>
        </w:rPr>
        <w:t>_</w:t>
      </w:r>
    </w:p>
    <w:p w14:paraId="45078D81" w14:textId="129ABBD5" w:rsidR="001334DA" w:rsidRPr="00F03B77" w:rsidRDefault="001334DA" w:rsidP="001C79D8">
      <w:pPr>
        <w:pStyle w:val="a9"/>
        <w:numPr>
          <w:ilvl w:val="2"/>
          <w:numId w:val="1"/>
        </w:numPr>
        <w:spacing w:line="360" w:lineRule="auto"/>
        <w:ind w:left="284" w:hanging="187"/>
        <w:rPr>
          <w:rFonts w:ascii="Times New Roman" w:eastAsia="標楷體" w:hAnsi="Times New Roman" w:cs="Times New Roman"/>
        </w:rPr>
      </w:pPr>
      <w:proofErr w:type="spellStart"/>
      <w:r w:rsidRPr="00F03B77">
        <w:rPr>
          <w:rFonts w:ascii="Times New Roman" w:eastAsia="標楷體" w:hAnsi="Times New Roman" w:cs="Times New Roman"/>
        </w:rPr>
        <w:lastRenderedPageBreak/>
        <w:t>XGBoost</w:t>
      </w:r>
      <w:proofErr w:type="spellEnd"/>
      <w:r w:rsidR="00F03B77" w:rsidRPr="00F03B77">
        <w:rPr>
          <w:rFonts w:ascii="Times New Roman" w:eastAsia="標楷體" w:hAnsi="Times New Roman" w:cs="Times New Roman"/>
        </w:rPr>
        <w:t>演算法</w:t>
      </w:r>
      <w:r w:rsidR="00F03B77" w:rsidRPr="00F03B77">
        <w:rPr>
          <w:rFonts w:ascii="Times New Roman" w:eastAsia="標楷體" w:hAnsi="Times New Roman" w:cs="Times New Roman"/>
        </w:rPr>
        <w:t>_</w:t>
      </w:r>
      <w:r w:rsidRPr="00F03B77">
        <w:rPr>
          <w:rFonts w:ascii="Times New Roman" w:eastAsia="標楷體" w:hAnsi="Times New Roman" w:cs="Times New Roman"/>
        </w:rPr>
        <w:t>超參數</w:t>
      </w:r>
      <w:r w:rsidR="00BB7246">
        <w:rPr>
          <w:rFonts w:ascii="Times New Roman" w:eastAsia="標楷體" w:hAnsi="Times New Roman" w:cs="Times New Roman" w:hint="eastAsia"/>
        </w:rPr>
        <w:t>名詞解釋</w:t>
      </w:r>
    </w:p>
    <w:p w14:paraId="46710AD3" w14:textId="0C4DAE48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proofErr w:type="spellStart"/>
      <w:r w:rsidRPr="001334DA">
        <w:rPr>
          <w:rFonts w:ascii="Times New Roman" w:eastAsia="標楷體" w:hAnsi="Times New Roman" w:cs="Times New Roman"/>
        </w:rPr>
        <w:t>max_depth</w:t>
      </w:r>
      <w:proofErr w:type="spellEnd"/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樹的深度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4B995832" w14:textId="03BA9AF3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proofErr w:type="spellStart"/>
      <w:r w:rsidRPr="001334DA">
        <w:rPr>
          <w:rFonts w:ascii="Times New Roman" w:eastAsia="標楷體" w:hAnsi="Times New Roman" w:cs="Times New Roman"/>
        </w:rPr>
        <w:t>learning_rate</w:t>
      </w:r>
      <w:proofErr w:type="spellEnd"/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學習率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3320A288" w14:textId="2CE9EE2E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proofErr w:type="spellStart"/>
      <w:r w:rsidRPr="001334DA">
        <w:rPr>
          <w:rFonts w:ascii="Times New Roman" w:eastAsia="標楷體" w:hAnsi="Times New Roman" w:cs="Times New Roman"/>
        </w:rPr>
        <w:t>n_esitmators</w:t>
      </w:r>
      <w:proofErr w:type="spellEnd"/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樹的數量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7E326E6B" w14:textId="0D96B392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subsample</w:t>
      </w:r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每棵樹用的樣本比例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26D18CE0" w14:textId="42510164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proofErr w:type="spellStart"/>
      <w:r w:rsidRPr="001334DA">
        <w:rPr>
          <w:rFonts w:ascii="Times New Roman" w:eastAsia="標楷體" w:hAnsi="Times New Roman" w:cs="Times New Roman"/>
        </w:rPr>
        <w:t>colsample_bytree</w:t>
      </w:r>
      <w:proofErr w:type="spellEnd"/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每棵樹用的特徵比例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60B068F7" w14:textId="748B6C2F" w:rsidR="001334DA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proofErr w:type="spellStart"/>
      <w:r w:rsidRPr="001334DA">
        <w:rPr>
          <w:rFonts w:ascii="Times New Roman" w:eastAsia="標楷體" w:hAnsi="Times New Roman" w:cs="Times New Roman"/>
        </w:rPr>
        <w:t>n_jobs</w:t>
      </w:r>
      <w:proofErr w:type="spellEnd"/>
      <w:r w:rsidR="006D0995" w:rsidRPr="00F03B77">
        <w:rPr>
          <w:rFonts w:ascii="Times New Roman" w:eastAsia="標楷體" w:hAnsi="Times New Roman" w:cs="Times New Roman"/>
        </w:rPr>
        <w:t xml:space="preserve">: </w:t>
      </w:r>
      <w:r w:rsidRPr="001334DA">
        <w:rPr>
          <w:rFonts w:ascii="Times New Roman" w:eastAsia="標楷體" w:hAnsi="Times New Roman" w:cs="Times New Roman"/>
        </w:rPr>
        <w:t>CPU</w:t>
      </w:r>
      <w:r w:rsidRPr="001334DA">
        <w:rPr>
          <w:rFonts w:ascii="Times New Roman" w:eastAsia="標楷體" w:hAnsi="Times New Roman" w:cs="Times New Roman"/>
        </w:rPr>
        <w:t>資源計算</w:t>
      </w:r>
      <w:r w:rsidR="006D0995" w:rsidRPr="00F03B77">
        <w:rPr>
          <w:rFonts w:ascii="Times New Roman" w:eastAsia="標楷體" w:hAnsi="Times New Roman" w:cs="Times New Roman"/>
        </w:rPr>
        <w:t>力</w:t>
      </w:r>
    </w:p>
    <w:p w14:paraId="0F20D708" w14:textId="77777777" w:rsidR="00D835EF" w:rsidRPr="00F03B77" w:rsidRDefault="00D835EF" w:rsidP="006D0995">
      <w:pPr>
        <w:pStyle w:val="a9"/>
        <w:ind w:left="567"/>
        <w:rPr>
          <w:rFonts w:ascii="Times New Roman" w:eastAsia="標楷體" w:hAnsi="Times New Roman" w:cs="Times New Roman"/>
        </w:rPr>
      </w:pPr>
    </w:p>
    <w:p w14:paraId="378D80B9" w14:textId="73CC1D95" w:rsidR="001334DA" w:rsidRPr="00F03B77" w:rsidRDefault="00F03B77" w:rsidP="00F03B77">
      <w:pPr>
        <w:pStyle w:val="a9"/>
        <w:numPr>
          <w:ilvl w:val="2"/>
          <w:numId w:val="1"/>
        </w:numPr>
        <w:ind w:left="284" w:hanging="170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模型指標標準</w:t>
      </w:r>
    </w:p>
    <w:p w14:paraId="11BEFE74" w14:textId="77777777" w:rsidR="00A56D7E" w:rsidRDefault="00F03B77" w:rsidP="00F03B77">
      <w:pPr>
        <w:pStyle w:val="a9"/>
        <w:numPr>
          <w:ilvl w:val="0"/>
          <w:numId w:val="6"/>
        </w:numPr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KS Statistic </w:t>
      </w:r>
      <w:r w:rsidRPr="00F03B77">
        <w:rPr>
          <w:rFonts w:ascii="Times New Roman" w:eastAsia="標楷體" w:hAnsi="Times New Roman" w:cs="Times New Roman"/>
        </w:rPr>
        <w:t>區分好壞客戶比例</w:t>
      </w:r>
      <w:r w:rsidRPr="00F03B77">
        <w:rPr>
          <w:rFonts w:ascii="Times New Roman" w:eastAsia="標楷體" w:hAnsi="Times New Roman" w:cs="Times New Roman"/>
        </w:rPr>
        <w:t xml:space="preserve"> </w:t>
      </w:r>
    </w:p>
    <w:p w14:paraId="273E643E" w14:textId="39472CF7" w:rsidR="00F03B77" w:rsidRPr="00F03B77" w:rsidRDefault="00F03B77" w:rsidP="00A56D7E">
      <w:pPr>
        <w:pStyle w:val="a9"/>
        <w:ind w:left="764"/>
        <w:jc w:val="right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max(|</w:t>
      </w:r>
      <w:r w:rsidRPr="00F03B77">
        <w:rPr>
          <w:rFonts w:ascii="Times New Roman" w:eastAsia="標楷體" w:hAnsi="Times New Roman" w:cs="Times New Roman"/>
        </w:rPr>
        <w:t>累積壞客戶比例</w:t>
      </w:r>
      <w:r w:rsidRPr="00F03B77">
        <w:rPr>
          <w:rFonts w:ascii="Times New Roman" w:eastAsia="標楷體" w:hAnsi="Times New Roman" w:cs="Times New Roman"/>
        </w:rPr>
        <w:t xml:space="preserve"> - </w:t>
      </w:r>
      <w:r w:rsidRPr="00F03B77">
        <w:rPr>
          <w:rFonts w:ascii="Times New Roman" w:eastAsia="標楷體" w:hAnsi="Times New Roman" w:cs="Times New Roman"/>
        </w:rPr>
        <w:t>累積好客戶比例</w:t>
      </w:r>
      <w:r w:rsidRPr="00F03B77">
        <w:rPr>
          <w:rFonts w:ascii="Times New Roman" w:eastAsia="標楷體" w:hAnsi="Times New Roman" w:cs="Times New Roman"/>
        </w:rPr>
        <w:t>|)</w:t>
      </w:r>
      <w:r w:rsidR="00A56D7E">
        <w:rPr>
          <w:rFonts w:ascii="Times New Roman" w:eastAsia="標楷體" w:hAnsi="Times New Roman" w:cs="Times New Roman"/>
        </w:rPr>
        <w:t xml:space="preserve">                 (4)</w:t>
      </w:r>
    </w:p>
    <w:p w14:paraId="1F985B38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0.1        </w:t>
      </w:r>
      <w:r w:rsidRPr="00F03B77">
        <w:rPr>
          <w:rFonts w:ascii="Times New Roman" w:eastAsia="標楷體" w:hAnsi="Times New Roman" w:cs="Times New Roman"/>
        </w:rPr>
        <w:t>幾乎沒用</w:t>
      </w:r>
    </w:p>
    <w:p w14:paraId="32F02BC4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0.2-0.3    </w:t>
      </w:r>
      <w:r w:rsidRPr="00F03B77">
        <w:rPr>
          <w:rFonts w:ascii="Times New Roman" w:eastAsia="標楷體" w:hAnsi="Times New Roman" w:cs="Times New Roman"/>
        </w:rPr>
        <w:t>普通</w:t>
      </w:r>
    </w:p>
    <w:p w14:paraId="42CBCF6D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0.4-0.6    </w:t>
      </w:r>
      <w:r w:rsidRPr="00F03B77">
        <w:rPr>
          <w:rFonts w:ascii="Times New Roman" w:eastAsia="標楷體" w:hAnsi="Times New Roman" w:cs="Times New Roman"/>
        </w:rPr>
        <w:t>不錯</w:t>
      </w:r>
    </w:p>
    <w:p w14:paraId="1FE15E8B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0.6+       </w:t>
      </w:r>
      <w:r w:rsidRPr="00F03B77">
        <w:rPr>
          <w:rFonts w:ascii="Times New Roman" w:eastAsia="標楷體" w:hAnsi="Times New Roman" w:cs="Times New Roman"/>
        </w:rPr>
        <w:t>很好</w:t>
      </w:r>
    </w:p>
    <w:p w14:paraId="23F4BB16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</w:t>
      </w:r>
      <w:r w:rsidRPr="00F03B77">
        <w:rPr>
          <w:rFonts w:ascii="Times New Roman" w:eastAsia="標楷體" w:hAnsi="Times New Roman" w:cs="Times New Roman"/>
        </w:rPr>
        <w:t>銀行多數為</w:t>
      </w:r>
      <w:r w:rsidRPr="00F03B77">
        <w:rPr>
          <w:rFonts w:ascii="Times New Roman" w:eastAsia="標楷體" w:hAnsi="Times New Roman" w:cs="Times New Roman"/>
        </w:rPr>
        <w:t>0.45~0.65</w:t>
      </w:r>
    </w:p>
    <w:p w14:paraId="08A8BF90" w14:textId="4F411EB8" w:rsidR="00F03B77" w:rsidRPr="00F03B77" w:rsidRDefault="00F03B77" w:rsidP="00F03B77">
      <w:pPr>
        <w:pStyle w:val="a9"/>
        <w:numPr>
          <w:ilvl w:val="0"/>
          <w:numId w:val="6"/>
        </w:numPr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AUC  </w:t>
      </w:r>
      <w:r w:rsidRPr="00F03B77">
        <w:rPr>
          <w:rFonts w:ascii="Times New Roman" w:eastAsia="標楷體" w:hAnsi="Times New Roman" w:cs="Times New Roman"/>
        </w:rPr>
        <w:t>區分模型好壞</w:t>
      </w:r>
    </w:p>
    <w:p w14:paraId="7F5B9BA8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0.9-1      </w:t>
      </w:r>
      <w:r w:rsidRPr="00F03B77">
        <w:rPr>
          <w:rFonts w:ascii="Times New Roman" w:eastAsia="標楷體" w:hAnsi="Times New Roman" w:cs="Times New Roman"/>
        </w:rPr>
        <w:t>優秀</w:t>
      </w:r>
    </w:p>
    <w:p w14:paraId="786F7809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lastRenderedPageBreak/>
        <w:t xml:space="preserve"># 0.8-0.9      </w:t>
      </w:r>
      <w:r w:rsidRPr="00F03B77">
        <w:rPr>
          <w:rFonts w:ascii="Times New Roman" w:eastAsia="標楷體" w:hAnsi="Times New Roman" w:cs="Times New Roman"/>
        </w:rPr>
        <w:t>良好</w:t>
      </w:r>
    </w:p>
    <w:p w14:paraId="675CE2C9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0.7-0.8      </w:t>
      </w:r>
      <w:r w:rsidRPr="00F03B77">
        <w:rPr>
          <w:rFonts w:ascii="Times New Roman" w:eastAsia="標楷體" w:hAnsi="Times New Roman" w:cs="Times New Roman"/>
        </w:rPr>
        <w:t>普通</w:t>
      </w:r>
    </w:p>
    <w:p w14:paraId="71751A0D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0.5-0.7      </w:t>
      </w:r>
      <w:r w:rsidRPr="00F03B77">
        <w:rPr>
          <w:rFonts w:ascii="Times New Roman" w:eastAsia="標楷體" w:hAnsi="Times New Roman" w:cs="Times New Roman"/>
        </w:rPr>
        <w:t>差</w:t>
      </w:r>
    </w:p>
    <w:p w14:paraId="1623C258" w14:textId="5653A71D" w:rsidR="002D3A10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#0.5</w:t>
      </w:r>
      <w:r w:rsidRPr="00F03B77">
        <w:rPr>
          <w:rFonts w:ascii="Times New Roman" w:eastAsia="標楷體" w:hAnsi="Times New Roman" w:cs="Times New Roman"/>
        </w:rPr>
        <w:t>以下</w:t>
      </w:r>
      <w:r w:rsidRPr="00F03B77">
        <w:rPr>
          <w:rFonts w:ascii="Times New Roman" w:eastAsia="標楷體" w:hAnsi="Times New Roman" w:cs="Times New Roman"/>
        </w:rPr>
        <w:t xml:space="preserve">       WORSE THAN GUESSING</w:t>
      </w:r>
    </w:p>
    <w:sectPr w:rsidR="002D3A10" w:rsidRPr="00F03B77">
      <w:head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53CD9" w14:textId="77777777" w:rsidR="00E43E1C" w:rsidRDefault="00E43E1C" w:rsidP="00EE6DB1">
      <w:pPr>
        <w:spacing w:after="0" w:line="240" w:lineRule="auto"/>
      </w:pPr>
      <w:r>
        <w:separator/>
      </w:r>
    </w:p>
  </w:endnote>
  <w:endnote w:type="continuationSeparator" w:id="0">
    <w:p w14:paraId="0C045258" w14:textId="77777777" w:rsidR="00E43E1C" w:rsidRDefault="00E43E1C" w:rsidP="00EE6D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897F4" w14:textId="77777777" w:rsidR="00E43E1C" w:rsidRDefault="00E43E1C" w:rsidP="00EE6DB1">
      <w:pPr>
        <w:spacing w:after="0" w:line="240" w:lineRule="auto"/>
      </w:pPr>
      <w:r>
        <w:separator/>
      </w:r>
    </w:p>
  </w:footnote>
  <w:footnote w:type="continuationSeparator" w:id="0">
    <w:p w14:paraId="6D3509E9" w14:textId="77777777" w:rsidR="00E43E1C" w:rsidRDefault="00E43E1C" w:rsidP="00EE6D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A5E4B" w14:textId="48DAEF2C" w:rsidR="00EE6DB1" w:rsidRPr="00585C52" w:rsidRDefault="00EE6DB1" w:rsidP="00D34E42">
    <w:pPr>
      <w:pStyle w:val="ae"/>
      <w:jc w:val="center"/>
      <w:rPr>
        <w:rFonts w:ascii="標楷體" w:eastAsia="標楷體" w:hAnsi="標楷體"/>
        <w:b/>
        <w:bCs/>
        <w:sz w:val="32"/>
        <w:szCs w:val="32"/>
      </w:rPr>
    </w:pPr>
    <w:r w:rsidRPr="00585C52">
      <w:rPr>
        <w:rFonts w:ascii="標楷體" w:eastAsia="標楷體" w:hAnsi="標楷體" w:hint="eastAsia"/>
        <w:b/>
        <w:bCs/>
        <w:sz w:val="32"/>
        <w:szCs w:val="32"/>
      </w:rPr>
      <w:t>鷹眼模型調校及</w:t>
    </w:r>
    <w:r w:rsidR="00D34E42" w:rsidRPr="00D34E42">
      <w:rPr>
        <w:rFonts w:ascii="標楷體" w:eastAsia="標楷體" w:hAnsi="標楷體"/>
        <w:b/>
        <w:bCs/>
        <w:sz w:val="32"/>
        <w:szCs w:val="32"/>
      </w:rPr>
      <w:t>資料品質驗證</w:t>
    </w:r>
    <w:r w:rsidRPr="00585C52">
      <w:rPr>
        <w:rFonts w:ascii="標楷體" w:eastAsia="標楷體" w:hAnsi="標楷體" w:hint="eastAsia"/>
        <w:b/>
        <w:bCs/>
        <w:sz w:val="32"/>
        <w:szCs w:val="32"/>
      </w:rPr>
      <w:t>分析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7pt;height:11.7pt" o:bullet="t">
        <v:imagedata r:id="rId1" o:title="msoFABB"/>
      </v:shape>
    </w:pict>
  </w:numPicBullet>
  <w:abstractNum w:abstractNumId="0" w15:restartNumberingAfterBreak="0">
    <w:nsid w:val="0BFE4B5F"/>
    <w:multiLevelType w:val="hybridMultilevel"/>
    <w:tmpl w:val="19149D24"/>
    <w:lvl w:ilvl="0" w:tplc="A1E8BEE0">
      <w:numFmt w:val="decimal"/>
      <w:lvlText w:val="%1."/>
      <w:lvlJc w:val="left"/>
      <w:pPr>
        <w:ind w:left="615" w:hanging="61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1AD3B7E"/>
    <w:multiLevelType w:val="hybridMultilevel"/>
    <w:tmpl w:val="C0D64A96"/>
    <w:lvl w:ilvl="0" w:tplc="B7F2387E">
      <w:start w:val="1"/>
      <w:numFmt w:val="decimal"/>
      <w:lvlText w:val="(%1)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53" w:hanging="480"/>
      </w:pPr>
    </w:lvl>
    <w:lvl w:ilvl="2" w:tplc="0409001B" w:tentative="1">
      <w:start w:val="1"/>
      <w:numFmt w:val="lowerRoman"/>
      <w:lvlText w:val="%3."/>
      <w:lvlJc w:val="right"/>
      <w:pPr>
        <w:ind w:left="2433" w:hanging="480"/>
      </w:pPr>
    </w:lvl>
    <w:lvl w:ilvl="3" w:tplc="0409000F" w:tentative="1">
      <w:start w:val="1"/>
      <w:numFmt w:val="decimal"/>
      <w:lvlText w:val="%4."/>
      <w:lvlJc w:val="left"/>
      <w:pPr>
        <w:ind w:left="291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93" w:hanging="480"/>
      </w:pPr>
    </w:lvl>
    <w:lvl w:ilvl="5" w:tplc="0409001B" w:tentative="1">
      <w:start w:val="1"/>
      <w:numFmt w:val="lowerRoman"/>
      <w:lvlText w:val="%6."/>
      <w:lvlJc w:val="right"/>
      <w:pPr>
        <w:ind w:left="3873" w:hanging="480"/>
      </w:pPr>
    </w:lvl>
    <w:lvl w:ilvl="6" w:tplc="0409000F" w:tentative="1">
      <w:start w:val="1"/>
      <w:numFmt w:val="decimal"/>
      <w:lvlText w:val="%7."/>
      <w:lvlJc w:val="left"/>
      <w:pPr>
        <w:ind w:left="435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33" w:hanging="480"/>
      </w:pPr>
    </w:lvl>
    <w:lvl w:ilvl="8" w:tplc="0409001B" w:tentative="1">
      <w:start w:val="1"/>
      <w:numFmt w:val="lowerRoman"/>
      <w:lvlText w:val="%9."/>
      <w:lvlJc w:val="right"/>
      <w:pPr>
        <w:ind w:left="5313" w:hanging="480"/>
      </w:pPr>
    </w:lvl>
  </w:abstractNum>
  <w:abstractNum w:abstractNumId="2" w15:restartNumberingAfterBreak="0">
    <w:nsid w:val="1484377D"/>
    <w:multiLevelType w:val="hybridMultilevel"/>
    <w:tmpl w:val="0A20ABB2"/>
    <w:lvl w:ilvl="0" w:tplc="74125B5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40E42FAA"/>
    <w:multiLevelType w:val="hybridMultilevel"/>
    <w:tmpl w:val="6B5C394C"/>
    <w:lvl w:ilvl="0" w:tplc="04090007">
      <w:start w:val="1"/>
      <w:numFmt w:val="bullet"/>
      <w:lvlText w:val=""/>
      <w:lvlPicBulletId w:val="0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4" w15:restartNumberingAfterBreak="0">
    <w:nsid w:val="458F4FC2"/>
    <w:multiLevelType w:val="hybridMultilevel"/>
    <w:tmpl w:val="0870EF2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5BC48F3"/>
    <w:multiLevelType w:val="hybridMultilevel"/>
    <w:tmpl w:val="A89611C0"/>
    <w:lvl w:ilvl="0" w:tplc="59A211C6">
      <w:start w:val="1"/>
      <w:numFmt w:val="taiwaneseCountingThousand"/>
      <w:lvlText w:val="%1、"/>
      <w:lvlJc w:val="left"/>
      <w:pPr>
        <w:ind w:left="720" w:hanging="720"/>
      </w:pPr>
      <w:rPr>
        <w:rFonts w:ascii="標楷體" w:eastAsia="標楷體" w:hAnsi="標楷體" w:cstheme="minorBidi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9E70B124">
      <w:start w:val="1"/>
      <w:numFmt w:val="decimal"/>
      <w:lvlText w:val="%3."/>
      <w:lvlJc w:val="left"/>
      <w:pPr>
        <w:ind w:left="107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51858122">
    <w:abstractNumId w:val="5"/>
  </w:num>
  <w:num w:numId="2" w16cid:durableId="609437865">
    <w:abstractNumId w:val="2"/>
  </w:num>
  <w:num w:numId="3" w16cid:durableId="801921101">
    <w:abstractNumId w:val="1"/>
  </w:num>
  <w:num w:numId="4" w16cid:durableId="968513076">
    <w:abstractNumId w:val="0"/>
  </w:num>
  <w:num w:numId="5" w16cid:durableId="551617640">
    <w:abstractNumId w:val="4"/>
  </w:num>
  <w:num w:numId="6" w16cid:durableId="16261541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DB1"/>
    <w:rsid w:val="00026A0D"/>
    <w:rsid w:val="00031080"/>
    <w:rsid w:val="00060C0B"/>
    <w:rsid w:val="000A4807"/>
    <w:rsid w:val="000A51B7"/>
    <w:rsid w:val="000A5D9D"/>
    <w:rsid w:val="000A662F"/>
    <w:rsid w:val="000E7D89"/>
    <w:rsid w:val="00100F7D"/>
    <w:rsid w:val="001334DA"/>
    <w:rsid w:val="0015390B"/>
    <w:rsid w:val="00197379"/>
    <w:rsid w:val="001C79D8"/>
    <w:rsid w:val="001F0D20"/>
    <w:rsid w:val="001F2CF4"/>
    <w:rsid w:val="00201815"/>
    <w:rsid w:val="00204E57"/>
    <w:rsid w:val="0029038B"/>
    <w:rsid w:val="002D3A10"/>
    <w:rsid w:val="00325199"/>
    <w:rsid w:val="003349CB"/>
    <w:rsid w:val="003765C4"/>
    <w:rsid w:val="003A0584"/>
    <w:rsid w:val="003E3444"/>
    <w:rsid w:val="00413008"/>
    <w:rsid w:val="004258BA"/>
    <w:rsid w:val="004339BC"/>
    <w:rsid w:val="00481618"/>
    <w:rsid w:val="00505338"/>
    <w:rsid w:val="00523A19"/>
    <w:rsid w:val="00525761"/>
    <w:rsid w:val="00585C52"/>
    <w:rsid w:val="005C0038"/>
    <w:rsid w:val="005D24E9"/>
    <w:rsid w:val="006667DA"/>
    <w:rsid w:val="006964A2"/>
    <w:rsid w:val="006B6330"/>
    <w:rsid w:val="006D0995"/>
    <w:rsid w:val="006F40FA"/>
    <w:rsid w:val="007010B8"/>
    <w:rsid w:val="007B4FFB"/>
    <w:rsid w:val="007E2261"/>
    <w:rsid w:val="007F671A"/>
    <w:rsid w:val="00812132"/>
    <w:rsid w:val="00834E83"/>
    <w:rsid w:val="00836D5C"/>
    <w:rsid w:val="00866D1F"/>
    <w:rsid w:val="008F0D51"/>
    <w:rsid w:val="009219A9"/>
    <w:rsid w:val="00945DF4"/>
    <w:rsid w:val="009A10D1"/>
    <w:rsid w:val="009C1DF3"/>
    <w:rsid w:val="009F6E1E"/>
    <w:rsid w:val="009F72AA"/>
    <w:rsid w:val="009F7C63"/>
    <w:rsid w:val="00A53BE9"/>
    <w:rsid w:val="00A56D7E"/>
    <w:rsid w:val="00A77BAC"/>
    <w:rsid w:val="00A8130F"/>
    <w:rsid w:val="00A91877"/>
    <w:rsid w:val="00A968C2"/>
    <w:rsid w:val="00B04AC8"/>
    <w:rsid w:val="00B16A52"/>
    <w:rsid w:val="00B227D5"/>
    <w:rsid w:val="00B3494C"/>
    <w:rsid w:val="00B650FB"/>
    <w:rsid w:val="00B76445"/>
    <w:rsid w:val="00B93CDB"/>
    <w:rsid w:val="00BB20E8"/>
    <w:rsid w:val="00BB7246"/>
    <w:rsid w:val="00C255E5"/>
    <w:rsid w:val="00C30C87"/>
    <w:rsid w:val="00C47377"/>
    <w:rsid w:val="00C5412E"/>
    <w:rsid w:val="00CC06C5"/>
    <w:rsid w:val="00CD58BB"/>
    <w:rsid w:val="00CE4748"/>
    <w:rsid w:val="00D20A84"/>
    <w:rsid w:val="00D23991"/>
    <w:rsid w:val="00D34E42"/>
    <w:rsid w:val="00D52744"/>
    <w:rsid w:val="00D52A2D"/>
    <w:rsid w:val="00D747A8"/>
    <w:rsid w:val="00D835EF"/>
    <w:rsid w:val="00D92937"/>
    <w:rsid w:val="00DB60DB"/>
    <w:rsid w:val="00DE4BFA"/>
    <w:rsid w:val="00DF6EC1"/>
    <w:rsid w:val="00E35314"/>
    <w:rsid w:val="00E43E1C"/>
    <w:rsid w:val="00E507CA"/>
    <w:rsid w:val="00E76B80"/>
    <w:rsid w:val="00EE6DB1"/>
    <w:rsid w:val="00EF4C51"/>
    <w:rsid w:val="00EF704A"/>
    <w:rsid w:val="00F00F6C"/>
    <w:rsid w:val="00F03B77"/>
    <w:rsid w:val="00F04497"/>
    <w:rsid w:val="00F76972"/>
    <w:rsid w:val="00FC7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2E66C"/>
  <w15:chartTrackingRefBased/>
  <w15:docId w15:val="{0621194F-27F2-4933-9797-E7864FD88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E6D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DB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DB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DB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DB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DB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DB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E6DB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E6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E6DB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E6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E6DB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E6DB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E6DB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E6DB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E6D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DB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E6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D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E6D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6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E6D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6D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E6DB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6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E6DB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E6DB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6DB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E6DB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E6DB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E6DB1"/>
    <w:rPr>
      <w:sz w:val="20"/>
      <w:szCs w:val="20"/>
    </w:rPr>
  </w:style>
  <w:style w:type="table" w:styleId="af2">
    <w:name w:val="Table Grid"/>
    <w:basedOn w:val="a1"/>
    <w:uiPriority w:val="39"/>
    <w:rsid w:val="003A05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annotation reference"/>
    <w:basedOn w:val="a0"/>
    <w:uiPriority w:val="99"/>
    <w:semiHidden/>
    <w:unhideWhenUsed/>
    <w:rsid w:val="00031080"/>
    <w:rPr>
      <w:sz w:val="18"/>
      <w:szCs w:val="18"/>
    </w:rPr>
  </w:style>
  <w:style w:type="paragraph" w:styleId="af4">
    <w:name w:val="annotation text"/>
    <w:basedOn w:val="a"/>
    <w:link w:val="af5"/>
    <w:uiPriority w:val="99"/>
    <w:semiHidden/>
    <w:unhideWhenUsed/>
    <w:rsid w:val="00031080"/>
  </w:style>
  <w:style w:type="character" w:customStyle="1" w:styleId="af5">
    <w:name w:val="註解文字 字元"/>
    <w:basedOn w:val="a0"/>
    <w:link w:val="af4"/>
    <w:uiPriority w:val="99"/>
    <w:semiHidden/>
    <w:rsid w:val="00031080"/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031080"/>
    <w:rPr>
      <w:b/>
      <w:bCs/>
    </w:rPr>
  </w:style>
  <w:style w:type="character" w:customStyle="1" w:styleId="af7">
    <w:name w:val="註解主旨 字元"/>
    <w:basedOn w:val="af5"/>
    <w:link w:val="af6"/>
    <w:uiPriority w:val="99"/>
    <w:semiHidden/>
    <w:rsid w:val="00031080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9219A9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9219A9"/>
    <w:rPr>
      <w:rFonts w:ascii="Courier New" w:hAnsi="Courier New" w:cs="Courier New"/>
      <w:sz w:val="20"/>
      <w:szCs w:val="20"/>
    </w:rPr>
  </w:style>
  <w:style w:type="character" w:styleId="af8">
    <w:name w:val="Placeholder Text"/>
    <w:basedOn w:val="a0"/>
    <w:uiPriority w:val="99"/>
    <w:semiHidden/>
    <w:rsid w:val="00FC704E"/>
    <w:rPr>
      <w:color w:val="666666"/>
    </w:rPr>
  </w:style>
  <w:style w:type="paragraph" w:styleId="af9">
    <w:name w:val="No Spacing"/>
    <w:uiPriority w:val="1"/>
    <w:qFormat/>
    <w:rsid w:val="003E3444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3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6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7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9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7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9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9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6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6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1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0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7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13</Pages>
  <Words>2109</Words>
  <Characters>3628</Characters>
  <Application>Microsoft Office Word</Application>
  <DocSecurity>0</DocSecurity>
  <Lines>453</Lines>
  <Paragraphs>573</Paragraphs>
  <ScaleCrop>false</ScaleCrop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陳逸恆</dc:creator>
  <cp:keywords/>
  <dc:description/>
  <cp:lastModifiedBy>陳 逸恆</cp:lastModifiedBy>
  <cp:revision>49</cp:revision>
  <dcterms:created xsi:type="dcterms:W3CDTF">2026-05-29T09:58:00Z</dcterms:created>
  <dcterms:modified xsi:type="dcterms:W3CDTF">2026-06-02T15:00:00Z</dcterms:modified>
</cp:coreProperties>
</file>