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eep-audit-fact-check-hardware-check-ai"/>
    <w:p>
      <w:pPr>
        <w:pStyle w:val="Heading1"/>
      </w:pPr>
      <w:r>
        <w:t xml:space="preserve">Deep Audit &amp; Fact-Check: Hardware Check AI</w:t>
      </w:r>
    </w:p>
    <w:p>
      <w:pPr>
        <w:pStyle w:val="FirstParagraph"/>
      </w:pPr>
      <w:r>
        <w:rPr>
          <w:bCs/>
          <w:b/>
        </w:rPr>
        <w:t xml:space="preserve">Target:</w:t>
      </w:r>
      <w:r>
        <w:t xml:space="preserve"> </w:t>
      </w:r>
      <w:r>
        <w:t xml:space="preserve">https://compatible-ai-zeta.vercel.app/ ·</w:t>
      </w:r>
      <w:r>
        <w:t xml:space="preserve"> </w:t>
      </w:r>
      <w:r>
        <w:rPr>
          <w:bCs/>
          <w:b/>
        </w:rPr>
        <w:t xml:space="preserve">Audit date:</w:t>
      </w:r>
      <w:r>
        <w:t xml:space="preserve"> </w:t>
      </w:r>
      <w:r>
        <w:t xml:space="preserve">2026-09-15 ·</w:t>
      </w:r>
      <w:r>
        <w:t xml:space="preserve"> </w:t>
      </w:r>
      <w:r>
        <w:rPr>
          <w:bCs/>
          <w:b/>
        </w:rPr>
        <w:t xml:space="preserve">Method:</w:t>
      </w:r>
      <w:r>
        <w:t xml:space="preserve"> </w:t>
      </w:r>
      <w:r>
        <w:t xml:space="preserve">full-site crawl, independent replication of every calculation, and source-verified fact-checking of all 69 model entries, 7 hardware targets, 9 cloud price cards, and all functional flows (share, reset, compare, recommend, advanced settings).</w:t>
      </w:r>
    </w:p>
    <w:p>
      <w:r>
        <w:pict>
          <v:rect style="width:0;height:1.5pt" o:hralign="center" o:hrstd="t" o:hr="t"/>
        </w:pict>
      </w:r>
    </w:p>
    <w:bookmarkStart w:id="20" w:name="X46dd991743b867bb4b72726eb8e549a4761f371"/>
    <w:p>
      <w:pPr>
        <w:pStyle w:val="Heading2"/>
      </w:pPr>
      <w:r>
        <w:t xml:space="preserve">Verdict: DO NOT GO LIVE in the current state.</w:t>
      </w:r>
    </w:p>
    <w:p>
      <w:pPr>
        <w:pStyle w:val="FirstParagraph"/>
      </w:pPr>
      <w:r>
        <w:t xml:space="preserve">The engineering shell is good — clean design, a genuinely useful concept, and a calculation engine that is</w:t>
      </w:r>
      <w:r>
        <w:t xml:space="preserve"> </w:t>
      </w:r>
      <w:r>
        <w:rPr>
          <w:bCs/>
          <w:b/>
        </w:rPr>
        <w:t xml:space="preserve">mathematically exact for dense models</w:t>
      </w:r>
      <w:r>
        <w:t xml:space="preserve">. But the tool’s core promise is</w:t>
      </w:r>
      <w:r>
        <w:t xml:space="preserve"> </w:t>
      </w:r>
      <w:r>
        <w:t xml:space="preserve">“</w:t>
      </w:r>
      <w:r>
        <w:t xml:space="preserve">can I run this model on this hardware?</w:t>
      </w:r>
      <w:r>
        <w:t xml:space="preserve">”</w:t>
      </w:r>
      <w:r>
        <w:t xml:space="preserve">, and right now that answer is</w:t>
      </w:r>
      <w:r>
        <w:t xml:space="preserve"> </w:t>
      </w:r>
      <w:r>
        <w:rPr>
          <w:bCs/>
          <w:b/>
        </w:rPr>
        <w:t xml:space="preserve">catastrophically wrong for most MoE models</w:t>
      </w:r>
      <w:r>
        <w:t xml:space="preserve"> </w:t>
      </w:r>
      <w:r>
        <w:t xml:space="preserve">(up to 33× underestimates),</w:t>
      </w:r>
      <w:r>
        <w:t xml:space="preserve"> </w:t>
      </w:r>
      <w:r>
        <w:rPr>
          <w:bCs/>
          <w:b/>
        </w:rPr>
        <w:t xml:space="preserve">wrong for ~40% of the established model entries</w:t>
      </w:r>
      <w:r>
        <w:t xml:space="preserve">, the</w:t>
      </w:r>
      <w:r>
        <w:t xml:space="preserve"> </w:t>
      </w:r>
      <w:r>
        <w:rPr>
          <w:bCs/>
          <w:b/>
        </w:rPr>
        <w:t xml:space="preserve">Share feature is functionally dead</w:t>
      </w:r>
      <w:r>
        <w:t xml:space="preserve">, several headline prices are stale or fabricated-looking, and there are</w:t>
      </w:r>
      <w:r>
        <w:t xml:space="preserve"> </w:t>
      </w:r>
      <w:r>
        <w:rPr>
          <w:bCs/>
          <w:b/>
        </w:rPr>
        <w:t xml:space="preserve">no disclaimers, no legal pages, and no data dates</w:t>
      </w:r>
      <w:r>
        <w:t xml:space="preserve">. A user could literally be told a 671B-parameter model fits on a 24 GB consumer card.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what-is-correct-verified"/>
    <w:p>
      <w:pPr>
        <w:pStyle w:val="Heading1"/>
      </w:pPr>
      <w:r>
        <w:t xml:space="preserve">1. What IS correct (verified)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inference math (dense models)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Exact. Weights = params × bits/8 (8.0B INT4 = 4.00 GB ✓). KV cache formula verified to the 3rd decimal: 2×32 layers×8 KV heads×128 dim×4096 ctx×2 bytes = 0.537 GB → shown 0.54 ✓. Totals internally consistent (8.87 ≈ 8.9 shown).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Independently replicated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 3 8B architecture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correct: 32 layers, hidden 4096, 32 query heads, 8 KV heads, vocab 128,256.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HF config.json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GGUF Q4_K_M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Selecting GGUF adds realistic overhead (4.00→4.50 GB) and switches runtime label to llama.cpp. Quant metadata estimate (0.80 GB) matches Q4_K_M theory (~0.85 GB).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core specs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4090 (24 GB / 1,008 GB/s / PCIe 4.0), RTX 3090 (24 / 936), RTX 3060 (12 / 360), Apple M3 Max 128 GB (400 GB/s) — all exact. A100/H100 numbers correct for the SXM variants.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NVIDIA/Apple specs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Well-known model param 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(&lt;2% error): Llama 3 8B (8.0B) &amp; 70B (70.0B), Mistral 7B (7.2B), Mixtral 8x7B (46.7B — the</w:t>
            </w:r>
            <w:r>
              <w:t xml:space="preserve"> </w:t>
            </w:r>
            <w:r>
              <w:rPr>
                <w:iCs/>
                <w:i/>
              </w:rPr>
              <w:t xml:space="preserve">correct</w:t>
            </w:r>
            <w:r>
              <w:t xml:space="preserve"> </w:t>
            </w:r>
            <w:r>
              <w:t xml:space="preserve">total-params convention), Qwen2 72B (72.7B), Qwen 72B, Phi-3 Medium (14.0B), Gemma 2 9B (9.2B), OLMo 2 1B (1.5B), gpt2-large (774M), MiniMax M2.7 (226.8B ≈ 229B total), PowerMoE-3b (3.3B total).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HF model cards / papers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Speed estimates (ballpark)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~120 tok/s</w:t>
            </w:r>
            <w:r>
              <w:t xml:space="preserve">”</w:t>
            </w:r>
            <w:r>
              <w:t xml:space="preserve"> </w:t>
            </w:r>
            <w:r>
              <w:t xml:space="preserve">for 8B INT4 on RTX 4090 is defensible (measured 100–150 across llama.cpp/vLLM).</w:t>
            </w:r>
            <w:r>
              <w:t xml:space="preserve"> </w:t>
            </w:r>
            <w:r>
              <w:t xml:space="preserve">“</w:t>
            </w:r>
            <w:r>
              <w:t xml:space="preserve">~10.1 s/step</w:t>
            </w:r>
            <w:r>
              <w:t xml:space="preserve">”</w:t>
            </w:r>
            <w:r>
              <w:t xml:space="preserve"> </w:t>
            </w:r>
            <w:r>
              <w:t xml:space="preserve">for QLoRA 8B on 4090 is plausible-conservative for vanilla HF Trainer.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 benchmarks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Cloud-tab arithmetic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= hourly × 720 ✓; break-even = hardware ÷ monthly ✓ (internally consistent — the</w:t>
            </w:r>
            <w:r>
              <w:t xml:space="preserve"> </w:t>
            </w:r>
            <w:r>
              <w:rPr>
                <w:iCs/>
                <w:i/>
              </w:rPr>
              <w:t xml:space="preserve">inputs</w:t>
            </w:r>
            <w:r>
              <w:t xml:space="preserve"> </w:t>
            </w:r>
            <w:r>
              <w:t xml:space="preserve">are the problem, not the math).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Terminology glossary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 vs open-weight distinction (with correct OLMo/Pythia vs Llama/Mistral/Qwen examples), MQA/GQA/MHA, TP/PP/FSDP, KV cache, quantization, BF16 — technically sound and well written.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Basic interactions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works perfectly. Compare enforces its 4-GPU cap. CPU-offload toggle reveals RAM slider and drops speed estimate (~24 tok/s — directionally right). Fine-tune per-card total (9.69 GB) is internally consistent.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UI test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33" w:name="what-is-not-correct"/>
    <w:p>
      <w:pPr>
        <w:pStyle w:val="Heading1"/>
      </w:pPr>
      <w:r>
        <w:t xml:space="preserve">2. What is NOT correct</w:t>
      </w:r>
    </w:p>
    <w:bookmarkStart w:id="23" w:name="X39d504a1d387ed7cd1859024d47125899d813a1"/>
    <w:p>
      <w:pPr>
        <w:pStyle w:val="Heading2"/>
      </w:pPr>
      <w:r>
        <w:t xml:space="preserve">2.1 CRITICAL — The MoE parameter catastrophe (fatal fit decisions)</w:t>
      </w:r>
    </w:p>
    <w:p>
      <w:pPr>
        <w:pStyle w:val="FirstParagraph"/>
      </w:pPr>
      <w:r>
        <w:t xml:space="preserve">For a VRAM calculator, weights memory must be computed from</w:t>
      </w:r>
      <w:r>
        <w:t xml:space="preserve"> </w:t>
      </w:r>
      <w:r>
        <w:rPr>
          <w:bCs/>
          <w:b/>
        </w:rPr>
        <w:t xml:space="preserve">total</w:t>
      </w:r>
      <w:r>
        <w:t xml:space="preserve"> </w:t>
      </w:r>
      <w:r>
        <w:t xml:space="preserve">parameters. The site’s model database mixes conventions: Mixtral (46.7B), MiniMax M2.7 (226.8B) and PowerMoE (3.3B) show</w:t>
      </w:r>
      <w:r>
        <w:t xml:space="preserve"> </w:t>
      </w:r>
      <w:r>
        <w:rPr>
          <w:bCs/>
          <w:b/>
        </w:rPr>
        <w:t xml:space="preserve">total</w:t>
      </w:r>
      <w:r>
        <w:t xml:space="preserve"> </w:t>
      </w:r>
      <w:r>
        <w:t xml:space="preserve">params, while most other MoE rows show something near</w:t>
      </w:r>
      <w:r>
        <w:t xml:space="preserve"> </w:t>
      </w:r>
      <w:r>
        <w:rPr>
          <w:bCs/>
          <w:b/>
        </w:rPr>
        <w:t xml:space="preserve">active</w:t>
      </w:r>
      <w:r>
        <w:t xml:space="preserve"> </w:t>
      </w:r>
      <w:r>
        <w:t xml:space="preserve">params — and often a number that matches</w:t>
      </w:r>
      <w:r>
        <w:t xml:space="preserve"> </w:t>
      </w:r>
      <w:r>
        <w:rPr>
          <w:iCs/>
          <w:i/>
        </w:rPr>
        <w:t xml:space="preserve">neither</w:t>
      </w:r>
      <w:r>
        <w:t xml:space="preserve">. Because the engine is linear in the stored number, these entries produce fit verdicts that are wrong by an order of magnitude: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Entry as 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Reality (HF/official)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Real-world consequence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DeepSeek V3 / V3.2 —</w:t>
            </w:r>
            <w:r>
              <w:t xml:space="preserve"> </w:t>
            </w:r>
            <w:r>
              <w:t xml:space="preserve">“</w:t>
            </w:r>
            <w:r>
              <w:t xml:space="preserve">38.6B, MOE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671B total / 37B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~17× 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computes ~19 GB weights at INT4 → suggests a 24 GB card nearly fits. Reality: even 4-bit needs</w:t>
            </w:r>
            <w:r>
              <w:t xml:space="preserve"> </w:t>
            </w:r>
            <w:r>
              <w:rPr>
                <w:bCs/>
                <w:b/>
              </w:rPr>
              <w:t xml:space="preserve">&gt;350 GB</w:t>
            </w:r>
            <w:r>
              <w:t xml:space="preserve">. Fatal.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GLM 5.2 FP8 —</w:t>
            </w:r>
            <w:r>
              <w:t xml:space="preserve"> </w:t>
            </w:r>
            <w:r>
              <w:t xml:space="preserve">“</w:t>
            </w:r>
            <w:r>
              <w:t xml:space="preserve">31.3B, DENSE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744B total / 40B active</w:t>
            </w:r>
            <w:r>
              <w:t xml:space="preserve"> </w:t>
            </w:r>
            <w:r>
              <w:rPr>
                <w:bCs/>
                <w:b/>
              </w:rPr>
              <w:t xml:space="preserve">MoE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~24× under + wrong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FP8 weights alone ≈ 704 GiB. Site would</w:t>
            </w:r>
            <w:r>
              <w:t xml:space="preserve"> </w:t>
            </w:r>
            <w:r>
              <w:t xml:space="preserve">“</w:t>
            </w:r>
            <w:r>
              <w:t xml:space="preserve">fit</w:t>
            </w:r>
            <w:r>
              <w:t xml:space="preserve">”</w:t>
            </w:r>
            <w:r>
              <w:t xml:space="preserve"> </w:t>
            </w:r>
            <w:r>
              <w:t xml:space="preserve">it on a single 48 GB card.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DeepSeek V4 Flash —</w:t>
            </w:r>
            <w:r>
              <w:t xml:space="preserve"> </w:t>
            </w:r>
            <w:r>
              <w:t xml:space="preserve">“</w:t>
            </w:r>
            <w:r>
              <w:t xml:space="preserve">10.5B, MOE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284B total / 13B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~27× 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10.5B matches nothing. Also</w:t>
            </w:r>
            <w:r>
              <w:t xml:space="preserve"> </w:t>
            </w:r>
            <w:r>
              <w:rPr>
                <w:bCs/>
                <w:b/>
              </w:rPr>
              <w:t xml:space="preserve">retired 2026-09-10</w:t>
            </w:r>
            <w:r>
              <w:t xml:space="preserve"> </w:t>
            </w:r>
            <w:r>
              <w:t xml:space="preserve">(replaced by V4.1-Flash, 552B).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Qwen3 Coder Next FP8 —</w:t>
            </w:r>
            <w:r>
              <w:t xml:space="preserve"> </w:t>
            </w:r>
            <w:r>
              <w:t xml:space="preserve">“</w:t>
            </w:r>
            <w:r>
              <w:t xml:space="preserve">2.4B, DENSE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~80B total / 3B active</w:t>
            </w:r>
            <w:r>
              <w:t xml:space="preserve"> </w:t>
            </w:r>
            <w:r>
              <w:rPr>
                <w:bCs/>
                <w:b/>
              </w:rPr>
              <w:t xml:space="preserve">MoE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~33× under + wrong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FP8 checkpoint ≈ 80 GB on disk.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Nemotron 3 Super 120B A12B —</w:t>
            </w:r>
            <w:r>
              <w:t xml:space="preserve"> </w:t>
            </w:r>
            <w:r>
              <w:t xml:space="preserve">“</w:t>
            </w:r>
            <w:r>
              <w:t xml:space="preserve">5.7B, MOE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120B total / 12B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~21× 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BF16 ≈ 240 GB vs implied ~11 GB.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GLM 4.7 Flash —</w:t>
            </w:r>
            <w:r>
              <w:t xml:space="preserve"> </w:t>
            </w:r>
            <w:r>
              <w:t xml:space="preserve">“</w:t>
            </w:r>
            <w:r>
              <w:t xml:space="preserve">4.4B, DENSE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30B total / 3B active</w:t>
            </w:r>
            <w:r>
              <w:t xml:space="preserve"> </w:t>
            </w:r>
            <w:r>
              <w:rPr>
                <w:bCs/>
                <w:b/>
              </w:rPr>
              <w:t xml:space="preserve">MoE</w:t>
            </w:r>
            <w:r>
              <w:t xml:space="preserve"> </w:t>
            </w:r>
            <w:r>
              <w:t xml:space="preserve">(zai-org, Jan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~7× under + wrong architecture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Nemotron 3.5 Lightning 30B A3B —</w:t>
            </w:r>
            <w:r>
              <w:t xml:space="preserve"> </w:t>
            </w:r>
            <w:r>
              <w:t xml:space="preserve">“</w:t>
            </w:r>
            <w:r>
              <w:t xml:space="preserve">1.9B, MOE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30B total / 3B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~16× under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Qwen3 30B A3B (+ Instruct 2507 + Coder FP8) —</w:t>
            </w:r>
            <w:r>
              <w:t xml:space="preserve"> </w:t>
            </w:r>
            <w:r>
              <w:t xml:space="preserve">“</w:t>
            </w:r>
            <w:r>
              <w:t xml:space="preserve">2.7B, MOE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30.5B total /</w:t>
            </w:r>
            <w:r>
              <w:t xml:space="preserve"> </w:t>
            </w:r>
            <w:r>
              <w:rPr>
                <w:bCs/>
                <w:b/>
              </w:rPr>
              <w:t xml:space="preserve">3.3B</w:t>
            </w:r>
            <w:r>
              <w:t xml:space="preserve"> </w:t>
            </w: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~11× 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 the</w:t>
            </w:r>
            <w:r>
              <w:t xml:space="preserve"> </w:t>
            </w:r>
            <w:r>
              <w:rPr>
                <w:iCs/>
                <w:i/>
              </w:rPr>
              <w:t xml:space="preserve">active</w:t>
            </w:r>
            <w:r>
              <w:t xml:space="preserve"> </w:t>
            </w:r>
            <w:r>
              <w:t xml:space="preserve">number is wrong (2.7 ≠ 3.3).</w:t>
            </w:r>
          </w:p>
        </w:tc>
      </w:tr>
    </w:tbl>
    <w:bookmarkEnd w:id="23"/>
    <w:bookmarkStart w:id="24" w:name="X3d253a994f810938e10efe30aa0749242e33c00"/>
    <w:p>
      <w:pPr>
        <w:pStyle w:val="Heading2"/>
      </w:pPr>
      <w:r>
        <w:t xml:space="preserve">2.2 CRITICAL — Fabricated / conflated model entries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Kimi K3 DSpark (4.3B, DENSE)</w:t>
      </w:r>
      <w:r>
        <w:rPr>
          <w:bCs/>
          <w:b/>
        </w:rPr>
        <w:t xml:space="preserve">”</w:t>
      </w:r>
      <w:r>
        <w:t xml:space="preserve"> </w:t>
      </w:r>
      <w:r>
        <w:t xml:space="preserve">— not a chat model. This is a third-party speculative-decoding</w:t>
      </w:r>
      <w:r>
        <w:t xml:space="preserve"> </w:t>
      </w:r>
      <w:r>
        <w:rPr>
          <w:bCs/>
          <w:b/>
        </w:rPr>
        <w:t xml:space="preserve">draft head</w:t>
      </w:r>
      <w:r>
        <w:t xml:space="preserve"> </w:t>
      </w:r>
      <w:r>
        <w:t xml:space="preserve">ecosystem (RadixArk ≈2.2B / Inferact ≈3.6B) for the Kimi K3 flagship (~2.8T MoE). 4.3B matches neither variant, and presenting it as a standalone model is dangerously misleading.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NVIDIA Nemotron 3 Nano 4B BF16 (6.4B, DENSE)</w:t>
      </w:r>
      <w:r>
        <w:rPr>
          <w:bCs/>
          <w:b/>
        </w:rPr>
        <w:t xml:space="preserve">”</w:t>
      </w:r>
      <w:r>
        <w:t xml:space="preserve"> </w:t>
      </w:r>
      <w:r>
        <w:t xml:space="preserve">— conflates two different models:</w:t>
      </w:r>
      <w:r>
        <w:t xml:space="preserve"> </w:t>
      </w:r>
      <w:r>
        <w:rPr>
          <w:rStyle w:val="VerbatimChar"/>
        </w:rPr>
        <w:t xml:space="preserve">NVIDIA-Nemotron-3-Nano-30B-A3B</w:t>
      </w:r>
      <w:r>
        <w:t xml:space="preserve"> </w:t>
      </w:r>
      <w:r>
        <w:t xml:space="preserve">(30B hybrid-Mamba</w:t>
      </w:r>
      <w:r>
        <w:t xml:space="preserve"> </w:t>
      </w:r>
      <w:r>
        <w:rPr>
          <w:bCs/>
          <w:b/>
        </w:rPr>
        <w:t xml:space="preserve">MoE</w:t>
      </w:r>
      <w:r>
        <w:t xml:space="preserve">) and the older unrelated</w:t>
      </w:r>
      <w:r>
        <w:t xml:space="preserve"> </w:t>
      </w:r>
      <w:r>
        <w:rPr>
          <w:rStyle w:val="VerbatimChar"/>
        </w:rPr>
        <w:t xml:space="preserve">Llama-3.1-Nemotron-Nano-4B</w:t>
      </w:r>
      <w:r>
        <w:t xml:space="preserve"> </w:t>
      </w:r>
      <w:r>
        <w:t xml:space="preserve">(~4.5B dense). 6.4B matches neither; the DENSE label is wrong for the Nemotron 3 generation.</w:t>
      </w:r>
    </w:p>
    <w:bookmarkEnd w:id="24"/>
    <w:bookmarkStart w:id="25" w:name="Xc144f19bc0d6e53a8eb3971a0cf9990b3697dcb"/>
    <w:p>
      <w:pPr>
        <w:pStyle w:val="Heading2"/>
      </w:pPr>
      <w:r>
        <w:t xml:space="preserve">2.3 HIGH — Established models with wrong parameter counts</w:t>
      </w:r>
    </w:p>
    <w:p>
      <w:pPr>
        <w:pStyle w:val="FirstParagraph"/>
      </w:pPr>
      <w:r>
        <w:t xml:space="preserve">12 of 31 verified established entries are off by &gt;10%; errors flip sign by size bucket (no single correction factor can fix the table):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(HF)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(HF)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gpt2</w:t>
            </w:r>
            <w:r>
              <w:t xml:space="preserve"> </w:t>
            </w:r>
            <w:r>
              <w:t xml:space="preserve">“</w:t>
            </w:r>
            <w:r>
              <w:t xml:space="preserve">190M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+53%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Qwen3 1.7B</w:t>
            </w:r>
            <w:r>
              <w:t xml:space="preserve"> </w:t>
            </w:r>
            <w:r>
              <w:t xml:space="preserve">“</w:t>
            </w:r>
            <w:r>
              <w:t xml:space="preserve">2.0B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opt-125m</w:t>
            </w:r>
            <w:r>
              <w:t xml:space="preserve"> </w:t>
            </w:r>
            <w:r>
              <w:t xml:space="preserve">“</w:t>
            </w:r>
            <w:r>
              <w:t xml:space="preserve">190M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+52%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SmolLM2 135M</w:t>
            </w:r>
            <w:r>
              <w:t xml:space="preserve"> </w:t>
            </w:r>
            <w:r>
              <w:t xml:space="preserve">“</w:t>
            </w:r>
            <w:r>
              <w:t xml:space="preserve">156M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134.5M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distilgpt2</w:t>
            </w:r>
            <w:r>
              <w:t xml:space="preserve"> </w:t>
            </w:r>
            <w:r>
              <w:t xml:space="preserve">“</w:t>
            </w:r>
            <w:r>
              <w:t xml:space="preserve">134M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+64%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pythia-160m</w:t>
            </w:r>
            <w:r>
              <w:t xml:space="preserve"> </w:t>
            </w:r>
            <w:r>
              <w:t xml:space="preserve">“</w:t>
            </w:r>
            <w:r>
              <w:t xml:space="preserve">191M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Qwen2.5 0.5B</w:t>
            </w:r>
            <w:r>
              <w:t xml:space="preserve"> </w:t>
            </w:r>
            <w:r>
              <w:t xml:space="preserve">“</w:t>
            </w:r>
            <w:r>
              <w:t xml:space="preserve">614M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+24%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Qwen2.5 1.5B</w:t>
            </w:r>
            <w:r>
              <w:t xml:space="preserve"> </w:t>
            </w:r>
            <w:r>
              <w:t xml:space="preserve">“</w:t>
            </w:r>
            <w:r>
              <w:t xml:space="preserve">1.7B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Qwen3 32B</w:t>
            </w:r>
            <w:r>
              <w:t xml:space="preserve"> </w:t>
            </w:r>
            <w:r>
              <w:t xml:space="preserve">“</w:t>
            </w:r>
            <w:r>
              <w:t xml:space="preserve">29.0B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32.76B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−11.5%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Qwen3 0.6B</w:t>
            </w:r>
            <w:r>
              <w:t xml:space="preserve"> </w:t>
            </w:r>
            <w:r>
              <w:t xml:space="preserve">“</w:t>
            </w:r>
            <w:r>
              <w:t xml:space="preserve">649M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+9%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t xml:space="preserve">Two different models (</w:t>
      </w:r>
      <w:r>
        <w:t xml:space="preserve">“</w:t>
      </w:r>
      <w:r>
        <w:t xml:space="preserve">gpt2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opt 125m</w:t>
      </w:r>
      <w:r>
        <w:t xml:space="preserve">”</w:t>
      </w:r>
      <w:r>
        <w:t xml:space="preserve">) show the</w:t>
      </w:r>
      <w:r>
        <w:t xml:space="preserve"> </w:t>
      </w:r>
      <w:r>
        <w:rPr>
          <w:bCs/>
          <w:b/>
        </w:rPr>
        <w:t xml:space="preserve">identical</w:t>
      </w:r>
      <w:r>
        <w:t xml:space="preserve"> </w:t>
      </w:r>
      <w:r>
        <w:t xml:space="preserve">hardcoded</w:t>
      </w:r>
      <w:r>
        <w:t xml:space="preserve"> </w:t>
      </w:r>
      <w:r>
        <w:t xml:space="preserve">“</w:t>
      </w:r>
      <w:r>
        <w:t xml:space="preserve">190M</w:t>
      </w:r>
      <w:r>
        <w:t xml:space="preserve">”</w:t>
      </w:r>
      <w:r>
        <w:t xml:space="preserve"> </w:t>
      </w:r>
      <w:r>
        <w:t xml:space="preserve">— a copy-paste data error.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Mistral 7B Instruct v0.2 (6.8B)</w:t>
      </w:r>
      <w:r>
        <w:t xml:space="preserve">”</w:t>
      </w:r>
      <w:r>
        <w:t xml:space="preserve"> </w:t>
      </w:r>
      <w:r>
        <w:t xml:space="preserve">contradicts the site’s own</w:t>
      </w:r>
      <w:r>
        <w:t xml:space="preserve"> </w:t>
      </w:r>
      <w:r>
        <w:t xml:space="preserve">“</w:t>
      </w:r>
      <w:r>
        <w:t xml:space="preserve">Mistral 7B (7.2B)</w:t>
      </w:r>
      <w:r>
        <w:t xml:space="preserve">”</w:t>
      </w:r>
      <w:r>
        <w:t xml:space="preserve"> </w:t>
      </w:r>
      <w:r>
        <w:t xml:space="preserve">— same architecture (7.24B).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dolphin 2.9.1 yi 1.5 34b (31.7B)</w:t>
      </w:r>
      <w:r>
        <w:t xml:space="preserve">”</w:t>
      </w:r>
      <w:r>
        <w:t xml:space="preserve"> </w:t>
      </w:r>
      <w:r>
        <w:t xml:space="preserve">— true 34.4B (−8%); at FP16 that flips borderline 64 GB-class decisions.</w:t>
      </w:r>
    </w:p>
    <w:p>
      <w:pPr>
        <w:numPr>
          <w:ilvl w:val="0"/>
          <w:numId w:val="1002"/>
        </w:numPr>
        <w:pStyle w:val="Compact"/>
      </w:pPr>
      <w:r>
        <w:t xml:space="preserve">Qwen3 4B/8B/14B, Qwen2.5 3B–32B rows are 3–7% off — wrong side of borderline calls at exactly the sizes this tool is for.</w:t>
      </w:r>
    </w:p>
    <w:bookmarkEnd w:id="25"/>
    <w:bookmarkStart w:id="26" w:name="critical-share-link-is-functionally-dead"/>
    <w:p>
      <w:pPr>
        <w:pStyle w:val="Heading2"/>
      </w:pPr>
      <w:r>
        <w:t xml:space="preserve">2.4 CRITICAL — Share Link is functionally dead</w:t>
      </w:r>
    </w:p>
    <w:p>
      <w:pPr>
        <w:pStyle w:val="FirstParagraph"/>
      </w:pPr>
      <w:r>
        <w:t xml:space="preserve">The app</w:t>
      </w:r>
      <w:r>
        <w:t xml:space="preserve"> </w:t>
      </w:r>
      <w:r>
        <w:rPr>
          <w:bCs/>
          <w:b/>
        </w:rPr>
        <w:t xml:space="preserve">never restores state from the URL</w:t>
      </w:r>
      <w:r>
        <w:t xml:space="preserve">. Any shared link (any model, GPU, quant, even</w:t>
      </w:r>
      <w:r>
        <w:t xml:space="preserve"> </w:t>
      </w:r>
      <w:r>
        <w:rPr>
          <w:rStyle w:val="VerbatimChar"/>
        </w:rPr>
        <w:t xml:space="preserve">scenario=compare</w:t>
      </w:r>
      <w:r>
        <w:t xml:space="preserve">) boots to the default Llama-3-8B / RTX 4090 / INT4 state and the app</w:t>
      </w:r>
      <w:r>
        <w:t xml:space="preserve"> </w:t>
      </w:r>
      <w:r>
        <w:rPr>
          <w:bCs/>
          <w:b/>
        </w:rPr>
        <w:t xml:space="preserve">rewrites the URL to defaults</w:t>
      </w:r>
      <w:r>
        <w:t xml:space="preserve">. The URL is write-only. One of the product’s headline features (the header Share button +</w:t>
      </w:r>
      <w:r>
        <w:t xml:space="preserve"> </w:t>
      </w:r>
      <w:r>
        <w:t xml:space="preserve">“</w:t>
      </w:r>
      <w:r>
        <w:t xml:space="preserve">Share Link</w:t>
      </w:r>
      <w:r>
        <w:t xml:space="preserve">”</w:t>
      </w:r>
      <w:r>
        <w:t xml:space="preserve"> </w:t>
      </w:r>
      <w:r>
        <w:t xml:space="preserve">CTA) delivers nothing. Clicking Share also produced repeated browser-transport crashes in testing (suspected clipboard-permission exception) — investigate manually.</w:t>
      </w:r>
    </w:p>
    <w:bookmarkEnd w:id="26"/>
    <w:bookmarkStart w:id="27" w:name="high-compare-tab-data-bugs"/>
    <w:p>
      <w:pPr>
        <w:pStyle w:val="Heading2"/>
      </w:pPr>
      <w:r>
        <w:t xml:space="preserve">2.5 HIGH — Compare tab data bugs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Estimated TPS is placeholder data:</w:t>
      </w:r>
      <w:r>
        <w:t xml:space="preserve"> </w:t>
      </w:r>
      <w:r>
        <w:t xml:space="preserve">RTX 4090 = 120 tok/s, but RTX 3090, A100 80GB</w:t>
      </w:r>
      <w:r>
        <w:t xml:space="preserve"> </w:t>
      </w:r>
      <w:r>
        <w:rPr>
          <w:bCs/>
          <w:b/>
        </w:rPr>
        <w:t xml:space="preserve">and H100 80GB all show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40 tok/s</w:t>
      </w:r>
      <w:r>
        <w:rPr>
          <w:bCs/>
          <w:b/>
        </w:rPr>
        <w:t xml:space="preserve">”</w:t>
      </w:r>
      <w:r>
        <w:t xml:space="preserve"> </w:t>
      </w:r>
      <w:r>
        <w:t xml:space="preserve">— an H100 (3,350 GB/s) shown as 3× slower than a 4090 is absurd and will be screenshotted and mocked.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Cost to Rent / Hr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row renders blank</w:t>
      </w:r>
      <w:r>
        <w:t xml:space="preserve"> </w:t>
      </w:r>
      <w:r>
        <w:t xml:space="preserve">— values exist in the DOM but are invisible in the table.</w:t>
      </w:r>
    </w:p>
    <w:bookmarkEnd w:id="27"/>
    <w:bookmarkStart w:id="28" w:name="high-pricing-availability-claims"/>
    <w:p>
      <w:pPr>
        <w:pStyle w:val="Heading2"/>
      </w:pPr>
      <w:r>
        <w:t xml:space="preserve">2.6 HIGH — Pricing &amp; availability claims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H100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Est. Hardware Cost ~$15,000</w:t>
      </w:r>
      <w:r>
        <w:rPr>
          <w:bCs/>
          <w:b/>
        </w:rPr>
        <w:t xml:space="preserve">”</w:t>
      </w:r>
      <w:r>
        <w:t xml:space="preserve"> </w:t>
      </w:r>
      <w:r>
        <w:t xml:space="preserve">— realistic 2026 street price $18k–31k used / $25k–40k new. Understated 40–100% → corrupts every rent-vs-buy conclusion.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RTX 3090 and RTX 4090 both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~$1500</w:t>
      </w:r>
      <w:r>
        <w:rPr>
          <w:bCs/>
          <w:b/>
        </w:rPr>
        <w:t xml:space="preserve">”</w:t>
      </w:r>
      <w:r>
        <w:t xml:space="preserve"> </w:t>
      </w:r>
      <w:r>
        <w:t xml:space="preserve">— 3090 used is ~$700–1,000 (overstated ~2×); 4090 used is $2,000–2,800 (understated ~40–90%). The two errors cancel in the comparison, hiding a real ~2× cost difference. The site’s own /recommend page then prices a 3090 at</w:t>
      </w:r>
      <w:r>
        <w:t xml:space="preserve"> </w:t>
      </w:r>
      <w:r>
        <w:rPr>
          <w:bCs/>
          <w:b/>
        </w:rPr>
        <w:t xml:space="preserve">$700</w:t>
      </w:r>
      <w:r>
        <w:t xml:space="preserve"> </w:t>
      </w:r>
      <w:r>
        <w:t xml:space="preserve">— contradicting its own cloud tab.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Stale rental rates:</w:t>
      </w:r>
      <w:r>
        <w:t xml:space="preserve"> </w:t>
      </w:r>
      <w:r>
        <w:t xml:space="preserve">RunPod H100 $4.69 (actual pods $2.69–3.29; $4.69 is the serverless flex rate), RunPod A100 $1.89 (actual $1.39–1.59), Vast A100 $1.50 (typical $0.50–0.90), Vast 3090 $0.28 (median ~$0.19). Systematically overstates cloud cost → biases users toward buying.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High/Medium/Low AVAIL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badges are fiction.</w:t>
      </w:r>
      <w:r>
        <w:t xml:space="preserve"> </w:t>
      </w:r>
      <w:r>
        <w:t xml:space="preserve">No API feed; availability is the most volatile variable in GPU rental (Lambda was out of stock on 5 of 8 GPU models on audit day). Undated hardcoded badges presented as live telemetry.</w:t>
      </w:r>
    </w:p>
    <w:bookmarkEnd w:id="28"/>
    <w:bookmarkStart w:id="29" w:name="medium-calculation-labeling-defects"/>
    <w:p>
      <w:pPr>
        <w:pStyle w:val="Heading2"/>
      </w:pPr>
      <w:r>
        <w:t xml:space="preserve">2.7 MEDIUM — Calculation &amp; labeling defects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LoRA memory ~3–4× overestimated:</w:t>
      </w:r>
      <w:r>
        <w:t xml:space="preserve"> </w:t>
      </w:r>
      <w:r>
        <w:t xml:space="preserve">for the displayed config (r=16, q+v), true gradient+AdamW memory ≈ 0.10 GB; site shows 0.30 GB. Makes the tool misleadingly conservative on fine-tuning.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KV Cache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shown in fine-tune mode</w:t>
      </w:r>
      <w:r>
        <w:t xml:space="preserve"> </w:t>
      </w:r>
      <w:r>
        <w:t xml:space="preserve">— training has no KV cache; that 2.15 GB is activation/logit memory. Conceptually wrong label in a tool whose /terminology page teaches the difference.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EXL2 runtime labeled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Supported • vLLM</w:t>
      </w:r>
      <w:r>
        <w:rPr>
          <w:bCs/>
          <w:b/>
        </w:rPr>
        <w:t xml:space="preserve">”</w:t>
      </w:r>
      <w:r>
        <w:t xml:space="preserve"> </w:t>
      </w:r>
      <w:r>
        <w:t xml:space="preserve">— EXL2 is an ExLlamaV2 format; vLLM does not run it.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CPU offload wording bug:</w:t>
      </w:r>
      <w:r>
        <w:t xml:space="preserve"> </w:t>
      </w:r>
      <w:r>
        <w:t xml:space="preserve">with offload on, the verdict reads</w:t>
      </w:r>
      <w:r>
        <w:t xml:space="preserve"> </w:t>
      </w:r>
      <w:r>
        <w:t xml:space="preserve">“</w:t>
      </w:r>
      <w:r>
        <w:t xml:space="preserve">needs 8.9 GB of the RTX 4090’s</w:t>
      </w:r>
      <w:r>
        <w:t xml:space="preserve"> </w:t>
      </w:r>
      <w:r>
        <w:rPr>
          <w:bCs/>
          <w:b/>
        </w:rPr>
        <w:t xml:space="preserve">32 GB</w:t>
      </w:r>
      <w:r>
        <w:t xml:space="preserve"> </w:t>
      </w:r>
      <w:r>
        <w:t xml:space="preserve">usable planning memory</w:t>
      </w:r>
      <w:r>
        <w:t xml:space="preserve">”</w:t>
      </w:r>
      <w:r>
        <w:t xml:space="preserve"> </w:t>
      </w:r>
      <w:r>
        <w:t xml:space="preserve">— it substitutes system RAM for the GPU’s 24 GB VRAM.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Multi-GPU state leak:</w:t>
      </w:r>
      <w:r>
        <w:t xml:space="preserve"> </w:t>
      </w:r>
      <w:r>
        <w:t xml:space="preserve">GPUs selected in Compare stay selected in Inference; the verdict splits weights across cards (4.00→1.00 GB) but still says</w:t>
      </w:r>
      <w:r>
        <w:t xml:space="preserve"> </w:t>
      </w:r>
      <w:r>
        <w:t xml:space="preserve">“</w:t>
      </w:r>
      <w:r>
        <w:t xml:space="preserve">…of the RTX 4090, RTX 3090, A100 80GB, H100 80GB’s</w:t>
      </w:r>
      <w:r>
        <w:t xml:space="preserve"> </w:t>
      </w:r>
      <w:r>
        <w:rPr>
          <w:bCs/>
          <w:b/>
        </w:rPr>
        <w:t xml:space="preserve">24 GB</w:t>
      </w:r>
      <w:r>
        <w:t xml:space="preserve">”</w:t>
      </w:r>
      <w:r>
        <w:t xml:space="preserve"> </w:t>
      </w:r>
      <w:r>
        <w:t xml:space="preserve">— ungrammatical, wrong capacity, and inflated ~216 tok/s.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AWQ/FP8 listed as separate models</w:t>
      </w:r>
      <w:r>
        <w:t xml:space="preserve"> </w:t>
      </w:r>
      <w:r>
        <w:t xml:space="preserve">— quantization changes file size, not param count. Duplicate rows (e.g., Qwen2.5 7B + its AWQ twin) that don’t change results are noise, and FP8 rows with wrong param counts are actively harmful.</w:t>
      </w:r>
    </w:p>
    <w:bookmarkEnd w:id="29"/>
    <w:bookmarkStart w:id="30" w:name="medium-recommend-page-logic"/>
    <w:p>
      <w:pPr>
        <w:pStyle w:val="Heading2"/>
      </w:pPr>
      <w:r>
        <w:t xml:space="preserve">2.8 MEDIUM — /recommend page logic</w:t>
      </w:r>
    </w:p>
    <w:p>
      <w:pPr>
        <w:pStyle w:val="FirstParagraph"/>
      </w:pPr>
      <w:r>
        <w:t xml:space="preserve">At $1,500,</w:t>
      </w:r>
      <w:r>
        <w:t xml:space="preserve"> </w:t>
      </w:r>
      <w:r>
        <w:rPr>
          <w:bCs/>
          <w:b/>
        </w:rPr>
        <w:t xml:space="preserve">every one of the six use cases recommends identical hardware (</w:t>
      </w:r>
      <w:r>
        <w:rPr>
          <w:bCs/>
          <w:b/>
        </w:rPr>
        <w:t xml:space="preserve">“</w:t>
      </w:r>
      <w:r>
        <w:rPr>
          <w:bCs/>
          <w:b/>
        </w:rPr>
        <w:t xml:space="preserve">2x RTX 3090, $1,400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— including</w:t>
      </w:r>
      <w:r>
        <w:t xml:space="preserve"> </w:t>
      </w:r>
      <w:r>
        <w:t xml:space="preserve">“</w:t>
      </w:r>
      <w:r>
        <w:t xml:space="preserve">Edge / Lightweight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Creative &amp; Roleplay,</w:t>
      </w:r>
      <w:r>
        <w:t xml:space="preserve">”</w:t>
      </w:r>
      <w:r>
        <w:t xml:space="preserve"> </w:t>
      </w:r>
      <w:r>
        <w:t xml:space="preserve">which get a dual-GPU 48 GB rig for an 8B model that needs ~9 GB on one card. The</w:t>
      </w:r>
      <w:r>
        <w:t xml:space="preserve"> </w:t>
      </w:r>
      <w:r>
        <w:t xml:space="preserve">“</w:t>
      </w:r>
      <w:r>
        <w:t xml:space="preserve">Why this loadout?</w:t>
      </w:r>
      <w:r>
        <w:t xml:space="preserve">”</w:t>
      </w:r>
      <w:r>
        <w:t xml:space="preserve"> </w:t>
      </w:r>
      <w:r>
        <w:t xml:space="preserve">text is a template that ignores the mismatch. The budget slider couldn’t be moved by automation (verify keyboard/touch accessibility), and</w:t>
      </w:r>
      <w:r>
        <w:t xml:space="preserve"> </w:t>
      </w:r>
      <w:r>
        <w:rPr>
          <w:rStyle w:val="VerbatimChar"/>
        </w:rPr>
        <w:t xml:space="preserve">budget=</w:t>
      </w:r>
      <w:r>
        <w:t xml:space="preserve"> </w:t>
      </w:r>
      <w:r>
        <w:t xml:space="preserve">URL params are ignored (same broken restore as Share).</w:t>
      </w:r>
    </w:p>
    <w:bookmarkEnd w:id="30"/>
    <w:bookmarkStart w:id="31" w:name="low-terminology-page-factual-errors"/>
    <w:p>
      <w:pPr>
        <w:pStyle w:val="Heading2"/>
      </w:pPr>
      <w:r>
        <w:t xml:space="preserve">2.9 LOW — Terminology page factual errors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rPr>
          <w:bCs/>
          <w:b/>
        </w:rPr>
        <w:t xml:space="preserve">exponentially</w:t>
      </w:r>
      <w:r>
        <w:t xml:space="preserve"> </w:t>
      </w:r>
      <w:r>
        <w:t xml:space="preserve">more VRAM</w:t>
      </w:r>
      <w:r>
        <w:t xml:space="preserve">”</w:t>
      </w:r>
      <w:r>
        <w:t xml:space="preserve"> </w:t>
      </w:r>
      <w:r>
        <w:t xml:space="preserve">with more parameters — false; VRAM scales</w:t>
      </w:r>
      <w:r>
        <w:t xml:space="preserve"> </w:t>
      </w:r>
      <w:r>
        <w:rPr>
          <w:bCs/>
          <w:b/>
        </w:rPr>
        <w:t xml:space="preserve">linearly</w:t>
      </w:r>
      <w:r>
        <w:t xml:space="preserve"> </w:t>
      </w:r>
      <w:r>
        <w:t xml:space="preserve">with parameter count.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AdamW consumes 2–3× more VRAM than the weights</w:t>
      </w:r>
      <w:r>
        <w:t xml:space="preserve">”</w:t>
      </w:r>
      <w:r>
        <w:t xml:space="preserve"> </w:t>
      </w:r>
      <w:r>
        <w:t xml:space="preserve">— understated/misframed: FP32 momentum+variance alone = 4× BF16 weights; ≈6× with FP32 master weights.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RAG is</w:t>
      </w:r>
      <w:r>
        <w:t xml:space="preserve"> </w:t>
      </w:r>
      <w:r>
        <w:rPr>
          <w:bCs/>
          <w:b/>
        </w:rPr>
        <w:t xml:space="preserve">infinitely</w:t>
      </w:r>
      <w:r>
        <w:t xml:space="preserve"> </w:t>
      </w:r>
      <w:r>
        <w:t xml:space="preserve">cheaper and more accurate than fine-tuning</w:t>
      </w:r>
      <w:r>
        <w:t xml:space="preserve">”</w:t>
      </w:r>
      <w:r>
        <w:t xml:space="preserve"> </w:t>
      </w:r>
      <w:r>
        <w:t xml:space="preserve">— hyperbole, not fact.</w:t>
      </w:r>
    </w:p>
    <w:p>
      <w:pPr>
        <w:numPr>
          <w:ilvl w:val="0"/>
          <w:numId w:val="1006"/>
        </w:numPr>
        <w:pStyle w:val="Compact"/>
      </w:pPr>
      <w:r>
        <w:t xml:space="preserve">Gradient checkpointing</w:t>
      </w:r>
      <w:r>
        <w:t xml:space="preserve"> </w:t>
      </w:r>
      <w:r>
        <w:t xml:space="preserve">“</w:t>
      </w:r>
      <w:r>
        <w:t xml:space="preserve">20% slower</w:t>
      </w:r>
      <w:r>
        <w:t xml:space="preserve">”</w:t>
      </w:r>
      <w:r>
        <w:t xml:space="preserve"> </w:t>
      </w:r>
      <w:r>
        <w:t xml:space="preserve">— typical figures are ~25–40%; minor.</w:t>
      </w:r>
    </w:p>
    <w:bookmarkEnd w:id="31"/>
    <w:bookmarkStart w:id="32" w:name="missing-entirely"/>
    <w:p>
      <w:pPr>
        <w:pStyle w:val="Heading2"/>
      </w:pPr>
      <w:r>
        <w:t xml:space="preserve">2.10 Missing entirely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 footer, no privacy policy, no terms, no contact/about, no GitHub link</w:t>
      </w:r>
      <w:r>
        <w:t xml:space="preserve"> </w:t>
      </w:r>
      <w:r>
        <w:t xml:space="preserve">on any route.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 disclaimer</w:t>
      </w:r>
      <w:r>
        <w:t xml:space="preserve"> </w:t>
      </w:r>
      <w:r>
        <w:t xml:space="preserve">that all figures are estimates;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data as of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date</w:t>
      </w:r>
      <w:r>
        <w:t xml:space="preserve"> </w:t>
      </w:r>
      <w:r>
        <w:t xml:space="preserve">anywhere despite volatile pricing.</w:t>
      </w:r>
    </w:p>
    <w:p>
      <w:pPr>
        <w:numPr>
          <w:ilvl w:val="0"/>
          <w:numId w:val="1007"/>
        </w:numPr>
        <w:pStyle w:val="Compact"/>
      </w:pPr>
      <w:r>
        <w:t xml:space="preserve">Identical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 </w:t>
      </w:r>
      <w:r>
        <w:t xml:space="preserve">on all three routes; no per-page SEO.</w:t>
      </w:r>
    </w:p>
    <w:p>
      <w:pPr>
        <w:numPr>
          <w:ilvl w:val="0"/>
          <w:numId w:val="1007"/>
        </w:numPr>
        <w:pStyle w:val="Compact"/>
      </w:pPr>
      <w:r>
        <w:t xml:space="preserve">Hardware list frozen in 2023:</w:t>
      </w:r>
      <w:r>
        <w:t xml:space="preserve"> </w:t>
      </w:r>
      <w:r>
        <w:rPr>
          <w:bCs/>
          <w:b/>
        </w:rPr>
        <w:t xml:space="preserve">no RTX 5090/5080/5070, no H200, no L40S, no B200, no AMD (MI300X, 7900 XTX), no M4 Pro/Ultra</w:t>
      </w:r>
      <w:r>
        <w:t xml:space="preserve"> </w:t>
      </w:r>
      <w:r>
        <w:t xml:space="preserve">— a</w:t>
      </w:r>
      <w:r>
        <w:t xml:space="preserve"> </w:t>
      </w:r>
      <w:r>
        <w:t xml:space="preserve">“</w:t>
      </w:r>
      <w:r>
        <w:t xml:space="preserve">2026 hardware planner</w:t>
      </w:r>
      <w:r>
        <w:t xml:space="preserve">”</w:t>
      </w:r>
      <w:r>
        <w:t xml:space="preserve"> </w:t>
      </w:r>
      <w:r>
        <w:t xml:space="preserve">missing the 2026 hardware.</w:t>
      </w:r>
    </w:p>
    <w:p>
      <w:pPr>
        <w:numPr>
          <w:ilvl w:val="0"/>
          <w:numId w:val="1007"/>
        </w:numPr>
        <w:pStyle w:val="Compact"/>
      </w:pPr>
      <w:r>
        <w:t xml:space="preserve">Non-generative models (Embedding/Reranker) produce meaningless</w:t>
      </w:r>
      <w:r>
        <w:t xml:space="preserve"> </w:t>
      </w:r>
      <w:r>
        <w:t xml:space="preserve">“</w:t>
      </w:r>
      <w:r>
        <w:t xml:space="preserve">fits / ~120 tok/s</w:t>
      </w:r>
      <w:r>
        <w:t xml:space="preserve">”</w:t>
      </w:r>
      <w:r>
        <w:t xml:space="preserve"> </w:t>
      </w:r>
      <w:r>
        <w:t xml:space="preserve">verdicts in an inference calculator.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X2ecfe83dd36c268679f3e294d1cd93cd6e7b826"/>
    <w:p>
      <w:pPr>
        <w:pStyle w:val="Heading1"/>
      </w:pPr>
      <w:r>
        <w:t xml:space="preserve">3. Required changes BEFORE go-live (in priority order)</w:t>
      </w:r>
    </w:p>
    <w:bookmarkStart w:id="34" w:name="p0-launch-blockers-fix-or-do-not-ship"/>
    <w:p>
      <w:pPr>
        <w:pStyle w:val="Heading2"/>
      </w:pPr>
      <w:r>
        <w:t xml:space="preserve">P0 — Launch blockers (fix or do not ship)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Rebuild the model database from source.</w:t>
      </w:r>
      <w:r>
        <w:t xml:space="preserve"> </w:t>
      </w:r>
      <w:r>
        <w:t xml:space="preserve">For every model store</w:t>
      </w:r>
      <w:r>
        <w:t xml:space="preserve"> </w:t>
      </w:r>
      <w:r>
        <w:rPr>
          <w:iCs/>
          <w:i/>
        </w:rPr>
        <w:t xml:space="preserve">both</w:t>
      </w:r>
      <w:r>
        <w:t xml:space="preserve"> </w:t>
      </w:r>
      <w:r>
        <w:rPr>
          <w:rStyle w:val="VerbatimChar"/>
        </w:rPr>
        <w:t xml:space="preserve">params_total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params_active</w:t>
      </w:r>
      <w:r>
        <w:t xml:space="preserve"> </w:t>
      </w:r>
      <w:r>
        <w:t xml:space="preserve">(MoE), pulled from Hugging Face config/safetensors — never hand-typed. Compute weight memory from</w:t>
      </w:r>
      <w:r>
        <w:t xml:space="preserve"> </w:t>
      </w:r>
      <w:r>
        <w:rPr>
          <w:bCs/>
          <w:b/>
        </w:rPr>
        <w:t xml:space="preserve">total</w:t>
      </w:r>
      <w:r>
        <w:t xml:space="preserve"> </w:t>
      </w:r>
      <w:r>
        <w:t xml:space="preserve">params; use active params only for speed estimates. Add a CI check that diffs your DB against the HF API.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Delete or fix the fabricated entries:</w:t>
      </w:r>
      <w:r>
        <w:t xml:space="preserve"> </w:t>
      </w:r>
      <w:r>
        <w:t xml:space="preserve">“</w:t>
      </w:r>
      <w:r>
        <w:t xml:space="preserve">Kimi K3 DSpark</w:t>
      </w:r>
      <w:r>
        <w:t xml:space="preserve">”</w:t>
      </w:r>
      <w:r>
        <w:t xml:space="preserve"> </w:t>
      </w:r>
      <w:r>
        <w:t xml:space="preserve">(draft head, not a model),</w:t>
      </w:r>
      <w:r>
        <w:t xml:space="preserve"> </w:t>
      </w:r>
      <w:r>
        <w:t xml:space="preserve">“</w:t>
      </w:r>
      <w:r>
        <w:t xml:space="preserve">NVIDIA Nemotron 3 Nano 4B BF16</w:t>
      </w:r>
      <w:r>
        <w:t xml:space="preserve">”</w:t>
      </w:r>
      <w:r>
        <w:t xml:space="preserve"> </w:t>
      </w:r>
      <w:r>
        <w:t xml:space="preserve">(two models conflated). Replace retired DeepSeek V4 Flash with V4.1-Flash.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Correct all wrong param counts</w:t>
      </w:r>
      <w:r>
        <w:t xml:space="preserve"> </w:t>
      </w:r>
      <w:r>
        <w:t xml:space="preserve">(Section 2.3 table; at minimum every &gt;2% error). Fix the Mistral-7B-Instruct self-contradiction.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Fix Share/URL state restore</w:t>
      </w:r>
      <w:r>
        <w:t xml:space="preserve"> </w:t>
      </w:r>
      <w:r>
        <w:t xml:space="preserve">— hydrate state from query params on load; stop force-rewriting the URL. Until fixed, remove the Share buttons. Investigate the clipboard-permission crash on Share click.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Fix Compare-tab TPS</w:t>
      </w:r>
      <w:r>
        <w:t xml:space="preserve"> </w:t>
      </w:r>
      <w:r>
        <w:t xml:space="preserve">with a defensible per-GPU model (e.g., bandwidth-scaled) — no placeholder</w:t>
      </w:r>
      <w:r>
        <w:t xml:space="preserve"> </w:t>
      </w:r>
      <w:r>
        <w:t xml:space="preserve">“</w:t>
      </w:r>
      <w:r>
        <w:t xml:space="preserve">40 tok/s</w:t>
      </w:r>
      <w:r>
        <w:t xml:space="preserve">”</w:t>
      </w:r>
      <w:r>
        <w:t xml:space="preserve">. Fix the invisible Cost-to-Rent row.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Remove or source every price.</w:t>
      </w:r>
      <w:r>
        <w:t xml:space="preserve"> </w:t>
      </w:r>
      <w:r>
        <w:t xml:space="preserve">Either wire live APIs (RunPod/Vast/Lambda) or label every price</w:t>
      </w:r>
      <w:r>
        <w:t xml:space="preserve"> </w:t>
      </w:r>
      <w:r>
        <w:t xml:space="preserve">“</w:t>
      </w:r>
      <w:r>
        <w:t xml:space="preserve">snapshot, [date]</w:t>
      </w:r>
      <w:r>
        <w:t xml:space="preserve">”</w:t>
      </w:r>
      <w:r>
        <w:t xml:space="preserve"> </w:t>
      </w:r>
      <w:r>
        <w:t xml:space="preserve">with a source link. Correct H100 (~$25k+), RTX 3090 (~$700–1,000), RTX 4090 (~$2,000–2,800). Delete the fake AVAIL badges or relabel as dated</w:t>
      </w:r>
      <w:r>
        <w:t xml:space="preserve"> </w:t>
      </w:r>
      <w:r>
        <w:t xml:space="preserve">“</w:t>
      </w:r>
      <w:r>
        <w:t xml:space="preserve">typical liquidity</w:t>
      </w:r>
      <w:r>
        <w:t xml:space="preserve">”</w:t>
      </w:r>
      <w:r>
        <w:t xml:space="preserve"> </w:t>
      </w:r>
      <w:r>
        <w:t xml:space="preserve">notes.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Fix multi-GPU handling end-to-end:</w:t>
      </w:r>
      <w:r>
        <w:t xml:space="preserve"> </w:t>
      </w:r>
      <w:r>
        <w:t xml:space="preserve">don’t leak Compare selections into Inference; when multiple GPUs are selected, compute total VRAM and per-card split correctly and write the sentence grammatically.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Add the legal/trust chrome:</w:t>
      </w:r>
      <w:r>
        <w:t xml:space="preserve"> </w:t>
      </w:r>
      <w:r>
        <w:t xml:space="preserve">footer with disclaimer (</w:t>
      </w:r>
      <w:r>
        <w:t xml:space="preserve">“</w:t>
      </w:r>
      <w:r>
        <w:t xml:space="preserve">estimates only, verify before purchasing</w:t>
      </w:r>
      <w:r>
        <w:t xml:space="preserve">”</w:t>
      </w:r>
      <w:r>
        <w:t xml:space="preserve">), data-as-of date, contact/about; privacy policy + terms (mandatory if you add analytics or any data collection); per-route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/meta descriptions.</w:t>
      </w:r>
    </w:p>
    <w:bookmarkEnd w:id="34"/>
    <w:bookmarkStart w:id="35" w:name="p1-should-fix-before-launch"/>
    <w:p>
      <w:pPr>
        <w:pStyle w:val="Heading2"/>
      </w:pPr>
      <w:r>
        <w:t xml:space="preserve">P1 — Should fix before launch</w:t>
      </w:r>
    </w:p>
    <w:p>
      <w:pPr>
        <w:numPr>
          <w:ilvl w:val="0"/>
          <w:numId w:val="1009"/>
        </w:numPr>
        <w:pStyle w:val="Compact"/>
      </w:pPr>
      <w:r>
        <w:t xml:space="preserve">Fix EXL2 runtime label (ExLlamaV2/TabbyAPI, not vLLM).</w:t>
      </w:r>
    </w:p>
    <w:p>
      <w:pPr>
        <w:numPr>
          <w:ilvl w:val="0"/>
          <w:numId w:val="1009"/>
        </w:numPr>
        <w:pStyle w:val="Compact"/>
      </w:pPr>
      <w:r>
        <w:t xml:space="preserve">Fix CPU-offload verdict wording (keep GPU VRAM and system RAM as separate pools).</w:t>
      </w:r>
    </w:p>
    <w:p>
      <w:pPr>
        <w:numPr>
          <w:ilvl w:val="0"/>
          <w:numId w:val="1009"/>
        </w:numPr>
        <w:pStyle w:val="Compact"/>
      </w:pPr>
      <w:r>
        <w:t xml:space="preserve">Rebuild /recommend logic per use case (Edge should bias single small GPU; Production API should bias throughput/VRAM headroom); kill the template</w:t>
      </w:r>
      <w:r>
        <w:t xml:space="preserve"> </w:t>
      </w:r>
      <w:r>
        <w:t xml:space="preserve">“</w:t>
      </w:r>
      <w:r>
        <w:t xml:space="preserve">why</w:t>
      </w:r>
      <w:r>
        <w:t xml:space="preserve">”</w:t>
      </w:r>
      <w:r>
        <w:t xml:space="preserve"> </w:t>
      </w:r>
      <w:r>
        <w:t xml:space="preserve">text or make it data-driven; reconcile its prices with the cloud tab.</w:t>
      </w:r>
    </w:p>
    <w:p>
      <w:pPr>
        <w:numPr>
          <w:ilvl w:val="0"/>
          <w:numId w:val="1009"/>
        </w:numPr>
        <w:pStyle w:val="Compact"/>
      </w:pPr>
      <w:r>
        <w:t xml:space="preserve">Fix the LoRA memory formula (grads = LoRA params × 2–4 B; AdamW = × 8 B FP32) and relabel training</w:t>
      </w:r>
      <w:r>
        <w:t xml:space="preserve"> </w:t>
      </w:r>
      <w:r>
        <w:t xml:space="preserve">“</w:t>
      </w:r>
      <w:r>
        <w:t xml:space="preserve">KV Cache</w:t>
      </w:r>
      <w:r>
        <w:t xml:space="preserve">”</w:t>
      </w:r>
      <w:r>
        <w:t xml:space="preserve"> </w:t>
      </w:r>
      <w:r>
        <w:t xml:space="preserve">→ activation memory.</w:t>
      </w:r>
    </w:p>
    <w:p>
      <w:pPr>
        <w:numPr>
          <w:ilvl w:val="0"/>
          <w:numId w:val="1009"/>
        </w:numPr>
        <w:pStyle w:val="Compact"/>
      </w:pPr>
      <w:r>
        <w:t xml:space="preserve">Terminology corrections: linear (not exponential) VRAM scaling; accurate AdamW multiplier (4×/6×); drop</w:t>
      </w:r>
      <w:r>
        <w:t xml:space="preserve"> </w:t>
      </w:r>
      <w:r>
        <w:t xml:space="preserve">“</w:t>
      </w:r>
      <w:r>
        <w:t xml:space="preserve">infinitely</w:t>
      </w:r>
      <w:r>
        <w:t xml:space="preserve">”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Remove Embedding/Reranker models from the inference calculator (or add a dedicated embedding-throughput mode); de-duplicate AWQ/FP8 rows into a quantization selector on one canonical model entry.</w:t>
      </w:r>
    </w:p>
    <w:bookmarkEnd w:id="35"/>
    <w:bookmarkStart w:id="36" w:name="p2-fast-follow"/>
    <w:p>
      <w:pPr>
        <w:pStyle w:val="Heading2"/>
      </w:pPr>
      <w:r>
        <w:t xml:space="preserve">P2 — Fast follow</w:t>
      </w:r>
    </w:p>
    <w:p>
      <w:pPr>
        <w:numPr>
          <w:ilvl w:val="0"/>
          <w:numId w:val="1010"/>
        </w:numPr>
        <w:pStyle w:val="Compact"/>
      </w:pPr>
      <w:r>
        <w:t xml:space="preserve">Sort/group the 69-model dropdown by family + vendor, add type-to-filter; show total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active params on MoE rows (</w:t>
      </w:r>
      <w:r>
        <w:t xml:space="preserve">“</w:t>
      </w:r>
      <w:r>
        <w:t xml:space="preserve">671B total / 37B active</w:t>
      </w:r>
      <w:r>
        <w:t xml:space="preserve">”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t xml:space="preserve">Show a source +</w:t>
      </w:r>
      <w:r>
        <w:t xml:space="preserve"> </w:t>
      </w:r>
      <w:r>
        <w:t xml:space="preserve">“</w:t>
      </w:r>
      <w:r>
        <w:t xml:space="preserve">verified on [date]</w:t>
      </w:r>
      <w:r>
        <w:t xml:space="preserve">”</w:t>
      </w:r>
      <w:r>
        <w:t xml:space="preserve"> </w:t>
      </w:r>
      <w:r>
        <w:t xml:space="preserve">tooltip per model and per GPU.</w:t>
      </w:r>
    </w:p>
    <w:p>
      <w:pPr>
        <w:numPr>
          <w:ilvl w:val="0"/>
          <w:numId w:val="1010"/>
        </w:numPr>
        <w:pStyle w:val="Compact"/>
      </w:pPr>
      <w:r>
        <w:t xml:space="preserve">Add per-page OG/social cards and a sitemap/robots.txt.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what-to-add-to-make-it-genuinely-better"/>
    <w:p>
      <w:pPr>
        <w:pStyle w:val="Heading1"/>
      </w:pPr>
      <w:r>
        <w:t xml:space="preserve">4. What to add to make it genuinely better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Paste a Hugging Face repo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mode</w:t>
      </w:r>
      <w:r>
        <w:t xml:space="preserve"> </w:t>
      </w:r>
      <w:r>
        <w:t xml:space="preserve">— fetch config.json, parse architecture, compute instantly. This single feature makes you better than every static competitor and immune to stale-DB complaints.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2026 hardware + more of it:</w:t>
      </w:r>
      <w:r>
        <w:t xml:space="preserve"> </w:t>
      </w:r>
      <w:r>
        <w:t xml:space="preserve">RTX 5090 32 GB (1,792 GB/s), 5080/5070 Ti, RTX 6000 Pro 96 GB, H200 141 GB, L40S, B200, AMD MI300X / RX 7900 XTX, M4 Pro/Ultra. Multi-GPU arrays as first-class targets (2×/4× 4090 with TP overhead modeled).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Honest ranges, not point estimates:</w:t>
      </w:r>
      <w:r>
        <w:t xml:space="preserve"> </w:t>
      </w:r>
      <w:r>
        <w:t xml:space="preserve">show</w:t>
      </w:r>
      <w:r>
        <w:t xml:space="preserve"> </w:t>
      </w:r>
      <w:r>
        <w:t xml:space="preserve">“</w:t>
      </w:r>
      <w:r>
        <w:t xml:space="preserve">≈ 8.9 GB (range 8.2–10.5 depending on runtime)</w:t>
      </w:r>
      <w:r>
        <w:t xml:space="preserve">”</w:t>
      </w:r>
      <w:r>
        <w:t xml:space="preserve"> </w:t>
      </w:r>
      <w:r>
        <w:t xml:space="preserve">and a per-runtime picker (llama.cpp / vLLM / ExLlamaV2 / MLX) since overhead differs. This converts your biggest liability (estimate error) into a trust feature.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Speed model v2:</w:t>
      </w:r>
      <w:r>
        <w:t xml:space="preserve"> </w:t>
      </w:r>
      <w:r>
        <w:t xml:space="preserve">bandwidth-derived tok/s with per-runtime efficiency factors, plus TTFT/prefill estimates and a throughput-vs-batch curve for the Production API persona.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Live-ish pricing:</w:t>
      </w:r>
      <w:r>
        <w:t xml:space="preserve"> </w:t>
      </w:r>
      <w:r>
        <w:t xml:space="preserve">scheduled job refreshing RunPod/Vast/Lambda rates daily, displayed with timestamps — the</w:t>
      </w:r>
      <w:r>
        <w:t xml:space="preserve"> </w:t>
      </w:r>
      <w:r>
        <w:t xml:space="preserve">“</w:t>
      </w:r>
      <w:r>
        <w:t xml:space="preserve">AVAIL</w:t>
      </w:r>
      <w:r>
        <w:t xml:space="preserve">”</w:t>
      </w:r>
      <w:r>
        <w:t xml:space="preserve"> </w:t>
      </w:r>
      <w:r>
        <w:t xml:space="preserve">badges become real if you can show offer counts from Vast’s API.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Sharable result cards:</w:t>
      </w:r>
      <w:r>
        <w:t xml:space="preserve"> </w:t>
      </w:r>
      <w:r>
        <w:t xml:space="preserve">once share-state works, generate an OG image (</w:t>
      </w:r>
      <w:r>
        <w:t xml:space="preserve">“</w:t>
      </w:r>
      <w:r>
        <w:t xml:space="preserve">Llama 3 8B INT4 on RTX 4090: ✅ 8.9 GB / ~120 tok/s</w:t>
      </w:r>
      <w:r>
        <w:t xml:space="preserve">”</w:t>
      </w:r>
      <w:r>
        <w:t xml:space="preserve">) — free marketing on X/Reddit/Discord, the exact communities that buy GPUs.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SEO landing pages</w:t>
      </w:r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w:r>
        <w:t xml:space="preserve">Can I run [model] on [GPU]?</w:t>
      </w:r>
      <w:r>
        <w:t xml:space="preserve">”</w:t>
      </w:r>
      <w:r>
        <w:t xml:space="preserve"> </w:t>
      </w:r>
      <w:r>
        <w:t xml:space="preserve">— your calculator already generates the answer; render the top 500 combos as static pages. This is how this tool gets found.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Fine-tune depth:</w:t>
      </w:r>
      <w:r>
        <w:t xml:space="preserve"> </w:t>
      </w:r>
      <w:r>
        <w:t xml:space="preserve">full fine-tuning mode (not just LoRA) with optimizer/gradient/master-weight math (your terminology page already teaches it), ZeRO/FSDP multi-GPU estimates, and Unsloth-style</w:t>
      </w:r>
      <w:r>
        <w:t xml:space="preserve"> </w:t>
      </w:r>
      <w:r>
        <w:t xml:space="preserve">“</w:t>
      </w:r>
      <w:r>
        <w:t xml:space="preserve">optimized stack</w:t>
      </w:r>
      <w:r>
        <w:t xml:space="preserve">”</w:t>
      </w:r>
      <w:r>
        <w:t xml:space="preserve"> </w:t>
      </w:r>
      <w:r>
        <w:t xml:space="preserve">toggle so users see the 3–10× speedup reality.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Feedback loop:</w:t>
      </w:r>
      <w:r>
        <w:t xml:space="preserve"> </w:t>
      </w:r>
      <w:r>
        <w:t xml:space="preserve">a one-click</w:t>
      </w:r>
      <w:r>
        <w:t xml:space="preserve"> </w:t>
      </w:r>
      <w:r>
        <w:t xml:space="preserve">“</w:t>
      </w:r>
      <w:r>
        <w:t xml:space="preserve">Was this estimate right for you?</w:t>
      </w:r>
      <w:r>
        <w:t xml:space="preserve">”</w:t>
      </w:r>
      <w:r>
        <w:t xml:space="preserve"> </w:t>
      </w:r>
      <w:r>
        <w:t xml:space="preserve">widget + privacy-respecting analytics to learn which estimates miss.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Quality gates:</w:t>
      </w:r>
      <w:r>
        <w:t xml:space="preserve"> </w:t>
      </w:r>
      <w:r>
        <w:t xml:space="preserve">unit tests for every formula against known-good fixtures (Llama-3-8B KV = 0.537 GB</w:t>
      </w:r>
      <w:r>
        <w:t xml:space="preserve"> </w:t>
      </w:r>
      <w:r>
        <w:t xml:space="preserve">@4k</w:t>
      </w:r>
      <w:r>
        <w:t xml:space="preserve">, etc.), the HF-API DB diff check from P0-1, and Playwright tests for Share-restore and Compare TPS so these bugs can’t regress.</w:t>
      </w:r>
    </w:p>
    <w:p>
      <w:r>
        <w:pict>
          <v:rect style="width:0;height:1.5pt" o:hralign="center" o:hrstd="t" o:hr="t"/>
        </w:pict>
      </w:r>
    </w:p>
    <w:bookmarkStart w:id="38" w:name="appendix-severity-tally"/>
    <w:p>
      <w:pPr>
        <w:pStyle w:val="Heading2"/>
      </w:pPr>
      <w:r>
        <w:t xml:space="preserve">Appendix — severity tally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Fatal (wrong fit/buy decisions):</w:t>
      </w:r>
      <w:r>
        <w:t xml:space="preserve"> </w:t>
      </w:r>
      <w:r>
        <w:t xml:space="preserve">8 MoE model entries (up to 33× under), Share Link dead, H100/3090/4090 hardware costs, Compare TPS placeholders.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Wrong but bounded:</w:t>
      </w:r>
      <w:r>
        <w:t xml:space="preserve"> </w:t>
      </w:r>
      <w:r>
        <w:t xml:space="preserve">12 established models &gt;10% off, AWQ/FP8 duplicate rows, LoRA overestimate, stale rental rates, fake availability badges.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Cosmetic/UX:</w:t>
      </w:r>
      <w:r>
        <w:t xml:space="preserve"> </w:t>
      </w:r>
      <w:r>
        <w:t xml:space="preserve">EXL2 label, offload wording, multi-GPU sentence, recommend template logic, terminology overstatements, missing footer/SEO.</w:t>
      </w:r>
    </w:p>
    <w:p>
      <w:pPr>
        <w:pStyle w:val="FirstParagraph"/>
      </w:pPr>
      <w:r>
        <w:rPr>
          <w:iCs/>
          <w:i/>
        </w:rPr>
        <w:t xml:space="preserve">All fact-check verdicts cite Hugging Face model cards/configs, official vendor announcements, and dated 2026 price trackers; calculation claims were independently replicated.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2026-09-15T16:31:56Z</dcterms:created>
  <dcterms:modified xsi:type="dcterms:W3CDTF">2026-09-15T16:31:56Z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