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506E" w14:textId="77777777" w:rsidR="00AC0320" w:rsidRPr="00AC0320" w:rsidRDefault="00AC0320" w:rsidP="00AC0320">
      <w:pPr>
        <w:rPr>
          <w:b/>
          <w:bCs/>
        </w:rPr>
      </w:pPr>
      <w:r w:rsidRPr="00AC0320">
        <w:rPr>
          <w:b/>
          <w:bCs/>
        </w:rPr>
        <w:t>1. Visual Pipeline Technical Assets</w:t>
      </w:r>
    </w:p>
    <w:p w14:paraId="2D8762BB" w14:textId="77777777" w:rsidR="00AC0320" w:rsidRPr="00AC0320" w:rsidRDefault="00AC0320" w:rsidP="00AC0320">
      <w:pPr>
        <w:numPr>
          <w:ilvl w:val="0"/>
          <w:numId w:val="1"/>
        </w:numPr>
      </w:pPr>
      <w:r w:rsidRPr="00AC0320">
        <w:rPr>
          <w:b/>
          <w:bCs/>
        </w:rPr>
        <w:t>Haar Cascade Configurations:</w:t>
      </w:r>
      <w:r w:rsidRPr="00AC0320">
        <w:t xml:space="preserve"> The exact XML files used (e.g., frontalface_default.xml), along with the specific scaleFactor, minNeighbors, and minSize hyperparameters.</w:t>
      </w:r>
    </w:p>
    <w:p w14:paraId="3DE36073" w14:textId="77777777" w:rsidR="00AC0320" w:rsidRPr="00AC0320" w:rsidRDefault="00AC0320" w:rsidP="00AC0320">
      <w:pPr>
        <w:numPr>
          <w:ilvl w:val="0"/>
          <w:numId w:val="1"/>
        </w:numPr>
      </w:pPr>
      <w:r w:rsidRPr="00AC0320">
        <w:rPr>
          <w:b/>
          <w:bCs/>
        </w:rPr>
        <w:t>MediaPipe Landmark Mask Indexing:</w:t>
      </w:r>
      <w:r w:rsidRPr="00AC0320">
        <w:t xml:space="preserve"> A detailed text list or array mapping the exact landmark IDs (out of the 468/478 mesh) selected to isolate the eyes, eyebrows, and mouth zones for Action Unit tracking.</w:t>
      </w:r>
    </w:p>
    <w:p w14:paraId="56F7DE50" w14:textId="77777777" w:rsidR="00AC0320" w:rsidRPr="00AC0320" w:rsidRDefault="00AC0320" w:rsidP="00AC0320">
      <w:pPr>
        <w:numPr>
          <w:ilvl w:val="0"/>
          <w:numId w:val="1"/>
        </w:numPr>
      </w:pPr>
      <w:r w:rsidRPr="00AC0320">
        <w:rPr>
          <w:b/>
          <w:bCs/>
        </w:rPr>
        <w:t>ROI Normalization Mechanics:</w:t>
      </w:r>
      <w:r w:rsidRPr="00AC0320">
        <w:t xml:space="preserve"> The code block or explanation detailing how the bounding box coordinates \((X, Y, W, H)\) from Haar Cascade are cropped, normalized, and resized before being injected into MediaPipe Face Mesh.</w:t>
      </w:r>
    </w:p>
    <w:p w14:paraId="7E18884A" w14:textId="77777777" w:rsidR="00AC0320" w:rsidRPr="00AC0320" w:rsidRDefault="00AC0320" w:rsidP="00AC0320">
      <w:pPr>
        <w:numPr>
          <w:ilvl w:val="0"/>
          <w:numId w:val="1"/>
        </w:numPr>
      </w:pPr>
      <w:r w:rsidRPr="00AC0320">
        <w:rPr>
          <w:b/>
          <w:bCs/>
        </w:rPr>
        <w:t>Spatial Distortion Resilience Data:</w:t>
      </w:r>
      <w:r w:rsidRPr="00AC0320">
        <w:t xml:space="preserve"> A summary explaining how the visual code handles head tilt, yaw, pitch, or temporary facial occlusions without losing landmark tracking.</w:t>
      </w:r>
    </w:p>
    <w:p w14:paraId="0E3167F0" w14:textId="77777777" w:rsidR="00AC0320" w:rsidRPr="00AC0320" w:rsidRDefault="00AC0320" w:rsidP="00AC0320">
      <w:pPr>
        <w:rPr>
          <w:b/>
          <w:bCs/>
        </w:rPr>
      </w:pPr>
      <w:r w:rsidRPr="00AC0320">
        <w:rPr>
          <w:b/>
          <w:bCs/>
        </w:rPr>
        <w:t>2. Audio Pipeline Technical Assets</w:t>
      </w:r>
    </w:p>
    <w:p w14:paraId="186D08C7" w14:textId="77777777" w:rsidR="00AC0320" w:rsidRPr="00AC0320" w:rsidRDefault="00AC0320" w:rsidP="00AC0320">
      <w:pPr>
        <w:numPr>
          <w:ilvl w:val="0"/>
          <w:numId w:val="2"/>
        </w:numPr>
      </w:pPr>
      <w:r w:rsidRPr="00AC0320">
        <w:rPr>
          <w:b/>
          <w:bCs/>
        </w:rPr>
        <w:t>Acoustic Configuration Parameters:</w:t>
      </w:r>
      <w:r w:rsidRPr="00AC0320">
        <w:t xml:space="preserve"> The exact parameters used in the audio library (e.g., Librosa, OpenSMILE): frame sampling rate (e.g., 16kHz), window size (e.g., 25ms), hop length, and the precise number of Mel-Frequency Cepstral Coefficients (MFCCs) extracted.</w:t>
      </w:r>
    </w:p>
    <w:p w14:paraId="29F682AD" w14:textId="77777777" w:rsidR="00AC0320" w:rsidRPr="00AC0320" w:rsidRDefault="00AC0320" w:rsidP="00AC0320">
      <w:pPr>
        <w:numPr>
          <w:ilvl w:val="0"/>
          <w:numId w:val="2"/>
        </w:numPr>
      </w:pPr>
      <w:r w:rsidRPr="00AC0320">
        <w:rPr>
          <w:b/>
          <w:bCs/>
        </w:rPr>
        <w:t>Prosodic Feature Extraction Scripts:</w:t>
      </w:r>
      <w:r w:rsidRPr="00AC0320">
        <w:t xml:space="preserve"> The exact programming algorithms or methods used to isolate micro-vocal changes: fundamental frequency (\(F_{0}\)), speech energy, jitter, and shimmer.</w:t>
      </w:r>
    </w:p>
    <w:p w14:paraId="70FFEC27" w14:textId="77777777" w:rsidR="00AC0320" w:rsidRPr="00AC0320" w:rsidRDefault="00AC0320" w:rsidP="00AC0320">
      <w:pPr>
        <w:rPr>
          <w:b/>
          <w:bCs/>
        </w:rPr>
      </w:pPr>
      <w:r w:rsidRPr="00AC0320">
        <w:rPr>
          <w:b/>
          <w:bCs/>
        </w:rPr>
        <w:t>3. Synchronization &amp; Model Fusion Topology</w:t>
      </w:r>
    </w:p>
    <w:p w14:paraId="2513950C" w14:textId="77777777" w:rsidR="00AC0320" w:rsidRPr="00AC0320" w:rsidRDefault="00AC0320" w:rsidP="00AC0320">
      <w:pPr>
        <w:numPr>
          <w:ilvl w:val="0"/>
          <w:numId w:val="3"/>
        </w:numPr>
      </w:pPr>
      <w:r w:rsidRPr="00AC0320">
        <w:rPr>
          <w:b/>
          <w:bCs/>
        </w:rPr>
        <w:t>Bimodal Time-Alignment Logic:</w:t>
      </w:r>
      <w:r w:rsidRPr="00AC0320">
        <w:t xml:space="preserve"> The core script showing how continuous audio stream buffers are segmented into millisecond windows to perfectly match the 30 FPS (or 60 FPS) visual frame updates.</w:t>
      </w:r>
    </w:p>
    <w:p w14:paraId="7B49B104" w14:textId="77777777" w:rsidR="00AC0320" w:rsidRPr="00AC0320" w:rsidRDefault="00AC0320" w:rsidP="00AC0320">
      <w:pPr>
        <w:numPr>
          <w:ilvl w:val="0"/>
          <w:numId w:val="3"/>
        </w:numPr>
      </w:pPr>
      <w:r w:rsidRPr="00AC0320">
        <w:rPr>
          <w:b/>
          <w:bCs/>
        </w:rPr>
        <w:t>Fusion Matrix Architecture:</w:t>
      </w:r>
      <w:r w:rsidRPr="00AC0320">
        <w:t xml:space="preserve"> Documentation on how the data arrays are fused—specifically whether they use simple vector concatenation (Early Fusion), independent probability weighting (Late Fusion), or matrix cross-attention weights.</w:t>
      </w:r>
    </w:p>
    <w:p w14:paraId="5518E77B" w14:textId="77777777" w:rsidR="00AC0320" w:rsidRPr="00AC0320" w:rsidRDefault="00AC0320" w:rsidP="00AC0320">
      <w:pPr>
        <w:numPr>
          <w:ilvl w:val="0"/>
          <w:numId w:val="3"/>
        </w:numPr>
      </w:pPr>
      <w:r w:rsidRPr="00AC0320">
        <w:rPr>
          <w:b/>
          <w:bCs/>
        </w:rPr>
        <w:t>Classifier Summary Printout:</w:t>
      </w:r>
      <w:r w:rsidRPr="00AC0320">
        <w:t xml:space="preserve"> The complete structure of the classification network (e.g., model.summary() for LSTMs/GRUs, or the kernel parameters and penalty weights for a Support Vector Machine).</w:t>
      </w:r>
    </w:p>
    <w:p w14:paraId="37752B6E" w14:textId="77777777" w:rsidR="00AC0320" w:rsidRPr="00AC0320" w:rsidRDefault="00AC0320" w:rsidP="00AC0320">
      <w:pPr>
        <w:numPr>
          <w:ilvl w:val="0"/>
          <w:numId w:val="3"/>
        </w:numPr>
      </w:pPr>
      <w:r w:rsidRPr="00AC0320">
        <w:rPr>
          <w:b/>
          <w:bCs/>
        </w:rPr>
        <w:t>Training Hyperparameters:</w:t>
      </w:r>
      <w:r w:rsidRPr="00AC0320">
        <w:t xml:space="preserve"> A JSON/YAML config dump or code snippet showing the learning rate, optimizer (e.g., Adam), loss function, batch size, and epoch optimization criteria.</w:t>
      </w:r>
    </w:p>
    <w:p w14:paraId="250FFB52" w14:textId="77777777" w:rsidR="00AC0320" w:rsidRPr="00AC0320" w:rsidRDefault="00AC0320" w:rsidP="00AC0320">
      <w:pPr>
        <w:rPr>
          <w:b/>
          <w:bCs/>
        </w:rPr>
      </w:pPr>
      <w:r w:rsidRPr="00AC0320">
        <w:rPr>
          <w:b/>
          <w:bCs/>
        </w:rPr>
        <w:t>4. Mathematical Equations &amp; Code Logic</w:t>
      </w:r>
    </w:p>
    <w:p w14:paraId="712942E4" w14:textId="77777777" w:rsidR="00AC0320" w:rsidRPr="00AC0320" w:rsidRDefault="00AC0320" w:rsidP="00AC0320">
      <w:pPr>
        <w:numPr>
          <w:ilvl w:val="0"/>
          <w:numId w:val="4"/>
        </w:numPr>
      </w:pPr>
      <w:r w:rsidRPr="00AC0320">
        <w:rPr>
          <w:b/>
          <w:bCs/>
        </w:rPr>
        <w:lastRenderedPageBreak/>
        <w:t>Feature Engineering Equations:</w:t>
      </w:r>
      <w:r w:rsidRPr="00AC0320">
        <w:t xml:space="preserve"> The clean mathematical formulas used within the code to convert raw landmarks into temporal micro-displacements and scale-invariant distance ratios.</w:t>
      </w:r>
    </w:p>
    <w:p w14:paraId="56F81751" w14:textId="77777777" w:rsidR="00AC0320" w:rsidRPr="00AC0320" w:rsidRDefault="00AC0320" w:rsidP="00AC0320">
      <w:pPr>
        <w:numPr>
          <w:ilvl w:val="0"/>
          <w:numId w:val="4"/>
        </w:numPr>
      </w:pPr>
      <w:r w:rsidRPr="00AC0320">
        <w:rPr>
          <w:b/>
          <w:bCs/>
        </w:rPr>
        <w:t>Pipeline Data-Shape Tracking Table:</w:t>
      </w:r>
      <w:r w:rsidRPr="00AC0320">
        <w:t xml:space="preserve"> A detailed text map tracking array dimensions at every stage of execution:</w:t>
      </w:r>
    </w:p>
    <w:p w14:paraId="06A36D40" w14:textId="77777777" w:rsidR="00AC0320" w:rsidRPr="00AC0320" w:rsidRDefault="00AC0320" w:rsidP="00AC0320">
      <w:pPr>
        <w:numPr>
          <w:ilvl w:val="1"/>
          <w:numId w:val="4"/>
        </w:numPr>
      </w:pPr>
      <w:r w:rsidRPr="00AC0320">
        <w:rPr>
          <w:i/>
          <w:iCs/>
        </w:rPr>
        <w:t>Raw Video Frame: (1080, 1920, 3)</w:t>
      </w:r>
    </w:p>
    <w:p w14:paraId="46A2D62A" w14:textId="77777777" w:rsidR="00AC0320" w:rsidRPr="00AC0320" w:rsidRDefault="00AC0320" w:rsidP="00AC0320">
      <w:pPr>
        <w:numPr>
          <w:ilvl w:val="1"/>
          <w:numId w:val="4"/>
        </w:numPr>
      </w:pPr>
      <w:r w:rsidRPr="00AC0320">
        <w:rPr>
          <w:i/>
          <w:iCs/>
        </w:rPr>
        <w:t>Haar Crop ROI: (256, 256, 3)</w:t>
      </w:r>
    </w:p>
    <w:p w14:paraId="6FFEDFA6" w14:textId="77777777" w:rsidR="00AC0320" w:rsidRPr="00AC0320" w:rsidRDefault="00AC0320" w:rsidP="00AC0320">
      <w:pPr>
        <w:numPr>
          <w:ilvl w:val="1"/>
          <w:numId w:val="4"/>
        </w:numPr>
      </w:pPr>
      <w:r w:rsidRPr="00AC0320">
        <w:rPr>
          <w:i/>
          <w:iCs/>
        </w:rPr>
        <w:t>MediaPipe Mesh: (468, 3)</w:t>
      </w:r>
    </w:p>
    <w:p w14:paraId="1FD6CDB5" w14:textId="77777777" w:rsidR="00AC0320" w:rsidRPr="00AC0320" w:rsidRDefault="00AC0320" w:rsidP="00AC0320">
      <w:pPr>
        <w:numPr>
          <w:ilvl w:val="1"/>
          <w:numId w:val="4"/>
        </w:numPr>
      </w:pPr>
      <w:r w:rsidRPr="00AC0320">
        <w:rPr>
          <w:i/>
          <w:iCs/>
        </w:rPr>
        <w:t>Fused Vector: (Total Features, 1)</w:t>
      </w:r>
    </w:p>
    <w:p w14:paraId="0E9E4989" w14:textId="77777777" w:rsidR="00AC0320" w:rsidRDefault="00AC0320" w:rsidP="00AC0320">
      <w:pPr>
        <w:numPr>
          <w:ilvl w:val="0"/>
          <w:numId w:val="4"/>
        </w:numPr>
      </w:pPr>
      <w:r w:rsidRPr="00AC0320">
        <w:rPr>
          <w:b/>
          <w:bCs/>
        </w:rPr>
        <w:t>The Main Loop Code (Pseudocode Target):</w:t>
      </w:r>
      <w:r w:rsidRPr="00AC0320">
        <w:t xml:space="preserve"> A clean Python snippet of the script's main execution loop, detailing the data path from live hardware input (webcam/microphone) to the final classified micro-emotion output.</w:t>
      </w:r>
    </w:p>
    <w:p w14:paraId="18077C62" w14:textId="77777777" w:rsidR="00AC0320" w:rsidRPr="00AC0320" w:rsidRDefault="00AC0320" w:rsidP="00AC0320">
      <w:pPr>
        <w:ind w:left="720"/>
      </w:pPr>
    </w:p>
    <w:p w14:paraId="6977C9C2" w14:textId="77777777" w:rsidR="00AC0320" w:rsidRPr="00AC0320" w:rsidRDefault="00AC0320" w:rsidP="00AC0320">
      <w:pPr>
        <w:rPr>
          <w:b/>
          <w:bCs/>
        </w:rPr>
      </w:pPr>
      <w:r w:rsidRPr="00AC0320">
        <w:rPr>
          <w:b/>
          <w:bCs/>
        </w:rPr>
        <w:t>5. Flowcharts &amp; System Architecture Diagrams</w:t>
      </w:r>
    </w:p>
    <w:p w14:paraId="33841223" w14:textId="77777777" w:rsidR="00AC0320" w:rsidRPr="00AC0320" w:rsidRDefault="00AC0320" w:rsidP="00AC0320">
      <w:pPr>
        <w:numPr>
          <w:ilvl w:val="0"/>
          <w:numId w:val="5"/>
        </w:numPr>
      </w:pPr>
      <w:r w:rsidRPr="00AC0320">
        <w:rPr>
          <w:b/>
          <w:bCs/>
        </w:rPr>
        <w:t>System Block Diagram:</w:t>
      </w:r>
      <w:r w:rsidRPr="00AC0320">
        <w:t xml:space="preserve"> A high-level schematic showing parallel video/audio tracks moving from sensors into extraction engines, meeting at the Fusion Layer, and resolving at the Classifier.</w:t>
      </w:r>
    </w:p>
    <w:p w14:paraId="6CB88973" w14:textId="77777777" w:rsidR="00AC0320" w:rsidRPr="00AC0320" w:rsidRDefault="00AC0320" w:rsidP="00AC0320">
      <w:pPr>
        <w:numPr>
          <w:ilvl w:val="0"/>
          <w:numId w:val="5"/>
        </w:numPr>
      </w:pPr>
      <w:r w:rsidRPr="00AC0320">
        <w:rPr>
          <w:b/>
          <w:bCs/>
        </w:rPr>
        <w:t>Sequential Logic Flowchart:</w:t>
      </w:r>
      <w:r w:rsidRPr="00AC0320">
        <w:t xml:space="preserve"> A step-by-step flowchart of the codebase execution loop, tracking conditional statements (e.g., </w:t>
      </w:r>
      <w:r w:rsidRPr="00AC0320">
        <w:rPr>
          <w:i/>
          <w:iCs/>
        </w:rPr>
        <w:t>If Haar Face Detected \(\rightarrow \) Run MediaPipe; Else \(\rightarrow \) Interpolate/Skip Frame</w:t>
      </w:r>
      <w:r w:rsidRPr="00AC0320">
        <w:t>).</w:t>
      </w:r>
    </w:p>
    <w:p w14:paraId="7E7DFE94" w14:textId="77777777" w:rsidR="00AC0320" w:rsidRPr="00AC0320" w:rsidRDefault="00AC0320" w:rsidP="00AC0320">
      <w:pPr>
        <w:numPr>
          <w:ilvl w:val="0"/>
          <w:numId w:val="5"/>
        </w:numPr>
      </w:pPr>
      <w:r w:rsidRPr="00AC0320">
        <w:rPr>
          <w:b/>
          <w:bCs/>
        </w:rPr>
        <w:t>Temporal Timeline Alignment Graph:</w:t>
      </w:r>
      <w:r w:rsidRPr="00AC0320">
        <w:t xml:space="preserve"> A diagram illustrating how continuous audio time chunks line up with discrete visual frame captures.</w:t>
      </w:r>
    </w:p>
    <w:p w14:paraId="429C7312" w14:textId="43E8A87E" w:rsidR="00AC0320" w:rsidRDefault="00AC0320" w:rsidP="00AC0320">
      <w:pPr>
        <w:numPr>
          <w:ilvl w:val="0"/>
          <w:numId w:val="5"/>
        </w:numPr>
      </w:pPr>
      <w:r w:rsidRPr="00AC0320">
        <w:rPr>
          <w:i/>
          <w:iCs/>
        </w:rPr>
        <w:t>Note for Developer:</w:t>
      </w:r>
      <w:r w:rsidRPr="00AC0320">
        <w:t xml:space="preserve"> </w:t>
      </w:r>
      <w:r w:rsidRPr="00AC0320">
        <w:rPr>
          <w:b/>
          <w:bCs/>
        </w:rPr>
        <w:t>All diagrams must be exported in scalable vector formats (.SVG, .PDF, or .EPS)</w:t>
      </w:r>
      <w:r w:rsidRPr="00AC0320">
        <w:t xml:space="preserve"> to ensure they do not become pixelated during journal typesetting</w:t>
      </w:r>
      <w:r>
        <w:t>.</w:t>
      </w:r>
    </w:p>
    <w:p w14:paraId="4B93539A" w14:textId="77777777" w:rsidR="00AC0320" w:rsidRPr="00AC0320" w:rsidRDefault="00AC0320" w:rsidP="00AC0320">
      <w:pPr>
        <w:ind w:left="720"/>
      </w:pPr>
    </w:p>
    <w:p w14:paraId="53405318" w14:textId="07F6A397" w:rsidR="00AC0320" w:rsidRPr="00AC0320" w:rsidRDefault="00AC0320" w:rsidP="00AC0320">
      <w:pPr>
        <w:rPr>
          <w:b/>
          <w:bCs/>
        </w:rPr>
      </w:pPr>
      <w:r>
        <w:rPr>
          <w:b/>
          <w:bCs/>
        </w:rPr>
        <w:t>7</w:t>
      </w:r>
      <w:r w:rsidRPr="00AC0320">
        <w:rPr>
          <w:b/>
          <w:bCs/>
        </w:rPr>
        <w:t>. Decision-Level Fusion &amp; Synchronization Logic</w:t>
      </w:r>
    </w:p>
    <w:p w14:paraId="65C0A58B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t>The Decision Combination Rule (The Math): The exact logic or mathematical formula used to combine the two model outputs. Specify if the system uses:</w:t>
      </w:r>
    </w:p>
    <w:p w14:paraId="2A9BBFEE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i/>
          <w:iCs/>
        </w:rPr>
        <w:t>Hard Voting / Majority Voting</w:t>
      </w:r>
      <w:r w:rsidRPr="00AC0320">
        <w:t xml:space="preserve"> (Picking the class with the highest agreement).</w:t>
      </w:r>
    </w:p>
    <w:p w14:paraId="341EDFA9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i/>
          <w:iCs/>
        </w:rPr>
        <w:t>Soft Voting / Weighted Average</w:t>
      </w:r>
      <w:r w:rsidRPr="00AC0320">
        <w:t xml:space="preserve"> (Combining probability vectors multiplied by confidence weights. Provide the exact weights assigned to Face vs. Voice).</w:t>
      </w:r>
    </w:p>
    <w:p w14:paraId="1F7713D7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i/>
          <w:iCs/>
        </w:rPr>
        <w:lastRenderedPageBreak/>
        <w:t>Meta-Classifier / Stacking</w:t>
      </w:r>
      <w:r w:rsidRPr="00AC0320">
        <w:t xml:space="preserve"> (A third ML model trained to make the final prediction based on the outputs of the first two).</w:t>
      </w:r>
    </w:p>
    <w:p w14:paraId="3640D07C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t>Asynchronous Time-Alignment Script: The code logic handling the timing mismatch between ultra-brief visual micro-expressions (1/25 to 1/3 of a second) and continuous acoustic speech segments (spanning several seconds).</w:t>
      </w:r>
    </w:p>
    <w:p w14:paraId="6F8AF36B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t>Pipeline Data-Shape Tracking Table: A detailed text map tracking array dimensions at every stage of execution:</w:t>
      </w:r>
    </w:p>
    <w:p w14:paraId="40A94FED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i/>
          <w:iCs/>
        </w:rPr>
        <w:t>Raw Video Frame:</w:t>
      </w:r>
      <w:r w:rsidRPr="00AC0320">
        <w:t xml:space="preserve"> (1080, 1920, 3) \(\rightarrow \) </w:t>
      </w:r>
      <w:r w:rsidRPr="00AC0320">
        <w:rPr>
          <w:i/>
          <w:iCs/>
        </w:rPr>
        <w:t>Haar Crop ROI:</w:t>
      </w:r>
      <w:r w:rsidRPr="00AC0320">
        <w:t xml:space="preserve"> (256, 256, 3) \(\rightarrow \) </w:t>
      </w:r>
      <w:r w:rsidRPr="00AC0320">
        <w:rPr>
          <w:i/>
          <w:iCs/>
        </w:rPr>
        <w:t>MediaPipe Mesh:</w:t>
      </w:r>
      <w:r w:rsidRPr="00AC0320">
        <w:t xml:space="preserve"> (468, 3) \(\rightarrow \) </w:t>
      </w:r>
      <w:r w:rsidRPr="00AC0320">
        <w:rPr>
          <w:i/>
          <w:iCs/>
        </w:rPr>
        <w:t>Face Class Probabilities:</w:t>
      </w:r>
      <w:r w:rsidRPr="00AC0320">
        <w:t xml:space="preserve"> (Num_Classes, 1)</w:t>
      </w:r>
    </w:p>
    <w:p w14:paraId="3A6BFAE9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i/>
          <w:iCs/>
        </w:rPr>
        <w:t>Raw Audio Window</w:t>
      </w:r>
      <w:r w:rsidRPr="00AC0320">
        <w:t xml:space="preserve"> \(\rightarrow \) </w:t>
      </w:r>
      <w:r w:rsidRPr="00AC0320">
        <w:rPr>
          <w:i/>
          <w:iCs/>
        </w:rPr>
        <w:t>Acoustic Features Vector</w:t>
      </w:r>
      <w:r w:rsidRPr="00AC0320">
        <w:t xml:space="preserve"> \(\rightarrow \) </w:t>
      </w:r>
      <w:r w:rsidRPr="00AC0320">
        <w:rPr>
          <w:i/>
          <w:iCs/>
        </w:rPr>
        <w:t>Audio Class Probabilities:</w:t>
      </w:r>
      <w:r w:rsidRPr="00AC0320">
        <w:t xml:space="preserve"> (Num_Classes, 1)</w:t>
      </w:r>
    </w:p>
    <w:p w14:paraId="5B857EE1" w14:textId="77777777" w:rsidR="00AC0320" w:rsidRDefault="00AC0320" w:rsidP="00AC0320">
      <w:pPr>
        <w:numPr>
          <w:ilvl w:val="0"/>
          <w:numId w:val="6"/>
        </w:numPr>
        <w:rPr>
          <w:b/>
          <w:bCs/>
        </w:rPr>
      </w:pPr>
      <w:r w:rsidRPr="00AC0320">
        <w:rPr>
          <w:i/>
          <w:iCs/>
        </w:rPr>
        <w:t>Fused Decision Output:</w:t>
      </w:r>
      <w:r w:rsidRPr="00AC0320">
        <w:t xml:space="preserve"> Final predicted class index</w:t>
      </w:r>
      <w:r w:rsidRPr="00AC0320">
        <w:rPr>
          <w:b/>
          <w:bCs/>
        </w:rPr>
        <w:t>.</w:t>
      </w:r>
    </w:p>
    <w:p w14:paraId="2E7BA6C1" w14:textId="77777777" w:rsidR="00AC0320" w:rsidRPr="00AC0320" w:rsidRDefault="00AC0320" w:rsidP="00AC0320">
      <w:pPr>
        <w:ind w:left="720"/>
        <w:rPr>
          <w:b/>
          <w:bCs/>
        </w:rPr>
      </w:pPr>
    </w:p>
    <w:p w14:paraId="320709B4" w14:textId="2B697646" w:rsidR="00AC0320" w:rsidRPr="00AC0320" w:rsidRDefault="00AC0320" w:rsidP="00AC0320">
      <w:pPr>
        <w:rPr>
          <w:b/>
          <w:bCs/>
        </w:rPr>
      </w:pPr>
      <w:r>
        <w:rPr>
          <w:b/>
          <w:bCs/>
        </w:rPr>
        <w:t>8</w:t>
      </w:r>
      <w:r w:rsidRPr="00AC0320">
        <w:rPr>
          <w:b/>
          <w:bCs/>
        </w:rPr>
        <w:t>. Empirical Benchmark &amp; Validation Metrics</w:t>
      </w:r>
    </w:p>
    <w:p w14:paraId="530C02CD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t>Dataset Slicing Metrics: The exact sample distributions (total counts for Training, Validation, and Testing sets) utilized from standard public datasets (e.g., RAVDESS, MELD, CASME II).</w:t>
      </w:r>
    </w:p>
    <w:p w14:paraId="0ED44619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t>Decision-Level Ablation Study Data: A raw data table breaking down performance metrics to prove the value of the late-fusion approach:</w:t>
      </w:r>
    </w:p>
    <w:p w14:paraId="0091D579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i/>
          <w:iCs/>
        </w:rPr>
        <w:t>Visual Classifier Only</w:t>
      </w:r>
      <w:r w:rsidRPr="00AC0320">
        <w:t xml:space="preserve"> (Haar + MediaPipe + Face Model)</w:t>
      </w:r>
    </w:p>
    <w:p w14:paraId="75B732C2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i/>
          <w:iCs/>
        </w:rPr>
        <w:t>Acoustic Classifier Only</w:t>
      </w:r>
      <w:r w:rsidRPr="00AC0320">
        <w:t xml:space="preserve"> (Librosa + Audio Model)</w:t>
      </w:r>
    </w:p>
    <w:p w14:paraId="10233856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i/>
          <w:iCs/>
        </w:rPr>
        <w:t>Decision-Fused Framework</w:t>
      </w:r>
      <w:r w:rsidRPr="00AC0320">
        <w:t xml:space="preserve"> (Your Final Combined System)</w:t>
      </w:r>
    </w:p>
    <w:p w14:paraId="32350400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t>Computational Efficiency Metrics: Hard hardware data including independent processing latencies, combined fusion layer overhead (in milliseconds), average CPU/GPU memory footprint, and the system's real-time operational Frames Per Second (FPS).</w:t>
      </w:r>
    </w:p>
    <w:p w14:paraId="36E735CA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t>Model Evaluation Graphics: High-resolution exports of the final Confusion Matrix alongside raw data sheets for Class-Wise Precision, Recall, and F1-Scores for each target micro-emotion.</w:t>
      </w:r>
    </w:p>
    <w:p w14:paraId="5F074C4A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pict w14:anchorId="51235352">
          <v:rect id="_x0000_i1039" style="width:0;height:1.5pt" o:hralign="center" o:hrstd="t" o:hr="t" fillcolor="#a0a0a0" stroked="f"/>
        </w:pict>
      </w:r>
    </w:p>
    <w:p w14:paraId="36069EC8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t xml:space="preserve">Once your developer sends over these technical logs and data shapes, let me know which of the two independent models performed better on its own and the final </w:t>
      </w:r>
      <w:r w:rsidRPr="00AC0320">
        <w:lastRenderedPageBreak/>
        <w:t>fused F1-score. I can then help you write the formal text and equations for your journal's methodology section!</w:t>
      </w:r>
    </w:p>
    <w:p w14:paraId="42E7DDD4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b/>
          <w:bCs/>
        </w:rPr>
        <w:t>Computational Efficiency Metrics:</w:t>
      </w:r>
      <w:r w:rsidRPr="00AC0320">
        <w:t xml:space="preserve"> Hard hardware data including processing latency per frame (in milliseconds), average CPU/GPU memory footprint, and the system's real-time operational Frames Per Second (FPS).</w:t>
      </w:r>
    </w:p>
    <w:p w14:paraId="5435DABE" w14:textId="77777777" w:rsidR="00AC0320" w:rsidRPr="00AC0320" w:rsidRDefault="00AC0320" w:rsidP="00AC0320">
      <w:pPr>
        <w:numPr>
          <w:ilvl w:val="0"/>
          <w:numId w:val="6"/>
        </w:numPr>
      </w:pPr>
      <w:r w:rsidRPr="00AC0320">
        <w:rPr>
          <w:b/>
          <w:bCs/>
        </w:rPr>
        <w:t>Model Evaluation Graphics:</w:t>
      </w:r>
      <w:r w:rsidRPr="00AC0320">
        <w:t xml:space="preserve"> High-resolution exports of the final </w:t>
      </w:r>
      <w:r w:rsidRPr="00AC0320">
        <w:rPr>
          <w:b/>
          <w:bCs/>
        </w:rPr>
        <w:t>Confusion Matrix</w:t>
      </w:r>
      <w:r w:rsidRPr="00AC0320">
        <w:t xml:space="preserve"> alongside raw data sheets for Class-Wise Precision, Recall, and F1-Scores for each target micro-emotion.</w:t>
      </w:r>
    </w:p>
    <w:p w14:paraId="311584DD" w14:textId="77777777" w:rsidR="00AC0320" w:rsidRPr="00AC0320" w:rsidRDefault="00AC0320" w:rsidP="00AC0320">
      <w:r w:rsidRPr="00AC0320">
        <w:pict w14:anchorId="56C0D8FD">
          <v:rect id="_x0000_i1031" style="width:0;height:1.5pt" o:hralign="center" o:hrstd="t" o:hr="t" fillcolor="#a0a0a0" stroked="f"/>
        </w:pict>
      </w:r>
    </w:p>
    <w:p w14:paraId="50F47400" w14:textId="51CEA1BF" w:rsidR="00AC0320" w:rsidRPr="00AC0320" w:rsidRDefault="00AC0320">
      <w:pPr>
        <w:rPr>
          <w:b/>
          <w:bCs/>
        </w:rPr>
      </w:pPr>
      <w:r w:rsidRPr="00AC0320">
        <w:rPr>
          <w:b/>
          <w:bCs/>
        </w:rPr>
        <w:t xml:space="preserve">Along with data validation </w:t>
      </w:r>
      <w:r>
        <w:rPr>
          <w:b/>
          <w:bCs/>
        </w:rPr>
        <w:t xml:space="preserve"> and algorithms used (formulas and algos)</w:t>
      </w:r>
      <w:r w:rsidRPr="00AC0320">
        <w:rPr>
          <w:b/>
          <w:bCs/>
        </w:rPr>
        <w:t>(which existing paper state the confidence based (</w:t>
      </w:r>
      <w:r w:rsidRPr="00AC0320">
        <w:rPr>
          <w:b/>
          <w:bCs/>
        </w:rPr>
        <w:t>Dataset validation bcz (100-75), (75-45),(45-0) he threshold kashatun define kele (reference)</w:t>
      </w:r>
      <w:r w:rsidRPr="00AC0320">
        <w:rPr>
          <w:b/>
          <w:bCs/>
        </w:rPr>
        <w:t>))</w:t>
      </w:r>
      <w:r>
        <w:rPr>
          <w:b/>
          <w:bCs/>
        </w:rPr>
        <w:t>.</w:t>
      </w:r>
    </w:p>
    <w:sectPr w:rsidR="00AC0320" w:rsidRPr="00AC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4D36"/>
    <w:multiLevelType w:val="multilevel"/>
    <w:tmpl w:val="BE3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E1CDD"/>
    <w:multiLevelType w:val="multilevel"/>
    <w:tmpl w:val="1DC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E1AD0"/>
    <w:multiLevelType w:val="multilevel"/>
    <w:tmpl w:val="A28E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879CC"/>
    <w:multiLevelType w:val="multilevel"/>
    <w:tmpl w:val="900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C0693"/>
    <w:multiLevelType w:val="multilevel"/>
    <w:tmpl w:val="E5E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009AE"/>
    <w:multiLevelType w:val="multilevel"/>
    <w:tmpl w:val="29E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804F7"/>
    <w:multiLevelType w:val="multilevel"/>
    <w:tmpl w:val="590E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7413D"/>
    <w:multiLevelType w:val="multilevel"/>
    <w:tmpl w:val="EC2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A676D"/>
    <w:multiLevelType w:val="multilevel"/>
    <w:tmpl w:val="17A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170671">
    <w:abstractNumId w:val="7"/>
  </w:num>
  <w:num w:numId="2" w16cid:durableId="512769243">
    <w:abstractNumId w:val="5"/>
  </w:num>
  <w:num w:numId="3" w16cid:durableId="1500149281">
    <w:abstractNumId w:val="6"/>
  </w:num>
  <w:num w:numId="4" w16cid:durableId="1300453276">
    <w:abstractNumId w:val="3"/>
  </w:num>
  <w:num w:numId="5" w16cid:durableId="1738550709">
    <w:abstractNumId w:val="4"/>
  </w:num>
  <w:num w:numId="6" w16cid:durableId="466970400">
    <w:abstractNumId w:val="2"/>
  </w:num>
  <w:num w:numId="7" w16cid:durableId="1961959275">
    <w:abstractNumId w:val="8"/>
  </w:num>
  <w:num w:numId="8" w16cid:durableId="333648013">
    <w:abstractNumId w:val="0"/>
  </w:num>
  <w:num w:numId="9" w16cid:durableId="1186670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20"/>
    <w:rsid w:val="00AC0320"/>
    <w:rsid w:val="00C1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B2A5"/>
  <w15:chartTrackingRefBased/>
  <w15:docId w15:val="{D465B768-0C51-4AF3-85CF-D98B7F3B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 Wadhale</dc:creator>
  <cp:keywords/>
  <dc:description/>
  <cp:lastModifiedBy>Ajinkya Wadhale</cp:lastModifiedBy>
  <cp:revision>1</cp:revision>
  <dcterms:created xsi:type="dcterms:W3CDTF">2026-06-05T14:45:00Z</dcterms:created>
  <dcterms:modified xsi:type="dcterms:W3CDTF">2026-06-05T14:55:00Z</dcterms:modified>
</cp:coreProperties>
</file>