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762C8E3D" w:rsidR="00502D23" w:rsidRDefault="007D26A3" w:rsidP="00452923">
      <w:pPr>
        <w:pStyle w:val="Heading1"/>
      </w:pPr>
      <w:r>
        <w:t>Predicting bacterial growth conditions from mRNA and protein abundances.</w:t>
      </w:r>
      <w:r w:rsidR="0036423C">
        <w:t xml:space="preserve"> </w:t>
      </w:r>
    </w:p>
    <w:p w14:paraId="4B73D7E6" w14:textId="1FF9EF8C" w:rsidR="00A11527" w:rsidRPr="00542C1B" w:rsidRDefault="00A11527" w:rsidP="00D03B5A">
      <w:r w:rsidRPr="00542C1B">
        <w:t>Mehmet U. Caglar</w:t>
      </w:r>
      <w:r w:rsidR="002E584D" w:rsidRPr="00D03B5A">
        <w:rPr>
          <w:vertAlign w:val="superscript"/>
        </w:rPr>
        <w:t>1</w:t>
      </w:r>
      <w:r w:rsidR="00ED05E0" w:rsidRPr="00542C1B">
        <w:t xml:space="preserve">, </w:t>
      </w:r>
      <w:r w:rsidRPr="00542C1B">
        <w:t>Claus O. Wilke</w:t>
      </w:r>
      <w:r w:rsidR="00DC7B65">
        <w:rPr>
          <w:vertAlign w:val="superscript"/>
        </w:rPr>
        <w:t>1</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974D451" w14:textId="32507B5E" w:rsidR="002E584D" w:rsidRDefault="002E584D" w:rsidP="00A11527"/>
    <w:p w14:paraId="12A94C43" w14:textId="2E107505" w:rsidR="002E584D" w:rsidRPr="002E584D" w:rsidRDefault="002E584D" w:rsidP="002E584D">
      <w:r>
        <w:t>*Corresponding author:</w:t>
      </w:r>
      <w:r w:rsidR="00AB3B3E">
        <w:t xml:space="preserve"> </w:t>
      </w:r>
      <w:hyperlink r:id="rId8" w:history="1">
        <w:r w:rsidRPr="002E584D">
          <w:rPr>
            <w:rStyle w:val="Hyperlink"/>
          </w:rPr>
          <w:t>wilke@austin.utexas.edu</w:t>
        </w:r>
      </w:hyperlink>
      <w:bookmarkStart w:id="0" w:name="_GoBack"/>
      <w:bookmarkEnd w:id="0"/>
    </w:p>
    <w:p w14:paraId="59538896" w14:textId="74ABD0EF" w:rsidR="002E584D" w:rsidRDefault="002E584D" w:rsidP="00A11527"/>
    <w:p w14:paraId="0513A634" w14:textId="77777777" w:rsidR="0014794F" w:rsidRPr="00A11527" w:rsidRDefault="0014794F" w:rsidP="00A11527"/>
    <w:p w14:paraId="3ACBFCE5" w14:textId="11566B06" w:rsidR="00E44657" w:rsidRDefault="00E44657" w:rsidP="008C0D13">
      <w:pPr>
        <w:pStyle w:val="Heading2"/>
        <w:tabs>
          <w:tab w:val="left" w:pos="2172"/>
        </w:tabs>
      </w:pPr>
      <w:r>
        <w:t>Abstract</w:t>
      </w:r>
      <w:r w:rsidR="008C0D13">
        <w:tab/>
      </w:r>
    </w:p>
    <w:p w14:paraId="437EA5AE" w14:textId="0CC05FB1" w:rsidR="00586C8F" w:rsidRPr="00B73D82" w:rsidRDefault="00CE42D7" w:rsidP="00586C8F">
      <w:pPr>
        <w:rPr>
          <w:color w:val="0432FF"/>
        </w:rPr>
      </w:pPr>
      <w:r w:rsidRPr="00B73D82">
        <w:rPr>
          <w:color w:val="0432FF"/>
        </w:rPr>
        <w:t xml:space="preserve">Predicting bacterial phenotype from external perturbations is a </w:t>
      </w:r>
      <w:r w:rsidR="0037061B" w:rsidRPr="00B73D82">
        <w:rPr>
          <w:color w:val="0432FF"/>
        </w:rPr>
        <w:t>problem investigated many times; on the other hand, the question of predicting external conditions by using phenotype is not investigated much. Here we use a</w:t>
      </w:r>
      <w:r w:rsidR="008B64B9" w:rsidRPr="00B73D82">
        <w:rPr>
          <w:color w:val="0432FF"/>
        </w:rPr>
        <w:t>n</w:t>
      </w:r>
      <w:r w:rsidR="0037061B" w:rsidRPr="00B73D82">
        <w:rPr>
          <w:color w:val="0432FF"/>
        </w:rPr>
        <w:t xml:space="preserve"> </w:t>
      </w:r>
      <w:r w:rsidR="0037061B" w:rsidRPr="00B73D82">
        <w:rPr>
          <w:i/>
          <w:color w:val="0432FF"/>
        </w:rPr>
        <w:t xml:space="preserve">E.coli </w:t>
      </w:r>
      <w:r w:rsidR="0037061B" w:rsidRPr="00B73D82">
        <w:rPr>
          <w:color w:val="0432FF"/>
        </w:rPr>
        <w:t xml:space="preserve">transcriptomic and proteomic dataset to </w:t>
      </w:r>
      <w:r w:rsidR="00341FB1" w:rsidRPr="00B73D82">
        <w:rPr>
          <w:color w:val="0432FF"/>
        </w:rPr>
        <w:t>pr</w:t>
      </w:r>
      <w:r w:rsidR="000C6022" w:rsidRPr="00B73D82">
        <w:rPr>
          <w:color w:val="0432FF"/>
        </w:rPr>
        <w:t>e</w:t>
      </w:r>
      <w:r w:rsidR="00341FB1" w:rsidRPr="00B73D82">
        <w:rPr>
          <w:color w:val="0432FF"/>
        </w:rPr>
        <w:t xml:space="preserve">dict the growth conditions. Our findings indicate that we can </w:t>
      </w:r>
      <w:r w:rsidR="000C6022" w:rsidRPr="00B73D82">
        <w:rPr>
          <w:color w:val="0432FF"/>
        </w:rPr>
        <w:t>make far from random predictions related with carbon source, salt levels and growth phase of the bacteria from both transcriptome and proteome data. We can also predict multiple conditions for a sample up</w:t>
      </w:r>
      <w:r w:rsidR="00663679" w:rsidRPr="00B73D82">
        <w:rPr>
          <w:color w:val="0432FF"/>
        </w:rPr>
        <w:t xml:space="preserve"> </w:t>
      </w:r>
      <w:r w:rsidR="000C6022" w:rsidRPr="00B73D82">
        <w:rPr>
          <w:color w:val="0432FF"/>
        </w:rPr>
        <w:t xml:space="preserve">to 75% accuracy. There is a small synergistic effect related </w:t>
      </w:r>
      <w:r w:rsidR="00602890" w:rsidRPr="00B73D82">
        <w:rPr>
          <w:color w:val="0432FF"/>
        </w:rPr>
        <w:t>to</w:t>
      </w:r>
      <w:r w:rsidR="000C6022" w:rsidRPr="00B73D82">
        <w:rPr>
          <w:color w:val="0432FF"/>
        </w:rPr>
        <w:t xml:space="preserve"> combining transcriptome and proteome data</w:t>
      </w:r>
      <w:r w:rsidR="00663679" w:rsidRPr="00B73D82">
        <w:rPr>
          <w:color w:val="0432FF"/>
        </w:rPr>
        <w:t>. It is also possible to make predictions for continuous parameters like the time that the sample was taken and salt concentrations.</w:t>
      </w:r>
      <w:r w:rsidR="00844A56" w:rsidRPr="00B73D82">
        <w:rPr>
          <w:color w:val="0432FF"/>
        </w:rPr>
        <w:t xml:space="preserve"> The a</w:t>
      </w:r>
      <w:r w:rsidR="00602890" w:rsidRPr="00B73D82">
        <w:rPr>
          <w:color w:val="0432FF"/>
        </w:rPr>
        <w:t>nalysis indicates two</w:t>
      </w:r>
      <w:r w:rsidR="00844A56" w:rsidRPr="00B73D82">
        <w:rPr>
          <w:color w:val="0432FF"/>
        </w:rPr>
        <w:t xml:space="preserve"> clear </w:t>
      </w:r>
      <w:r w:rsidR="00602890" w:rsidRPr="00B73D82">
        <w:rPr>
          <w:color w:val="0432FF"/>
        </w:rPr>
        <w:t>outcomes;</w:t>
      </w:r>
      <w:r w:rsidR="00844A56" w:rsidRPr="00B73D82">
        <w:rPr>
          <w:color w:val="0432FF"/>
        </w:rPr>
        <w:t xml:space="preserve"> exponential data have a higher predictive value and combining mRNA and protein data results in a small but consistent increase in prediction power independent of the machine learning model used.  </w:t>
      </w:r>
    </w:p>
    <w:p w14:paraId="378A6BC5" w14:textId="77777777" w:rsidR="009E1177" w:rsidRDefault="009E1177" w:rsidP="00E44657"/>
    <w:p w14:paraId="675C5B46" w14:textId="77777777" w:rsidR="00270FF3" w:rsidRPr="00E44657" w:rsidRDefault="00270FF3" w:rsidP="00E44657"/>
    <w:p w14:paraId="180EC882" w14:textId="438CADB4" w:rsidR="001D0D08" w:rsidRDefault="00AE1031" w:rsidP="001762FB">
      <w:pPr>
        <w:pStyle w:val="Heading2"/>
      </w:pPr>
      <w:r>
        <w:t>Introduction</w:t>
      </w:r>
    </w:p>
    <w:p w14:paraId="4661D5D9" w14:textId="77777777" w:rsidR="001D0D08" w:rsidRDefault="001D0D08" w:rsidP="00C31204"/>
    <w:p w14:paraId="13415711" w14:textId="5B39EE02" w:rsidR="002E09F1" w:rsidRPr="00B73D82" w:rsidRDefault="001D0D08" w:rsidP="00DB2CD6">
      <w:pPr>
        <w:rPr>
          <w:color w:val="0432FF"/>
        </w:rPr>
      </w:pPr>
      <w:r w:rsidRPr="00B73D82">
        <w:rPr>
          <w:color w:val="0432FF"/>
        </w:rPr>
        <w:t>Figure out the changes in the organisms</w:t>
      </w:r>
      <w:r w:rsidR="00A222AC" w:rsidRPr="00B73D82">
        <w:rPr>
          <w:color w:val="0432FF"/>
        </w:rPr>
        <w:t>,</w:t>
      </w:r>
      <w:r w:rsidRPr="00B73D82">
        <w:rPr>
          <w:color w:val="0432FF"/>
        </w:rPr>
        <w:t xml:space="preserve"> </w:t>
      </w:r>
      <w:r w:rsidR="004D0994" w:rsidRPr="00B73D82">
        <w:rPr>
          <w:color w:val="0432FF"/>
        </w:rPr>
        <w:t>while responding</w:t>
      </w:r>
      <w:r w:rsidRPr="00B73D82">
        <w:rPr>
          <w:color w:val="0432FF"/>
        </w:rPr>
        <w:t xml:space="preserve"> to external conditions is a big challenge. This problem has two distinct </w:t>
      </w:r>
      <w:r w:rsidR="0050393D" w:rsidRPr="00B73D82">
        <w:rPr>
          <w:color w:val="0432FF"/>
        </w:rPr>
        <w:t>directions</w:t>
      </w:r>
      <w:r w:rsidRPr="00B73D82">
        <w:rPr>
          <w:color w:val="0432FF"/>
        </w:rPr>
        <w:t xml:space="preserve"> the first and very well investigated question asks whether we can predict the changes in the organism with respect to external conditi</w:t>
      </w:r>
      <w:r w:rsidR="0050393D" w:rsidRPr="00B73D82">
        <w:rPr>
          <w:color w:val="0432FF"/>
        </w:rPr>
        <w:t>on</w:t>
      </w:r>
      <w:r w:rsidR="004D0994" w:rsidRPr="00B73D82">
        <w:rPr>
          <w:color w:val="0432FF"/>
        </w:rPr>
        <w:t>s. The second and not that much-</w:t>
      </w:r>
      <w:r w:rsidR="0050393D" w:rsidRPr="00B73D82">
        <w:rPr>
          <w:color w:val="0432FF"/>
        </w:rPr>
        <w:t>investigated condition asks the opposite question;</w:t>
      </w:r>
      <w:r w:rsidRPr="00B73D82">
        <w:rPr>
          <w:color w:val="0432FF"/>
        </w:rPr>
        <w:t xml:space="preserve"> whether the growth conditions can be predicted by using </w:t>
      </w:r>
      <w:r w:rsidR="00FE3C07" w:rsidRPr="00B73D82">
        <w:rPr>
          <w:color w:val="0432FF"/>
        </w:rPr>
        <w:t>information from the</w:t>
      </w:r>
      <w:r w:rsidR="0050393D" w:rsidRPr="00B73D82">
        <w:rPr>
          <w:color w:val="0432FF"/>
        </w:rPr>
        <w:t xml:space="preserve"> cell content</w:t>
      </w:r>
      <w:r w:rsidR="00FE3C07" w:rsidRPr="00B73D82">
        <w:rPr>
          <w:color w:val="0432FF"/>
        </w:rPr>
        <w:t xml:space="preserve">. </w:t>
      </w:r>
    </w:p>
    <w:p w14:paraId="2C643536" w14:textId="77777777" w:rsidR="00DB2CD6" w:rsidRPr="00B73D82" w:rsidRDefault="00DB2CD6" w:rsidP="00DB2CD6">
      <w:pPr>
        <w:rPr>
          <w:color w:val="0432FF"/>
        </w:rPr>
      </w:pPr>
    </w:p>
    <w:p w14:paraId="6F1B99DA" w14:textId="622BA97C" w:rsidR="002E09F1" w:rsidRPr="00B73D82" w:rsidRDefault="002E09F1" w:rsidP="00C31204">
      <w:pPr>
        <w:rPr>
          <w:color w:val="0432FF"/>
        </w:rPr>
      </w:pPr>
      <w:r w:rsidRPr="00B73D82">
        <w:rPr>
          <w:color w:val="0432FF"/>
        </w:rPr>
        <w:t>Another</w:t>
      </w:r>
      <w:r w:rsidR="00250B94" w:rsidRPr="00B73D82">
        <w:rPr>
          <w:color w:val="0432FF"/>
        </w:rPr>
        <w:t xml:space="preserve"> component of the</w:t>
      </w:r>
      <w:r w:rsidRPr="00B73D82">
        <w:rPr>
          <w:color w:val="0432FF"/>
        </w:rPr>
        <w:t xml:space="preserve"> challenge is to </w:t>
      </w:r>
      <w:r w:rsidR="00916A56" w:rsidRPr="00B73D82">
        <w:rPr>
          <w:color w:val="0432FF"/>
        </w:rPr>
        <w:t>build</w:t>
      </w:r>
      <w:r w:rsidRPr="00B73D82">
        <w:rPr>
          <w:color w:val="0432FF"/>
        </w:rPr>
        <w:t xml:space="preserve"> the link between external conditions and cell content by using </w:t>
      </w:r>
      <w:r w:rsidR="00B041F0" w:rsidRPr="00B73D82">
        <w:rPr>
          <w:color w:val="0432FF"/>
        </w:rPr>
        <w:t>multiple layers of genomic data.</w:t>
      </w:r>
      <w:r w:rsidR="002E0429" w:rsidRPr="00B73D82">
        <w:rPr>
          <w:color w:val="0432FF"/>
        </w:rPr>
        <w:t xml:space="preserve"> </w:t>
      </w:r>
      <w:r w:rsidR="00B041F0" w:rsidRPr="00B73D82">
        <w:rPr>
          <w:color w:val="0432FF"/>
        </w:rPr>
        <w:t>A</w:t>
      </w:r>
      <w:r w:rsidR="002E0429" w:rsidRPr="00B73D82">
        <w:rPr>
          <w:color w:val="0432FF"/>
        </w:rPr>
        <w:t xml:space="preserve">dding more layers </w:t>
      </w:r>
      <w:r w:rsidR="00916A56" w:rsidRPr="00B73D82">
        <w:rPr>
          <w:color w:val="0432FF"/>
        </w:rPr>
        <w:t>supposed to</w:t>
      </w:r>
      <w:r w:rsidR="002E0429" w:rsidRPr="00B73D82">
        <w:rPr>
          <w:color w:val="0432FF"/>
        </w:rPr>
        <w:t xml:space="preserve"> give better outcomes</w:t>
      </w:r>
      <w:r w:rsidR="00C0699B" w:rsidRPr="00B73D82">
        <w:rPr>
          <w:color w:val="0432FF"/>
        </w:rPr>
        <w:t>,</w:t>
      </w:r>
      <w:r w:rsidR="002E0429" w:rsidRPr="00B73D82">
        <w:rPr>
          <w:color w:val="0432FF"/>
        </w:rPr>
        <w:t xml:space="preserve"> </w:t>
      </w:r>
      <w:r w:rsidR="00916A56" w:rsidRPr="00B73D82">
        <w:rPr>
          <w:color w:val="0432FF"/>
        </w:rPr>
        <w:t>but there are multiple challenges based on biases of distinct methods used to collect information</w:t>
      </w:r>
      <w:r w:rsidR="00D13B45" w:rsidRPr="00B73D82">
        <w:rPr>
          <w:color w:val="0432FF"/>
        </w:rPr>
        <w:fldChar w:fldCharType="begin"/>
      </w:r>
      <w:r w:rsidR="004C645B" w:rsidRPr="00B73D82">
        <w:rPr>
          <w:color w:val="0432FF"/>
        </w:rPr>
        <w:instrText xml:space="preserve"> ADDIN ZOTERO_ITEM CSL_CITATION {"citationID":"v5vi29jhj","properties":{"formattedCitation":"{\\rtf \\super 1\\nosupersub{}}","plainCitation":"1"},"citationItems":[{"id":307,"uris":["http://zotero.org/users/local/FOPKHRFW/items/FJANZRZX"],"uri":["http://zotero.org/users/local/FOPKHRFW/items/FJANZRZX"],"itemData":{"id":307,"type":"article-journal","title":"Multi-omics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schema":"https://github.com/citation-style-language/schema/raw/master/csl-citation.json"} </w:instrText>
      </w:r>
      <w:r w:rsidR="00D13B45" w:rsidRPr="00B73D82">
        <w:rPr>
          <w:color w:val="0432FF"/>
        </w:rPr>
        <w:fldChar w:fldCharType="separate"/>
      </w:r>
      <w:r w:rsidR="004C645B" w:rsidRPr="00B73D82">
        <w:rPr>
          <w:rFonts w:ascii="Calibri" w:eastAsia="Times New Roman" w:cs="Times New Roman"/>
          <w:color w:val="0432FF"/>
          <w:vertAlign w:val="superscript"/>
        </w:rPr>
        <w:t>1</w:t>
      </w:r>
      <w:r w:rsidR="00D13B45" w:rsidRPr="00B73D82">
        <w:rPr>
          <w:color w:val="0432FF"/>
        </w:rPr>
        <w:fldChar w:fldCharType="end"/>
      </w:r>
      <w:r w:rsidR="00916A56" w:rsidRPr="00B73D82">
        <w:rPr>
          <w:color w:val="0432FF"/>
        </w:rPr>
        <w:t xml:space="preserve"> from different </w:t>
      </w:r>
      <w:r w:rsidR="00250B94" w:rsidRPr="00B73D82">
        <w:rPr>
          <w:color w:val="0432FF"/>
        </w:rPr>
        <w:t>-</w:t>
      </w:r>
      <w:r w:rsidR="003A7B7E" w:rsidRPr="00B73D82">
        <w:rPr>
          <w:color w:val="0432FF"/>
        </w:rPr>
        <w:t>o</w:t>
      </w:r>
      <w:r w:rsidR="00916A56" w:rsidRPr="00B73D82">
        <w:rPr>
          <w:color w:val="0432FF"/>
        </w:rPr>
        <w:t>mics layers and biases related with batches which are inevitable</w:t>
      </w:r>
      <w:r w:rsidR="005A1491" w:rsidRPr="00B73D82">
        <w:rPr>
          <w:color w:val="0432FF"/>
        </w:rPr>
        <w:t xml:space="preserve"> </w:t>
      </w:r>
      <w:r w:rsidR="005A1491" w:rsidRPr="00B73D82">
        <w:rPr>
          <w:color w:val="0432FF"/>
        </w:rPr>
        <w:fldChar w:fldCharType="begin"/>
      </w:r>
      <w:r w:rsidR="004C645B" w:rsidRPr="00B73D82">
        <w:rPr>
          <w:color w:val="0432FF"/>
        </w:rPr>
        <w:instrText xml:space="preserve"> ADDIN ZOTERO_ITEM CSL_CITATION {"citationID":"46s9oc5lq","properties":{"formattedCitation":"{\\rtf \\super 2,3\\nosupersub{}}","plainCitation":"2,3"},"citationItems":[{"id":207,"uris":["http://zotero.org/users/local/FOPKHRFW/items/4CXWWNUI"],"uri":["http://zotero.org/users/local/FOPKHRFW/items/4CXWWNUI"],"itemData":{"id":207,"type":"article-journal","title":"Tackling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label":"page"},{"id":376,"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A."}],"issued":{"date-parts":[["2011",1]]}},"label":"page"}],"schema":"https://github.com/citation-style-language/schema/raw/master/csl-citation.json"} </w:instrText>
      </w:r>
      <w:r w:rsidR="005A1491" w:rsidRPr="00B73D82">
        <w:rPr>
          <w:color w:val="0432FF"/>
        </w:rPr>
        <w:fldChar w:fldCharType="separate"/>
      </w:r>
      <w:r w:rsidR="004C645B" w:rsidRPr="00B73D82">
        <w:rPr>
          <w:rFonts w:ascii="Calibri" w:eastAsia="Times New Roman" w:cs="Times New Roman"/>
          <w:color w:val="0432FF"/>
          <w:vertAlign w:val="superscript"/>
        </w:rPr>
        <w:t>2,3</w:t>
      </w:r>
      <w:r w:rsidR="005A1491" w:rsidRPr="00B73D82">
        <w:rPr>
          <w:color w:val="0432FF"/>
        </w:rPr>
        <w:fldChar w:fldCharType="end"/>
      </w:r>
      <w:r w:rsidR="00916A56" w:rsidRPr="00B73D82">
        <w:rPr>
          <w:color w:val="0432FF"/>
        </w:rPr>
        <w:t xml:space="preserve"> if one runs a study based on a big dataset that is </w:t>
      </w:r>
      <w:r w:rsidR="00250B94" w:rsidRPr="00B73D82">
        <w:rPr>
          <w:color w:val="0432FF"/>
        </w:rPr>
        <w:t>generated</w:t>
      </w:r>
      <w:r w:rsidR="00916A56" w:rsidRPr="00B73D82">
        <w:rPr>
          <w:color w:val="0432FF"/>
        </w:rPr>
        <w:t xml:space="preserve"> in </w:t>
      </w:r>
      <w:r w:rsidR="00250B94" w:rsidRPr="00B73D82">
        <w:rPr>
          <w:color w:val="0432FF"/>
        </w:rPr>
        <w:t>multiple</w:t>
      </w:r>
      <w:r w:rsidR="00916A56" w:rsidRPr="00B73D82">
        <w:rPr>
          <w:color w:val="0432FF"/>
        </w:rPr>
        <w:t xml:space="preserve"> labs</w:t>
      </w:r>
      <w:r w:rsidR="00250B94" w:rsidRPr="00B73D82">
        <w:rPr>
          <w:color w:val="0432FF"/>
        </w:rPr>
        <w:t xml:space="preserve"> within a long time span</w:t>
      </w:r>
      <w:r w:rsidR="00916A56" w:rsidRPr="00B73D82">
        <w:rPr>
          <w:color w:val="0432FF"/>
        </w:rPr>
        <w:t>.</w:t>
      </w:r>
    </w:p>
    <w:p w14:paraId="30CC5E1C" w14:textId="77777777" w:rsidR="00E25E3E" w:rsidRPr="00B73D82" w:rsidRDefault="00E25E3E" w:rsidP="00C31204">
      <w:pPr>
        <w:rPr>
          <w:color w:val="0432FF"/>
        </w:rPr>
      </w:pPr>
    </w:p>
    <w:p w14:paraId="61FD3C1A" w14:textId="0E5589CD" w:rsidR="00C31204" w:rsidRPr="00B73D82" w:rsidRDefault="000106AF" w:rsidP="00C31204">
      <w:pPr>
        <w:rPr>
          <w:color w:val="0432FF"/>
        </w:rPr>
      </w:pPr>
      <w:r w:rsidRPr="00B73D82">
        <w:rPr>
          <w:color w:val="0432FF"/>
        </w:rPr>
        <w:t xml:space="preserve">There are some </w:t>
      </w:r>
      <w:r w:rsidR="00C0699B" w:rsidRPr="00B73D82">
        <w:rPr>
          <w:color w:val="0432FF"/>
        </w:rPr>
        <w:t>studies that focus</w:t>
      </w:r>
      <w:r w:rsidR="005E5789" w:rsidRPr="00B73D82">
        <w:rPr>
          <w:color w:val="0432FF"/>
        </w:rPr>
        <w:t xml:space="preserve"> on </w:t>
      </w:r>
      <w:r w:rsidR="00B01B18" w:rsidRPr="00B73D82">
        <w:rPr>
          <w:color w:val="0432FF"/>
        </w:rPr>
        <w:t>predicting external conditions by using the cells internal variables</w:t>
      </w:r>
      <w:r w:rsidRPr="00B73D82">
        <w:rPr>
          <w:color w:val="0432FF"/>
        </w:rPr>
        <w:fldChar w:fldCharType="begin"/>
      </w:r>
      <w:r w:rsidR="00E80F9B" w:rsidRPr="00B73D82">
        <w:rPr>
          <w:color w:val="0432FF"/>
        </w:rPr>
        <w:instrText xml:space="preserve"> ADDIN ZOTERO_ITEM CSL_CITATION {"citationID":"15q2dn1mcd","properties":{"formattedCitation":"{\\rtf \\super 4,5\\nosupersub{}}","plainCitation":"4,5"},"citationItems":[{"id":185,"uris":["http://zotero.org/users/local/FOPKHRFW/items/KBIMHPIP"],"uri":["http://zotero.org/users/local/FOPKHRFW/items/KBIMHPIP"],"itemData":{"id":185,"type":"article-journal","title":"Inferring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E."}],"issued":{"date-parts":[["2012",5,14]]}},"label":"page"},{"id":390,"uris":["http://zotero.org/users/local/FOPKHRFW/items/3Z9S497P"],"uri":["http://zotero.org/users/local/FOPKHRFW/items/3Z9S497P"],"itemData":{"id":390,"type":"article-journal","title":"Predicting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E80F9B" w:rsidRPr="00B73D82">
        <w:rPr>
          <w:rFonts w:ascii="MS Mincho" w:eastAsia="MS Mincho" w:hAnsi="MS Mincho" w:cs="MS Mincho"/>
          <w:color w:val="0432FF"/>
        </w:rPr>
        <w:instrText>∼</w:instrText>
      </w:r>
      <w:r w:rsidR="00E80F9B" w:rsidRPr="00B73D82">
        <w:rPr>
          <w:color w:val="0432FF"/>
        </w:rPr>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rsidRPr="00B73D82">
        <w:rPr>
          <w:color w:val="0432FF"/>
        </w:rPr>
        <w:fldChar w:fldCharType="separate"/>
      </w:r>
      <w:r w:rsidR="00E80F9B" w:rsidRPr="00B73D82">
        <w:rPr>
          <w:rFonts w:ascii="Calibri" w:eastAsia="Times New Roman" w:cs="Times New Roman"/>
          <w:color w:val="0432FF"/>
          <w:vertAlign w:val="superscript"/>
        </w:rPr>
        <w:t>4,5</w:t>
      </w:r>
      <w:r w:rsidRPr="00B73D82">
        <w:rPr>
          <w:color w:val="0432FF"/>
        </w:rPr>
        <w:fldChar w:fldCharType="end"/>
      </w:r>
      <w:r w:rsidR="00C0699B" w:rsidRPr="00B73D82">
        <w:rPr>
          <w:color w:val="0432FF"/>
        </w:rPr>
        <w:t>,</w:t>
      </w:r>
      <w:r w:rsidR="004D2922" w:rsidRPr="00B73D82">
        <w:rPr>
          <w:color w:val="0432FF"/>
        </w:rPr>
        <w:t xml:space="preserve"> but the main focus of those studies is to generate a theoretical framework for the problem</w:t>
      </w:r>
      <w:r w:rsidR="00E06152" w:rsidRPr="00B73D82">
        <w:rPr>
          <w:color w:val="0432FF"/>
        </w:rPr>
        <w:t>. Here we use a large</w:t>
      </w:r>
      <w:r w:rsidR="004D2922" w:rsidRPr="00B73D82">
        <w:rPr>
          <w:color w:val="0432FF"/>
        </w:rPr>
        <w:t xml:space="preserve"> dataset</w:t>
      </w:r>
      <w:r w:rsidR="004D2922" w:rsidRPr="00B73D82">
        <w:rPr>
          <w:color w:val="0432FF"/>
        </w:rPr>
        <w:fldChar w:fldCharType="begin"/>
      </w:r>
      <w:r w:rsidR="004D2922" w:rsidRPr="00B73D82">
        <w:rPr>
          <w:color w:val="0432FF"/>
        </w:rPr>
        <w:instrText xml:space="preserve"> ADDIN ZOTERO_ITEM CSL_CITATION {"citationID":"24h4gk1q91","properties":{"formattedCitation":"{\\rtf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D2922" w:rsidRPr="00B73D82">
        <w:rPr>
          <w:color w:val="0432FF"/>
        </w:rPr>
        <w:fldChar w:fldCharType="separate"/>
      </w:r>
      <w:r w:rsidR="004D2922" w:rsidRPr="00B73D82">
        <w:rPr>
          <w:rFonts w:ascii="Calibri" w:eastAsia="Times New Roman" w:cs="Times New Roman"/>
          <w:color w:val="0432FF"/>
          <w:vertAlign w:val="superscript"/>
        </w:rPr>
        <w:t>6</w:t>
      </w:r>
      <w:r w:rsidR="004D2922" w:rsidRPr="00B73D82">
        <w:rPr>
          <w:color w:val="0432FF"/>
        </w:rPr>
        <w:fldChar w:fldCharType="end"/>
      </w:r>
      <w:r w:rsidR="00C30676" w:rsidRPr="00B73D82">
        <w:rPr>
          <w:color w:val="0432FF"/>
        </w:rPr>
        <w:t xml:space="preserve"> </w:t>
      </w:r>
      <w:r w:rsidR="004D2922" w:rsidRPr="00B73D82">
        <w:rPr>
          <w:color w:val="0432FF"/>
        </w:rPr>
        <w:t>composed of transcriptomic and proteomic data to predict the growth conditions. Our</w:t>
      </w:r>
      <w:r w:rsidR="001762FB" w:rsidRPr="00B73D82">
        <w:rPr>
          <w:color w:val="0432FF"/>
        </w:rPr>
        <w:t xml:space="preserve"> </w:t>
      </w:r>
      <w:r w:rsidR="009803EA" w:rsidRPr="00B73D82">
        <w:rPr>
          <w:color w:val="0432FF"/>
        </w:rPr>
        <w:t xml:space="preserve">unique dataset that includes paired mRNA and protein </w:t>
      </w:r>
      <w:r w:rsidR="009803EA" w:rsidRPr="00B73D82">
        <w:rPr>
          <w:color w:val="0432FF"/>
        </w:rPr>
        <w:lastRenderedPageBreak/>
        <w:t>me</w:t>
      </w:r>
      <w:r w:rsidR="00C45A7E" w:rsidRPr="00B73D82">
        <w:rPr>
          <w:color w:val="0432FF"/>
        </w:rPr>
        <w:t xml:space="preserve">asurements of </w:t>
      </w:r>
      <w:r w:rsidR="00C45A7E" w:rsidRPr="00B73D82">
        <w:rPr>
          <w:i/>
          <w:color w:val="0432FF"/>
        </w:rPr>
        <w:t>E.coli</w:t>
      </w:r>
      <w:r w:rsidR="00C45A7E" w:rsidRPr="00B73D82">
        <w:rPr>
          <w:color w:val="0432FF"/>
        </w:rPr>
        <w:t xml:space="preserve"> under</w:t>
      </w:r>
      <w:r w:rsidR="000218CE" w:rsidRPr="00B73D82">
        <w:rPr>
          <w:color w:val="0432FF"/>
        </w:rPr>
        <w:t xml:space="preserve"> multiple</w:t>
      </w:r>
      <w:r w:rsidR="00C45A7E" w:rsidRPr="00B73D82">
        <w:rPr>
          <w:color w:val="0432FF"/>
        </w:rPr>
        <w:t xml:space="preserve"> different growth conditions </w:t>
      </w:r>
      <w:r w:rsidR="004D2922" w:rsidRPr="00B73D82">
        <w:rPr>
          <w:color w:val="0432FF"/>
        </w:rPr>
        <w:t>used to train machine lear</w:t>
      </w:r>
      <w:r w:rsidR="00C0699B" w:rsidRPr="00B73D82">
        <w:rPr>
          <w:color w:val="0432FF"/>
        </w:rPr>
        <w:t>ning algorithms with the aim of</w:t>
      </w:r>
      <w:r w:rsidR="001762FB" w:rsidRPr="00B73D82">
        <w:rPr>
          <w:color w:val="0432FF"/>
        </w:rPr>
        <w:t xml:space="preserve"> predict</w:t>
      </w:r>
      <w:r w:rsidR="004D2922" w:rsidRPr="00B73D82">
        <w:rPr>
          <w:color w:val="0432FF"/>
        </w:rPr>
        <w:t>ing</w:t>
      </w:r>
      <w:r w:rsidR="001762FB" w:rsidRPr="00B73D82">
        <w:rPr>
          <w:color w:val="0432FF"/>
        </w:rPr>
        <w:t xml:space="preserve"> the growth condit</w:t>
      </w:r>
      <w:r w:rsidR="007B602D" w:rsidRPr="00B73D82">
        <w:rPr>
          <w:color w:val="0432FF"/>
        </w:rPr>
        <w:t>ions of the bacteria. This large</w:t>
      </w:r>
      <w:r w:rsidR="001762FB" w:rsidRPr="00B73D82">
        <w:rPr>
          <w:color w:val="0432FF"/>
        </w:rPr>
        <w:t xml:space="preserve"> paired database also </w:t>
      </w:r>
      <w:r w:rsidR="00133FB9" w:rsidRPr="00B73D82">
        <w:rPr>
          <w:color w:val="0432FF"/>
        </w:rPr>
        <w:t>allows</w:t>
      </w:r>
      <w:r w:rsidR="001762FB" w:rsidRPr="00B73D82">
        <w:rPr>
          <w:color w:val="0432FF"/>
        </w:rPr>
        <w:t xml:space="preserve"> us to compare the </w:t>
      </w:r>
      <w:r w:rsidR="00D61B14" w:rsidRPr="00B73D82">
        <w:rPr>
          <w:color w:val="0432FF"/>
        </w:rPr>
        <w:t>predictability of</w:t>
      </w:r>
      <w:r w:rsidR="001762FB" w:rsidRPr="00B73D82">
        <w:rPr>
          <w:color w:val="0432FF"/>
        </w:rPr>
        <w:t xml:space="preserve"> </w:t>
      </w:r>
      <w:r w:rsidR="00D61B14" w:rsidRPr="00B73D82">
        <w:rPr>
          <w:color w:val="0432FF"/>
        </w:rPr>
        <w:t>external conditions by using transcriptomic and proteomic datasets either individually or together</w:t>
      </w:r>
      <w:r w:rsidR="001762FB" w:rsidRPr="00B73D82">
        <w:rPr>
          <w:color w:val="0432FF"/>
        </w:rPr>
        <w:t xml:space="preserve">. </w:t>
      </w:r>
      <w:r w:rsidR="00D61B14" w:rsidRPr="00B73D82">
        <w:rPr>
          <w:color w:val="0432FF"/>
        </w:rPr>
        <w:t xml:space="preserve">By using the </w:t>
      </w:r>
      <w:r w:rsidR="002B1E5C" w:rsidRPr="00B73D82">
        <w:rPr>
          <w:color w:val="0432FF"/>
        </w:rPr>
        <w:t>framework,</w:t>
      </w:r>
      <w:r w:rsidR="00D61B14" w:rsidRPr="00B73D82">
        <w:rPr>
          <w:color w:val="0432FF"/>
        </w:rPr>
        <w:t xml:space="preserve"> </w:t>
      </w:r>
      <w:r w:rsidR="004C4A78" w:rsidRPr="00B73D82">
        <w:rPr>
          <w:color w:val="0432FF"/>
        </w:rPr>
        <w:t>we also asked which changes in</w:t>
      </w:r>
      <w:r w:rsidR="00425C6E" w:rsidRPr="00B73D82">
        <w:rPr>
          <w:color w:val="0432FF"/>
        </w:rPr>
        <w:t xml:space="preserve"> the</w:t>
      </w:r>
      <w:r w:rsidR="004C4A78" w:rsidRPr="00B73D82">
        <w:rPr>
          <w:color w:val="0432FF"/>
        </w:rPr>
        <w:t xml:space="preserve"> environment have the biggest impact on the o</w:t>
      </w:r>
      <w:r w:rsidR="00E86C42" w:rsidRPr="00B73D82">
        <w:rPr>
          <w:color w:val="0432FF"/>
        </w:rPr>
        <w:t xml:space="preserve">rganism under investigation </w:t>
      </w:r>
      <w:r w:rsidR="003229CF" w:rsidRPr="00B73D82">
        <w:rPr>
          <w:color w:val="0432FF"/>
        </w:rPr>
        <w:t>in transcriptomics and pro</w:t>
      </w:r>
      <w:r w:rsidR="009D1D31" w:rsidRPr="00B73D82">
        <w:rPr>
          <w:color w:val="0432FF"/>
        </w:rPr>
        <w:t>teomics levels. We observe</w:t>
      </w:r>
      <w:r w:rsidR="00E86C42" w:rsidRPr="00B73D82">
        <w:rPr>
          <w:color w:val="0432FF"/>
        </w:rPr>
        <w:t xml:space="preserve"> </w:t>
      </w:r>
      <w:r w:rsidR="003229CF" w:rsidRPr="00B73D82">
        <w:rPr>
          <w:color w:val="0432FF"/>
        </w:rPr>
        <w:t xml:space="preserve">by combining transcriptomics and proteomics datasets we obtain </w:t>
      </w:r>
      <w:r w:rsidR="00E86C42" w:rsidRPr="00B73D82">
        <w:rPr>
          <w:color w:val="0432FF"/>
        </w:rPr>
        <w:t xml:space="preserve">more predictability </w:t>
      </w:r>
      <w:r w:rsidR="003229CF" w:rsidRPr="00B73D82">
        <w:rPr>
          <w:color w:val="0432FF"/>
        </w:rPr>
        <w:t>associated with external conditions</w:t>
      </w:r>
      <w:r w:rsidR="00E86C42" w:rsidRPr="00B73D82">
        <w:rPr>
          <w:color w:val="0432FF"/>
        </w:rPr>
        <w:t>. In addition to those w</w:t>
      </w:r>
      <w:r w:rsidR="0062071E" w:rsidRPr="00B73D82">
        <w:rPr>
          <w:color w:val="0432FF"/>
        </w:rPr>
        <w:t>e also investigate</w:t>
      </w:r>
      <w:r w:rsidR="00D61B14" w:rsidRPr="00B73D82">
        <w:rPr>
          <w:color w:val="0432FF"/>
        </w:rPr>
        <w:t xml:space="preserve"> the parameters that increase and decrease the predictability of those conditions and figure out bacterial phase has a huge effect on predictability</w:t>
      </w:r>
      <w:r w:rsidR="008968E3" w:rsidRPr="00B73D82">
        <w:rPr>
          <w:color w:val="0432FF"/>
        </w:rPr>
        <w:t>.</w:t>
      </w:r>
    </w:p>
    <w:p w14:paraId="76065FF4" w14:textId="77777777" w:rsidR="007278D7" w:rsidRDefault="007278D7" w:rsidP="00ED05E0">
      <w:pPr>
        <w:pStyle w:val="Heading2"/>
      </w:pPr>
    </w:p>
    <w:p w14:paraId="15AC3BF9" w14:textId="40862CC3" w:rsidR="0032708B" w:rsidRDefault="007B145B" w:rsidP="00B73D82">
      <w:pPr>
        <w:pStyle w:val="Heading2"/>
      </w:pPr>
      <w:r>
        <w:t>Results</w:t>
      </w:r>
    </w:p>
    <w:p w14:paraId="5C2C3FA1" w14:textId="0BF28E25" w:rsidR="00C15BCA" w:rsidRDefault="00270FF3" w:rsidP="00C15BCA">
      <w:pPr>
        <w:pStyle w:val="Heading3"/>
      </w:pPr>
      <w:r>
        <w:t>D</w:t>
      </w:r>
      <w:r w:rsidR="00881210">
        <w:t xml:space="preserve">ata </w:t>
      </w:r>
      <w:r w:rsidR="00476167">
        <w:t>structure</w:t>
      </w:r>
      <w:r>
        <w:t xml:space="preserve"> and pipeline design</w:t>
      </w:r>
    </w:p>
    <w:p w14:paraId="2FD2DB36" w14:textId="77777777" w:rsidR="004A0BB3" w:rsidRPr="00123060" w:rsidRDefault="004A0BB3" w:rsidP="004A0BB3">
      <w:pPr>
        <w:rPr>
          <w:color w:val="000000" w:themeColor="text1"/>
        </w:rPr>
      </w:pPr>
    </w:p>
    <w:p w14:paraId="3BCFCFC9" w14:textId="67EA5BB6" w:rsidR="000D6E1C" w:rsidRDefault="004A0BB3" w:rsidP="004A0BB3">
      <w:pPr>
        <w:rPr>
          <w:color w:val="0432FF"/>
        </w:rPr>
      </w:pPr>
      <w:r w:rsidRPr="00123060">
        <w:rPr>
          <w:color w:val="000000" w:themeColor="text1"/>
        </w:rPr>
        <w:t>We use</w:t>
      </w:r>
      <w:r w:rsidR="00931EB2" w:rsidRPr="00123060">
        <w:rPr>
          <w:color w:val="000000" w:themeColor="text1"/>
        </w:rPr>
        <w:t xml:space="preserve">d </w:t>
      </w:r>
      <w:r w:rsidR="00123060" w:rsidRPr="00123060">
        <w:rPr>
          <w:color w:val="000000" w:themeColor="text1"/>
        </w:rPr>
        <w:t xml:space="preserve">a previously published dataset of whole-genome </w:t>
      </w:r>
      <w:r w:rsidR="00123060" w:rsidRPr="00123060">
        <w:rPr>
          <w:i/>
          <w:color w:val="000000" w:themeColor="text1"/>
        </w:rPr>
        <w:t>E. coli</w:t>
      </w:r>
      <w:r w:rsidR="00123060" w:rsidRPr="00123060">
        <w:rPr>
          <w:color w:val="000000" w:themeColor="text1"/>
        </w:rPr>
        <w:t xml:space="preserve"> mRNA and protein abundances, measured under 34 different conditions</w:t>
      </w:r>
      <w:r w:rsidR="00421EE0" w:rsidRPr="00123060">
        <w:rPr>
          <w:color w:val="000000" w:themeColor="text1"/>
        </w:rPr>
        <w:fldChar w:fldCharType="begin"/>
      </w:r>
      <w:r w:rsidR="00E80F9B" w:rsidRPr="00123060">
        <w:rPr>
          <w:color w:val="000000" w:themeColor="text1"/>
        </w:rPr>
        <w:instrText xml:space="preserve"> ADDIN ZOTERO_ITEM CSL_CITATION {"citationID":"EBVr8OF9","properties":{"formattedCitation":"{\\rtf \\super 6,7\\nosupersub{}}","plainCitation":"6,7"},"citationItems":[{"id":363,"uris":["http://zotero.org/users/local/FOPKHRFW/items/J83DA4N5"],"uri":["http://zotero.org/users/local/FOPKHRFW/items/J83DA4N5"],"itemData":{"id":363,"type":"article-journal","title":"The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421EE0" w:rsidRPr="00123060">
        <w:rPr>
          <w:color w:val="000000" w:themeColor="text1"/>
        </w:rPr>
        <w:fldChar w:fldCharType="separate"/>
      </w:r>
      <w:r w:rsidR="00E80F9B" w:rsidRPr="00123060">
        <w:rPr>
          <w:rFonts w:ascii="Calibri" w:eastAsia="Times New Roman" w:cs="Times New Roman"/>
          <w:color w:val="000000" w:themeColor="text1"/>
          <w:vertAlign w:val="superscript"/>
        </w:rPr>
        <w:t>6,7</w:t>
      </w:r>
      <w:r w:rsidR="00421EE0" w:rsidRPr="00123060">
        <w:rPr>
          <w:color w:val="000000" w:themeColor="text1"/>
        </w:rPr>
        <w:fldChar w:fldCharType="end"/>
      </w:r>
      <w:r w:rsidR="00123060" w:rsidRPr="00123060">
        <w:rPr>
          <w:color w:val="000000" w:themeColor="text1"/>
        </w:rPr>
        <w:t>.</w:t>
      </w:r>
      <w:r w:rsidR="00421EE0" w:rsidRPr="00123060">
        <w:rPr>
          <w:color w:val="000000" w:themeColor="text1"/>
        </w:rPr>
        <w:t xml:space="preserve"> </w:t>
      </w:r>
      <w:r w:rsidR="00123060" w:rsidRPr="00123060">
        <w:rPr>
          <w:color w:val="000000" w:themeColor="text1"/>
        </w:rPr>
        <w:t xml:space="preserve">This dataset consists of a total of 155 samples, for which mRNA abundances are available for 152 and protein abundances for 105 (Figure 1). For 102 samples, both mRNA and protein abundances are available. </w:t>
      </w:r>
      <w:r w:rsidR="000D6E1C">
        <w:rPr>
          <w:color w:val="000000" w:themeColor="text1"/>
        </w:rPr>
        <w:t xml:space="preserve">The 34 different experimental conditions were generated by systematically varying four parameters, growth phase (i.e., time), carbon source, </w:t>
      </w:r>
      <w:r w:rsidR="000D6E1C" w:rsidRPr="000D6E1C">
        <w:rPr>
          <w:color w:val="000000" w:themeColor="text1"/>
        </w:rPr>
        <w:t>Mg</w:t>
      </w:r>
      <w:r w:rsidR="000D6E1C" w:rsidRPr="000D6E1C">
        <w:rPr>
          <w:color w:val="000000" w:themeColor="text1"/>
          <w:vertAlign w:val="superscript"/>
        </w:rPr>
        <w:t>2+</w:t>
      </w:r>
      <w:r w:rsidR="000D6E1C" w:rsidRPr="000D6E1C">
        <w:rPr>
          <w:color w:val="000000" w:themeColor="text1"/>
        </w:rPr>
        <w:t xml:space="preserve"> concentrations, and Na</w:t>
      </w:r>
      <w:r w:rsidR="000D6E1C" w:rsidRPr="000D6E1C">
        <w:rPr>
          <w:color w:val="000000" w:themeColor="text1"/>
          <w:vertAlign w:val="superscript"/>
        </w:rPr>
        <w:t>+</w:t>
      </w:r>
      <w:r w:rsidR="000D6E1C" w:rsidRPr="000D6E1C">
        <w:rPr>
          <w:color w:val="000000" w:themeColor="text1"/>
        </w:rPr>
        <w:t xml:space="preserve"> concentrations</w:t>
      </w:r>
      <w:r w:rsidR="000D6E1C">
        <w:rPr>
          <w:color w:val="000000" w:themeColor="text1"/>
        </w:rPr>
        <w:t xml:space="preserve"> </w:t>
      </w:r>
      <w:r w:rsidR="000D6E1C" w:rsidRPr="00123060">
        <w:rPr>
          <w:color w:val="000000" w:themeColor="text1"/>
        </w:rPr>
        <w:t>(Figure 1).</w:t>
      </w:r>
      <w:r w:rsidR="000D6E1C">
        <w:rPr>
          <w:color w:val="000000" w:themeColor="text1"/>
        </w:rPr>
        <w:t xml:space="preserve"> We asked here to what extent these parameters could be predicted through machine learning from the mRNA abundances, the protein abundances, or both.</w:t>
      </w:r>
    </w:p>
    <w:p w14:paraId="2E45C0B5" w14:textId="77777777" w:rsidR="000D6E1C" w:rsidRDefault="000D6E1C" w:rsidP="004A0BB3">
      <w:pPr>
        <w:rPr>
          <w:color w:val="0432FF"/>
        </w:rPr>
      </w:pPr>
    </w:p>
    <w:p w14:paraId="7F67D910" w14:textId="14524CF9" w:rsidR="00897E30" w:rsidRPr="00520805" w:rsidRDefault="00520805" w:rsidP="004A0BB3">
      <w:pPr>
        <w:rPr>
          <w:color w:val="000000" w:themeColor="text1"/>
        </w:rPr>
      </w:pPr>
      <w:r w:rsidRPr="00520805">
        <w:rPr>
          <w:color w:val="000000" w:themeColor="text1"/>
        </w:rPr>
        <w:t>We employed four different machine learning models, three based on SVMs with different kernels (</w:t>
      </w:r>
      <w:r w:rsidR="00D629A3" w:rsidRPr="00520805">
        <w:rPr>
          <w:color w:val="000000" w:themeColor="text1"/>
        </w:rPr>
        <w:t xml:space="preserve">radial kernel, sigmoidal kernel, </w:t>
      </w:r>
      <w:r w:rsidRPr="00520805">
        <w:rPr>
          <w:color w:val="000000" w:themeColor="text1"/>
        </w:rPr>
        <w:t xml:space="preserve">and </w:t>
      </w:r>
      <w:r w:rsidR="00D629A3" w:rsidRPr="00520805">
        <w:rPr>
          <w:color w:val="000000" w:themeColor="text1"/>
        </w:rPr>
        <w:t>linear kernel</w:t>
      </w:r>
      <w:r w:rsidRPr="00520805">
        <w:rPr>
          <w:color w:val="000000" w:themeColor="text1"/>
        </w:rPr>
        <w:t>)</w:t>
      </w:r>
      <w:r w:rsidR="00D629A3" w:rsidRPr="00520805">
        <w:rPr>
          <w:color w:val="000000" w:themeColor="text1"/>
        </w:rPr>
        <w:t xml:space="preserve"> and </w:t>
      </w:r>
      <w:r w:rsidRPr="00520805">
        <w:rPr>
          <w:color w:val="000000" w:themeColor="text1"/>
        </w:rPr>
        <w:t xml:space="preserve">the fourth using </w:t>
      </w:r>
      <w:r w:rsidR="00D629A3" w:rsidRPr="00520805">
        <w:rPr>
          <w:color w:val="000000" w:themeColor="text1"/>
        </w:rPr>
        <w:t>random forest</w:t>
      </w:r>
      <w:r w:rsidRPr="00520805">
        <w:rPr>
          <w:color w:val="000000" w:themeColor="text1"/>
        </w:rPr>
        <w:t>s</w:t>
      </w:r>
      <w:r w:rsidR="0084301E" w:rsidRPr="00520805">
        <w:rPr>
          <w:color w:val="000000" w:themeColor="text1"/>
        </w:rPr>
        <w:t>. We use</w:t>
      </w:r>
      <w:r w:rsidRPr="00520805">
        <w:rPr>
          <w:color w:val="000000" w:themeColor="text1"/>
        </w:rPr>
        <w:t>d</w:t>
      </w:r>
      <w:r w:rsidR="0084301E" w:rsidRPr="00520805">
        <w:rPr>
          <w:color w:val="000000" w:themeColor="text1"/>
        </w:rPr>
        <w:t xml:space="preserve"> </w:t>
      </w:r>
      <w:commentRangeStart w:id="1"/>
      <w:r w:rsidR="0084301E" w:rsidRPr="00520805">
        <w:rPr>
          <w:i/>
          <w:color w:val="000000" w:themeColor="text1"/>
        </w:rPr>
        <w:t>C-Classification</w:t>
      </w:r>
      <w:r w:rsidR="007B6245">
        <w:rPr>
          <w:i/>
          <w:color w:val="000000" w:themeColor="text1"/>
        </w:rPr>
        <w:fldChar w:fldCharType="begin"/>
      </w:r>
      <w:r w:rsidR="007B6245">
        <w:rPr>
          <w:i/>
          <w:color w:val="000000" w:themeColor="text1"/>
        </w:rPr>
        <w:instrText xml:space="preserve"> ADDIN ZOTERO_ITEM CSL_CITATION {"citationID":"2q3675ki2p","properties":{"formattedCitation":"{\\rtf \\super 8\\nosupersub{}}","plainCitation":"8"},"citationItems":[{"id":328,"uris":["http://zotero.org/users/local/FOPKHRFW/items/24D8IIIK"],"uri":["http://zotero.org/users/local/FOPKHRFW/items/24D8IIIK"],"itemData":{"id":328,"type":"article-journal","title":"LIBSVM: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7B6245">
        <w:rPr>
          <w:i/>
          <w:color w:val="000000" w:themeColor="text1"/>
        </w:rPr>
        <w:fldChar w:fldCharType="separate"/>
      </w:r>
      <w:r w:rsidR="007B6245" w:rsidRPr="007B6245">
        <w:rPr>
          <w:rFonts w:ascii="Calibri" w:eastAsia="Times New Roman" w:cs="Times New Roman"/>
          <w:color w:val="000000"/>
          <w:vertAlign w:val="superscript"/>
        </w:rPr>
        <w:t>8</w:t>
      </w:r>
      <w:r w:rsidR="007B6245">
        <w:rPr>
          <w:i/>
          <w:color w:val="000000" w:themeColor="text1"/>
        </w:rPr>
        <w:fldChar w:fldCharType="end"/>
      </w:r>
      <w:r w:rsidR="0084301E" w:rsidRPr="00520805">
        <w:rPr>
          <w:i/>
          <w:color w:val="000000" w:themeColor="text1"/>
        </w:rPr>
        <w:t xml:space="preserve"> </w:t>
      </w:r>
      <w:commentRangeEnd w:id="1"/>
      <w:r>
        <w:rPr>
          <w:rStyle w:val="CommentReference"/>
        </w:rPr>
        <w:commentReference w:id="1"/>
      </w:r>
      <w:r w:rsidR="007B6245">
        <w:rPr>
          <w:i/>
          <w:color w:val="000000" w:themeColor="text1"/>
        </w:rPr>
        <w:t xml:space="preserve"> </w:t>
      </w:r>
      <w:r w:rsidR="0084301E" w:rsidRPr="00520805">
        <w:rPr>
          <w:color w:val="000000" w:themeColor="text1"/>
        </w:rPr>
        <w:t>for training classification model</w:t>
      </w:r>
      <w:r w:rsidR="009739D5">
        <w:rPr>
          <w:color w:val="000000" w:themeColor="text1"/>
        </w:rPr>
        <w:t xml:space="preserve">. </w:t>
      </w:r>
      <w:r>
        <w:rPr>
          <w:rStyle w:val="CommentReference"/>
        </w:rPr>
        <w:commentReference w:id="2"/>
      </w:r>
      <w:r w:rsidR="0084301E" w:rsidRPr="00520805">
        <w:rPr>
          <w:color w:val="000000" w:themeColor="text1"/>
        </w:rPr>
        <w:t>We adjusted weights of samples in a way that each class ends up with equal weight in order to prevent the prediction bias in favor of more populated classes</w:t>
      </w:r>
      <w:r w:rsidR="00EF5100" w:rsidRPr="00520805">
        <w:rPr>
          <w:color w:val="000000" w:themeColor="text1"/>
        </w:rPr>
        <w:t xml:space="preserve">. </w:t>
      </w:r>
    </w:p>
    <w:p w14:paraId="50743DA2" w14:textId="77777777" w:rsidR="00897E30" w:rsidRPr="002609EA" w:rsidRDefault="00897E30" w:rsidP="004A0BB3">
      <w:pPr>
        <w:rPr>
          <w:color w:val="0432FF"/>
        </w:rPr>
      </w:pPr>
    </w:p>
    <w:p w14:paraId="57C9075A" w14:textId="7AB0C868" w:rsidR="00897E30" w:rsidRPr="002609EA" w:rsidRDefault="00D25AA6" w:rsidP="004A0BB3">
      <w:pPr>
        <w:rPr>
          <w:color w:val="0432FF"/>
        </w:rPr>
      </w:pPr>
      <w:commentRangeStart w:id="3"/>
      <w:r w:rsidRPr="002609EA">
        <w:rPr>
          <w:color w:val="0432FF"/>
        </w:rPr>
        <w:t>We also generate a tuning loop to fine tune the parameters that the machine learning algorithms use. We optimize the parameter "</w:t>
      </w:r>
      <w:r w:rsidRPr="002609EA">
        <w:rPr>
          <w:rFonts w:ascii="Courier New" w:hAnsi="Courier New" w:cs="Courier New"/>
          <w:color w:val="0432FF"/>
        </w:rPr>
        <w:t>cost</w:t>
      </w:r>
      <w:r w:rsidRPr="002609EA">
        <w:rPr>
          <w:color w:val="0432FF"/>
        </w:rPr>
        <w:t>" for three models; SVM with linear, radial, and sigmoidal kernel. We optimize the parameter "</w:t>
      </w:r>
      <w:r w:rsidRPr="002609EA">
        <w:rPr>
          <w:rFonts w:ascii="Courier New" w:hAnsi="Courier New" w:cs="Courier New"/>
          <w:color w:val="0432FF"/>
        </w:rPr>
        <w:t>gamma</w:t>
      </w:r>
      <w:r w:rsidRPr="002609EA">
        <w:rPr>
          <w:color w:val="0432FF"/>
        </w:rPr>
        <w:t>" for SVM with radial and sigmoidal kernels. For random forest algorithm, we optimize three parameters; "</w:t>
      </w:r>
      <w:r w:rsidRPr="002609EA">
        <w:rPr>
          <w:rFonts w:ascii="Courier New" w:hAnsi="Courier New" w:cs="Courier New"/>
          <w:color w:val="0432FF"/>
        </w:rPr>
        <w:t>mtry</w:t>
      </w:r>
      <w:r w:rsidRPr="002609EA">
        <w:rPr>
          <w:color w:val="0432FF"/>
        </w:rPr>
        <w:t>", "</w:t>
      </w:r>
      <w:r w:rsidRPr="002609EA">
        <w:rPr>
          <w:rFonts w:ascii="Courier New" w:hAnsi="Courier New" w:cs="Courier New"/>
          <w:color w:val="0432FF"/>
        </w:rPr>
        <w:t>ntrees</w:t>
      </w:r>
      <w:r w:rsidRPr="002609EA">
        <w:rPr>
          <w:color w:val="0432FF"/>
        </w:rPr>
        <w:t>", and "</w:t>
      </w:r>
      <w:r w:rsidRPr="002609EA">
        <w:rPr>
          <w:rFonts w:ascii="Courier New" w:hAnsi="Courier New" w:cs="Courier New"/>
          <w:color w:val="0432FF"/>
        </w:rPr>
        <w:t>nodesize</w:t>
      </w:r>
      <w:r w:rsidRPr="002609EA">
        <w:rPr>
          <w:color w:val="0432FF"/>
        </w:rPr>
        <w:t>".</w:t>
      </w:r>
      <w:r w:rsidR="00084D2B" w:rsidRPr="002609EA">
        <w:rPr>
          <w:color w:val="0432FF"/>
        </w:rPr>
        <w:t xml:space="preserve"> </w:t>
      </w:r>
      <w:r w:rsidR="00F34FD8" w:rsidRPr="002609EA">
        <w:rPr>
          <w:color w:val="0432FF"/>
        </w:rPr>
        <w:t>We use the m</w:t>
      </w:r>
      <w:r w:rsidR="006028F1" w:rsidRPr="002609EA">
        <w:rPr>
          <w:color w:val="0432FF"/>
        </w:rPr>
        <w:t>ulti-</w:t>
      </w:r>
      <w:r w:rsidR="00F12A7F" w:rsidRPr="002609EA">
        <w:rPr>
          <w:color w:val="0432FF"/>
        </w:rPr>
        <w:t>conditional f1 score</w:t>
      </w:r>
      <w:r w:rsidR="00F12A7F" w:rsidRPr="002609EA">
        <w:rPr>
          <w:color w:val="0432FF"/>
        </w:rPr>
        <w:fldChar w:fldCharType="begin"/>
      </w:r>
      <w:r w:rsidR="007B6245">
        <w:rPr>
          <w:color w:val="0432FF"/>
        </w:rPr>
        <w:instrText xml:space="preserve"> ADDIN ZOTERO_ITEM CSL_CITATION {"citationID":"2pc717o7co","properties":{"formattedCitation":"{\\rtf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F12A7F" w:rsidRPr="002609EA">
        <w:rPr>
          <w:color w:val="0432FF"/>
        </w:rPr>
        <w:fldChar w:fldCharType="separate"/>
      </w:r>
      <w:r w:rsidR="007B6245" w:rsidRPr="007B6245">
        <w:rPr>
          <w:rFonts w:ascii="Calibri" w:eastAsia="Times New Roman" w:cs="Times New Roman"/>
          <w:color w:val="0000FF"/>
          <w:vertAlign w:val="superscript"/>
        </w:rPr>
        <w:t>9</w:t>
      </w:r>
      <w:r w:rsidR="00F12A7F" w:rsidRPr="002609EA">
        <w:rPr>
          <w:color w:val="0432FF"/>
        </w:rPr>
        <w:fldChar w:fldCharType="end"/>
      </w:r>
      <w:r w:rsidR="00F34FD8" w:rsidRPr="002609EA">
        <w:rPr>
          <w:color w:val="0432FF"/>
        </w:rPr>
        <w:t>, in order to weight all conditions equally and assign same importance to false positives and false negatives.</w:t>
      </w:r>
    </w:p>
    <w:p w14:paraId="6C33198B" w14:textId="77777777" w:rsidR="00897E30" w:rsidRPr="002609EA" w:rsidRDefault="00897E30" w:rsidP="004A0BB3">
      <w:pPr>
        <w:rPr>
          <w:color w:val="0432FF"/>
        </w:rPr>
      </w:pPr>
    </w:p>
    <w:p w14:paraId="77F1A832" w14:textId="4EB2AF2C" w:rsidR="00202CB5" w:rsidRPr="002609EA" w:rsidRDefault="00015BEF" w:rsidP="004A0BB3">
      <w:pPr>
        <w:rPr>
          <w:color w:val="0432FF"/>
        </w:rPr>
      </w:pPr>
      <w:r w:rsidRPr="002609EA">
        <w:rPr>
          <w:color w:val="0432FF"/>
        </w:rPr>
        <w:t xml:space="preserve">Before SVM we apply </w:t>
      </w:r>
      <w:r w:rsidR="007069AD" w:rsidRPr="002609EA">
        <w:rPr>
          <w:color w:val="0432FF"/>
        </w:rPr>
        <w:t>DeSeq2</w:t>
      </w:r>
      <w:r w:rsidR="007069AD" w:rsidRPr="002609EA">
        <w:rPr>
          <w:color w:val="0432FF"/>
        </w:rPr>
        <w:fldChar w:fldCharType="begin"/>
      </w:r>
      <w:r w:rsidR="007B6245">
        <w:rPr>
          <w:color w:val="0432FF"/>
        </w:rPr>
        <w:instrText xml:space="preserve"> ADDIN ZOTERO_ITEM CSL_CITATION {"citationID":"23icqieqqc","properties":{"formattedCitation":"{\\rtf \\super 10\\nosupersub{}}","plainCitation":"10"},"citationItems":[{"id":313,"uris":["http://zotero.org/users/local/FOPKHRFW/items/Z7QD47A4"],"uri":["http://zotero.org/users/local/FOPKHRFW/items/Z7QD47A4"],"itemData":{"id":313,"type":"article-journal","title":"Moderated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7069AD" w:rsidRPr="002609EA">
        <w:rPr>
          <w:color w:val="0432FF"/>
        </w:rPr>
        <w:fldChar w:fldCharType="separate"/>
      </w:r>
      <w:r w:rsidR="007B6245" w:rsidRPr="007B6245">
        <w:rPr>
          <w:rFonts w:ascii="Calibri" w:eastAsia="Times New Roman" w:cs="Times New Roman"/>
          <w:color w:val="0000FF"/>
          <w:vertAlign w:val="superscript"/>
        </w:rPr>
        <w:t>10</w:t>
      </w:r>
      <w:r w:rsidR="007069AD" w:rsidRPr="002609EA">
        <w:rPr>
          <w:color w:val="0432FF"/>
        </w:rPr>
        <w:fldChar w:fldCharType="end"/>
      </w:r>
      <w:r w:rsidR="00897E30" w:rsidRPr="002609EA">
        <w:rPr>
          <w:color w:val="0432FF"/>
        </w:rPr>
        <w:t xml:space="preserve"> for size factor normalization, </w:t>
      </w:r>
      <w:r w:rsidRPr="002609EA">
        <w:rPr>
          <w:color w:val="0432FF"/>
        </w:rPr>
        <w:t>fSVA</w:t>
      </w:r>
      <w:r w:rsidR="00F12A7F" w:rsidRPr="002609EA">
        <w:rPr>
          <w:color w:val="0432FF"/>
        </w:rPr>
        <w:fldChar w:fldCharType="begin"/>
      </w:r>
      <w:r w:rsidR="007B6245">
        <w:rPr>
          <w:color w:val="0432FF"/>
        </w:rPr>
        <w:instrText xml:space="preserve"> ADDIN ZOTERO_ITEM CSL_CITATION {"citationID":"27tspivepm","properties":{"formattedCitation":"{\\rtf \\super 11\\nosupersub{}}","plainCitation":"11"},"citationItems":[{"id":310,"uris":["http://zotero.org/users/local/FOPKHRFW/items/8BMDPICH"],"uri":["http://zotero.org/users/local/FOPKHRFW/items/8BMDPICH"],"itemData":{"id":310,"type":"article-journal","title":"Removing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F12A7F" w:rsidRPr="002609EA">
        <w:rPr>
          <w:color w:val="0432FF"/>
        </w:rPr>
        <w:fldChar w:fldCharType="separate"/>
      </w:r>
      <w:r w:rsidR="007B6245" w:rsidRPr="007B6245">
        <w:rPr>
          <w:rFonts w:ascii="Calibri" w:eastAsia="Times New Roman" w:cs="Times New Roman"/>
          <w:color w:val="0000FF"/>
          <w:vertAlign w:val="superscript"/>
        </w:rPr>
        <w:t>11</w:t>
      </w:r>
      <w:r w:rsidR="00F12A7F" w:rsidRPr="002609EA">
        <w:rPr>
          <w:color w:val="0432FF"/>
        </w:rPr>
        <w:fldChar w:fldCharType="end"/>
      </w:r>
      <w:r w:rsidRPr="002609EA">
        <w:rPr>
          <w:color w:val="0432FF"/>
        </w:rPr>
        <w:t xml:space="preserve"> to normalize batch effects and PCA</w:t>
      </w:r>
      <w:r w:rsidR="007069AD" w:rsidRPr="002609EA">
        <w:rPr>
          <w:color w:val="0432FF"/>
        </w:rPr>
        <w:fldChar w:fldCharType="begin"/>
      </w:r>
      <w:r w:rsidR="007B6245">
        <w:rPr>
          <w:color w:val="0432FF"/>
        </w:rPr>
        <w:instrText xml:space="preserve"> ADDIN ZOTERO_ITEM CSL_CITATION {"citationID":"1hjfuddknm","properties":{"formattedCitation":"{\\rtf \\super 12\\nosupersub{}}","plainCitation":"12"},"citationItems":[{"id":323,"uris":["http://zotero.org/users/local/FOPKHRFW/items/RB25TU3H"],"uri":["http://zotero.org/users/local/FOPKHRFW/items/RB25TU3H"],"itemData":{"id":323,"type":"chapter","title":"Principal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069AD" w:rsidRPr="002609EA">
        <w:rPr>
          <w:color w:val="0432FF"/>
        </w:rPr>
        <w:fldChar w:fldCharType="separate"/>
      </w:r>
      <w:r w:rsidR="007B6245" w:rsidRPr="007B6245">
        <w:rPr>
          <w:rFonts w:ascii="Calibri" w:eastAsia="Times New Roman" w:cs="Times New Roman"/>
          <w:color w:val="0000FF"/>
          <w:vertAlign w:val="superscript"/>
        </w:rPr>
        <w:t>12</w:t>
      </w:r>
      <w:r w:rsidR="007069AD" w:rsidRPr="002609EA">
        <w:rPr>
          <w:color w:val="0432FF"/>
        </w:rPr>
        <w:fldChar w:fldCharType="end"/>
      </w:r>
      <w:r w:rsidRPr="002609EA">
        <w:rPr>
          <w:color w:val="0432FF"/>
        </w:rPr>
        <w:t xml:space="preserve"> to obtain the principal components</w:t>
      </w:r>
      <w:r w:rsidR="007F108D" w:rsidRPr="002609EA">
        <w:rPr>
          <w:color w:val="0432FF"/>
        </w:rPr>
        <w:t xml:space="preserve"> of the data</w:t>
      </w:r>
      <w:r w:rsidRPr="002609EA">
        <w:rPr>
          <w:color w:val="0432FF"/>
        </w:rPr>
        <w:t>.</w:t>
      </w:r>
      <w:r w:rsidR="007F108D" w:rsidRPr="002609EA">
        <w:rPr>
          <w:color w:val="0432FF"/>
        </w:rPr>
        <w:t xml:space="preserve"> </w:t>
      </w:r>
      <w:r w:rsidR="003A513B" w:rsidRPr="002609EA">
        <w:rPr>
          <w:color w:val="0432FF"/>
        </w:rPr>
        <w:t>Despite the fact that our datase</w:t>
      </w:r>
      <w:r w:rsidR="00F12A7F" w:rsidRPr="002609EA">
        <w:rPr>
          <w:color w:val="0432FF"/>
        </w:rPr>
        <w:t>t has stro</w:t>
      </w:r>
      <w:r w:rsidR="006F7D10" w:rsidRPr="002609EA">
        <w:rPr>
          <w:color w:val="0432FF"/>
        </w:rPr>
        <w:t xml:space="preserve">ng batch effects </w:t>
      </w:r>
      <w:r w:rsidR="006F7D10" w:rsidRPr="002609EA">
        <w:rPr>
          <w:color w:val="0432FF"/>
        </w:rPr>
        <w:fldChar w:fldCharType="begin"/>
      </w:r>
      <w:r w:rsidR="00E80F9B" w:rsidRPr="002609EA">
        <w:rPr>
          <w:color w:val="0432FF"/>
        </w:rPr>
        <w:instrText xml:space="preserve"> ADDIN ZOTERO_ITEM CSL_CITATION {"citationID":"502vyzm7","properties":{"formattedCitation":"{\\rtf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6F7D10" w:rsidRPr="002609EA">
        <w:rPr>
          <w:color w:val="0432FF"/>
        </w:rPr>
        <w:fldChar w:fldCharType="separate"/>
      </w:r>
      <w:r w:rsidR="00E80F9B" w:rsidRPr="002609EA">
        <w:rPr>
          <w:rFonts w:ascii="Calibri" w:eastAsia="Times New Roman" w:cs="Times New Roman"/>
          <w:color w:val="0432FF"/>
          <w:vertAlign w:val="superscript"/>
        </w:rPr>
        <w:t>6</w:t>
      </w:r>
      <w:r w:rsidR="006F7D10" w:rsidRPr="002609EA">
        <w:rPr>
          <w:color w:val="0432FF"/>
        </w:rPr>
        <w:fldChar w:fldCharType="end"/>
      </w:r>
      <w:r w:rsidR="003A513B" w:rsidRPr="002609EA">
        <w:rPr>
          <w:color w:val="0432FF"/>
        </w:rPr>
        <w:t>, w</w:t>
      </w:r>
      <w:r w:rsidR="00A01B7D" w:rsidRPr="002609EA">
        <w:rPr>
          <w:color w:val="0432FF"/>
        </w:rPr>
        <w:t xml:space="preserve">e believe we get rid of the batch effects as much as possible before training our data with the help of </w:t>
      </w:r>
      <w:r w:rsidR="00E32900" w:rsidRPr="002609EA">
        <w:rPr>
          <w:color w:val="0432FF"/>
        </w:rPr>
        <w:t xml:space="preserve">the </w:t>
      </w:r>
      <w:r w:rsidR="00A01B7D" w:rsidRPr="002609EA">
        <w:rPr>
          <w:color w:val="0432FF"/>
        </w:rPr>
        <w:t xml:space="preserve">fSVA algorithm. We write our tuning algorithm that enables us to divide the dataset into subsets semi-randomly in a way that the ratios of samples tried to be constant as much as possible between training tuning and test sets. </w:t>
      </w:r>
      <w:r w:rsidR="003A513B" w:rsidRPr="002609EA">
        <w:rPr>
          <w:color w:val="0432FF"/>
        </w:rPr>
        <w:t xml:space="preserve">We also calculate the conditional class weights for each training data in tuning process </w:t>
      </w:r>
      <w:r w:rsidR="007F108D" w:rsidRPr="002609EA">
        <w:rPr>
          <w:color w:val="0432FF"/>
        </w:rPr>
        <w:t>[figure 2]</w:t>
      </w:r>
      <w:r w:rsidR="003A513B" w:rsidRPr="002609EA">
        <w:rPr>
          <w:color w:val="0432FF"/>
        </w:rPr>
        <w:t>.</w:t>
      </w:r>
    </w:p>
    <w:commentRangeEnd w:id="3"/>
    <w:p w14:paraId="302600EA" w14:textId="77777777" w:rsidR="003A513B" w:rsidRPr="002609EA" w:rsidRDefault="005A5BC9" w:rsidP="004A0BB3">
      <w:pPr>
        <w:rPr>
          <w:color w:val="0432FF"/>
        </w:rPr>
      </w:pPr>
      <w:r>
        <w:rPr>
          <w:rStyle w:val="CommentReference"/>
        </w:rPr>
        <w:commentReference w:id="3"/>
      </w:r>
    </w:p>
    <w:p w14:paraId="6FBDAB54" w14:textId="3F3CE9BE" w:rsidR="003A513B" w:rsidRPr="002609EA" w:rsidRDefault="003A513B" w:rsidP="004A0BB3">
      <w:pPr>
        <w:rPr>
          <w:color w:val="0432FF"/>
        </w:rPr>
      </w:pPr>
      <w:r w:rsidRPr="002609EA">
        <w:rPr>
          <w:color w:val="0432FF"/>
        </w:rPr>
        <w:lastRenderedPageBreak/>
        <w:t xml:space="preserve">So overall our pipeline is designed for tuning four different models, SVM with </w:t>
      </w:r>
      <w:r w:rsidR="00C304E3" w:rsidRPr="002609EA">
        <w:rPr>
          <w:color w:val="0432FF"/>
        </w:rPr>
        <w:t xml:space="preserve">the </w:t>
      </w:r>
      <w:r w:rsidRPr="002609EA">
        <w:rPr>
          <w:color w:val="0432FF"/>
        </w:rPr>
        <w:t>linear kernel, SVM with</w:t>
      </w:r>
      <w:r w:rsidR="00C304E3" w:rsidRPr="002609EA">
        <w:rPr>
          <w:color w:val="0432FF"/>
        </w:rPr>
        <w:t xml:space="preserve"> the</w:t>
      </w:r>
      <w:r w:rsidRPr="002609EA">
        <w:rPr>
          <w:color w:val="0432FF"/>
        </w:rPr>
        <w:t xml:space="preserve"> radial kernel, SVM with </w:t>
      </w:r>
      <w:r w:rsidR="00C304E3" w:rsidRPr="002609EA">
        <w:rPr>
          <w:color w:val="0432FF"/>
        </w:rPr>
        <w:t xml:space="preserve">the </w:t>
      </w:r>
      <w:r w:rsidRPr="002609EA">
        <w:rPr>
          <w:color w:val="0432FF"/>
        </w:rPr>
        <w:t>sigmoidal kernel, and random forest; independent of weight and batch effects and by using principal components in order to prevent overfitting</w:t>
      </w:r>
      <w:r w:rsidR="00F34FD8" w:rsidRPr="002609EA">
        <w:rPr>
          <w:color w:val="0432FF"/>
        </w:rPr>
        <w:t xml:space="preserve"> and assigning same importance to false positives, false negatives through all individual conditions</w:t>
      </w:r>
      <w:r w:rsidR="005C3847" w:rsidRPr="002609EA">
        <w:rPr>
          <w:color w:val="0432FF"/>
        </w:rPr>
        <w:t>.</w:t>
      </w:r>
    </w:p>
    <w:p w14:paraId="05CD1941" w14:textId="77777777" w:rsidR="00092881" w:rsidRDefault="00092881" w:rsidP="00C15BCA"/>
    <w:p w14:paraId="070CEB51" w14:textId="77777777" w:rsidR="0032708B" w:rsidRDefault="0032708B" w:rsidP="00092881">
      <w:pPr>
        <w:pStyle w:val="Heading3"/>
      </w:pPr>
    </w:p>
    <w:p w14:paraId="16473202" w14:textId="338252B4" w:rsidR="00C15BCA" w:rsidRDefault="00B33279" w:rsidP="00092881">
      <w:pPr>
        <w:pStyle w:val="Heading3"/>
      </w:pPr>
      <w:r>
        <w:t xml:space="preserve">Growth conditions can be predicted accurately from both </w:t>
      </w:r>
      <w:r w:rsidR="00E52BDC">
        <w:t>mRNA and protein abundances</w:t>
      </w:r>
    </w:p>
    <w:p w14:paraId="053775DB" w14:textId="77777777" w:rsidR="00092881" w:rsidRDefault="00092881" w:rsidP="00092881"/>
    <w:p w14:paraId="1B801719" w14:textId="608AF333" w:rsidR="00136446" w:rsidRDefault="00136446" w:rsidP="00092881">
      <w:pPr>
        <w:rPr>
          <w:color w:val="000000" w:themeColor="text1"/>
        </w:rPr>
      </w:pPr>
      <w:r w:rsidRPr="00136446">
        <w:rPr>
          <w:color w:val="000000" w:themeColor="text1"/>
        </w:rPr>
        <w:t xml:space="preserve">We first asked whether there were major differences in how well the different machine-learning approaches performed at predicting the growth conditions. </w:t>
      </w:r>
      <w:r>
        <w:rPr>
          <w:color w:val="000000" w:themeColor="text1"/>
        </w:rPr>
        <w:t xml:space="preserve">We considered growth condition as described by a four-dimensional vector of categorical variables, consisting of the dimensions growth phase (exponential, stationary, late stationary), carbon source (glucose, glycerol, gluconate, lactate), </w:t>
      </w:r>
      <w:r w:rsidRPr="000D6E1C">
        <w:rPr>
          <w:color w:val="000000" w:themeColor="text1"/>
        </w:rPr>
        <w:t>Mg</w:t>
      </w:r>
      <w:r w:rsidRPr="000D6E1C">
        <w:rPr>
          <w:color w:val="000000" w:themeColor="text1"/>
          <w:vertAlign w:val="superscript"/>
        </w:rPr>
        <w:t>2+</w:t>
      </w:r>
      <w:r w:rsidRPr="000D6E1C">
        <w:rPr>
          <w:color w:val="000000" w:themeColor="text1"/>
        </w:rPr>
        <w:t xml:space="preserve"> concentrations</w:t>
      </w:r>
      <w:r>
        <w:rPr>
          <w:color w:val="000000" w:themeColor="text1"/>
        </w:rPr>
        <w:t xml:space="preserve"> (base, low, high)</w:t>
      </w:r>
      <w:r w:rsidRPr="000D6E1C">
        <w:rPr>
          <w:color w:val="000000" w:themeColor="text1"/>
        </w:rPr>
        <w:t>, and Na</w:t>
      </w:r>
      <w:r w:rsidRPr="000D6E1C">
        <w:rPr>
          <w:color w:val="000000" w:themeColor="text1"/>
          <w:vertAlign w:val="superscript"/>
        </w:rPr>
        <w:t>+</w:t>
      </w:r>
      <w:r w:rsidRPr="000D6E1C">
        <w:rPr>
          <w:color w:val="000000" w:themeColor="text1"/>
        </w:rPr>
        <w:t xml:space="preserve"> concentrations</w:t>
      </w:r>
      <w:r>
        <w:rPr>
          <w:color w:val="000000" w:themeColor="text1"/>
        </w:rPr>
        <w:t xml:space="preserve"> (base, high). In total, 16 distinct combinations of these four variables were present in the data (Figure 1).</w:t>
      </w:r>
    </w:p>
    <w:p w14:paraId="6E69811C" w14:textId="77777777" w:rsidR="00136446" w:rsidRDefault="00136446" w:rsidP="00092881">
      <w:pPr>
        <w:rPr>
          <w:color w:val="000000" w:themeColor="text1"/>
        </w:rPr>
      </w:pPr>
    </w:p>
    <w:p w14:paraId="4DA0D83F" w14:textId="476F44DB" w:rsidR="00136446" w:rsidRPr="00136446" w:rsidRDefault="00D01D2F" w:rsidP="00092881">
      <w:pPr>
        <w:rPr>
          <w:color w:val="000000" w:themeColor="text1"/>
        </w:rPr>
      </w:pPr>
      <w:r>
        <w:rPr>
          <w:color w:val="000000" w:themeColor="text1"/>
        </w:rPr>
        <w:t xml:space="preserve">We trained the models to </w:t>
      </w:r>
      <w:r w:rsidR="00136446">
        <w:rPr>
          <w:color w:val="000000" w:themeColor="text1"/>
        </w:rPr>
        <w:t>predict the entire four-dimen</w:t>
      </w:r>
      <w:r>
        <w:rPr>
          <w:color w:val="000000" w:themeColor="text1"/>
        </w:rPr>
        <w:t>sional condition vector at once</w:t>
      </w:r>
      <w:r w:rsidR="00136446">
        <w:rPr>
          <w:color w:val="000000" w:themeColor="text1"/>
        </w:rPr>
        <w:t xml:space="preserve"> for </w:t>
      </w:r>
      <w:r>
        <w:rPr>
          <w:color w:val="000000" w:themeColor="text1"/>
        </w:rPr>
        <w:t xml:space="preserve">a given </w:t>
      </w:r>
      <w:r w:rsidR="00136446">
        <w:rPr>
          <w:color w:val="000000" w:themeColor="text1"/>
        </w:rPr>
        <w:t>sample,</w:t>
      </w:r>
      <w:r>
        <w:rPr>
          <w:color w:val="000000" w:themeColor="text1"/>
        </w:rPr>
        <w:t xml:space="preserve"> and we used the </w:t>
      </w:r>
      <w:r w:rsidRPr="00D01D2F">
        <w:rPr>
          <w:color w:val="000000" w:themeColor="text1"/>
        </w:rPr>
        <w:t>multi-</w:t>
      </w:r>
      <w:r w:rsidR="009648C1">
        <w:rPr>
          <w:color w:val="000000" w:themeColor="text1"/>
        </w:rPr>
        <w:t xml:space="preserve">conditional </w:t>
      </w:r>
      <w:r w:rsidR="009648C1" w:rsidRPr="009648C1">
        <w:rPr>
          <w:i/>
          <w:color w:val="000000" w:themeColor="text1"/>
        </w:rPr>
        <w:t>F</w:t>
      </w:r>
      <w:r w:rsidRPr="009B18FE">
        <w:rPr>
          <w:color w:val="000000" w:themeColor="text1"/>
          <w:vertAlign w:val="subscript"/>
        </w:rPr>
        <w:t>1</w:t>
      </w:r>
      <w:r w:rsidRPr="00D01D2F">
        <w:rPr>
          <w:color w:val="000000" w:themeColor="text1"/>
        </w:rPr>
        <w:t xml:space="preserve"> score</w:t>
      </w:r>
      <w:r w:rsidRPr="00D01D2F">
        <w:rPr>
          <w:color w:val="000000" w:themeColor="text1"/>
        </w:rPr>
        <w:fldChar w:fldCharType="begin"/>
      </w:r>
      <w:r w:rsidR="007B6245">
        <w:rPr>
          <w:color w:val="000000" w:themeColor="text1"/>
        </w:rPr>
        <w:instrText xml:space="preserve"> ADDIN ZOTERO_ITEM CSL_CITATION {"citationID":"L0p9arcz","properties":{"formattedCitation":"{\\rtf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Pr="00D01D2F">
        <w:rPr>
          <w:color w:val="000000" w:themeColor="text1"/>
        </w:rPr>
        <w:fldChar w:fldCharType="separate"/>
      </w:r>
      <w:r w:rsidR="007B6245" w:rsidRPr="007B6245">
        <w:rPr>
          <w:rFonts w:ascii="Calibri" w:eastAsia="Times New Roman" w:cs="Times New Roman"/>
          <w:color w:val="000000"/>
          <w:vertAlign w:val="superscript"/>
        </w:rPr>
        <w:t>9</w:t>
      </w:r>
      <w:r w:rsidRPr="00D01D2F">
        <w:rPr>
          <w:color w:val="000000" w:themeColor="text1"/>
        </w:rPr>
        <w:fldChar w:fldCharType="end"/>
      </w:r>
      <w:r w:rsidR="009648C1">
        <w:rPr>
          <w:color w:val="000000" w:themeColor="text1"/>
        </w:rPr>
        <w:t xml:space="preserve"> to assess prediction accuracy. </w:t>
      </w:r>
      <w:r w:rsidR="009B18FE">
        <w:rPr>
          <w:color w:val="000000" w:themeColor="text1"/>
        </w:rPr>
        <w:t xml:space="preserve">The </w:t>
      </w:r>
      <w:r w:rsidR="009B18FE" w:rsidRPr="009648C1">
        <w:rPr>
          <w:i/>
          <w:color w:val="000000" w:themeColor="text1"/>
        </w:rPr>
        <w:t>F</w:t>
      </w:r>
      <w:r w:rsidR="009B18FE" w:rsidRPr="009B18FE">
        <w:rPr>
          <w:color w:val="000000" w:themeColor="text1"/>
          <w:vertAlign w:val="subscript"/>
        </w:rPr>
        <w:t>1</w:t>
      </w:r>
    </w:p>
    <w:p w14:paraId="4D552D37" w14:textId="77777777" w:rsidR="00670EE8" w:rsidRDefault="009B18FE" w:rsidP="00092881">
      <w:pPr>
        <w:rPr>
          <w:color w:val="000000" w:themeColor="text1"/>
        </w:rPr>
      </w:pPr>
      <w:r w:rsidRPr="009B18FE">
        <w:rPr>
          <w:color w:val="000000" w:themeColor="text1"/>
        </w:rPr>
        <w:t>score is the h</w:t>
      </w:r>
      <w:r>
        <w:rPr>
          <w:color w:val="000000" w:themeColor="text1"/>
        </w:rPr>
        <w:t xml:space="preserve">armonic mean of precision and recall. It approaches zero if either quantity approaches zero, and it approaches one if both quantities approach one. </w:t>
      </w:r>
      <w:r w:rsidR="00027FB6">
        <w:rPr>
          <w:color w:val="000000" w:themeColor="text1"/>
        </w:rPr>
        <w:t xml:space="preserve">We first assessed model performance during the tuning stage of our pipeline, by recording which model had the best </w:t>
      </w:r>
      <w:r w:rsidR="00027FB6" w:rsidRPr="009648C1">
        <w:rPr>
          <w:i/>
          <w:color w:val="000000" w:themeColor="text1"/>
        </w:rPr>
        <w:t>F</w:t>
      </w:r>
      <w:r w:rsidR="00027FB6" w:rsidRPr="009B18FE">
        <w:rPr>
          <w:color w:val="000000" w:themeColor="text1"/>
          <w:vertAlign w:val="subscript"/>
        </w:rPr>
        <w:t>1</w:t>
      </w:r>
      <w:r w:rsidR="00027FB6" w:rsidRPr="00D01D2F">
        <w:rPr>
          <w:color w:val="000000" w:themeColor="text1"/>
        </w:rPr>
        <w:t xml:space="preserve"> score</w:t>
      </w:r>
      <w:r w:rsidR="00027FB6">
        <w:rPr>
          <w:color w:val="000000" w:themeColor="text1"/>
        </w:rPr>
        <w:t xml:space="preserve"> for each tuning run. We found that the SVM with a radial kernel clearly outcompeted the other models when fitted to mRNA data, and </w:t>
      </w:r>
      <w:r w:rsidR="00670EE8">
        <w:rPr>
          <w:color w:val="000000" w:themeColor="text1"/>
        </w:rPr>
        <w:t xml:space="preserve">the random forest model outcompeted the other models (though by a smaller margin) when fitted to protein data (Table 1). </w:t>
      </w:r>
      <w:commentRangeStart w:id="4"/>
      <w:r w:rsidR="00B00B30" w:rsidRPr="007674DA">
        <w:rPr>
          <w:color w:val="000000" w:themeColor="text1"/>
        </w:rPr>
        <w:t xml:space="preserve">The best parameter sets after tuning for mRNA and protein samples are </w:t>
      </w:r>
      <w:r w:rsidR="00865B0E" w:rsidRPr="007674DA">
        <w:rPr>
          <w:color w:val="000000" w:themeColor="text1"/>
          <w:highlight w:val="yellow"/>
        </w:rPr>
        <w:t>xx,</w:t>
      </w:r>
      <w:r w:rsidR="00A65D71" w:rsidRPr="007674DA">
        <w:rPr>
          <w:color w:val="000000" w:themeColor="text1"/>
          <w:highlight w:val="yellow"/>
        </w:rPr>
        <w:t xml:space="preserve"> yy</w:t>
      </w:r>
      <w:r w:rsidR="00A65D71" w:rsidRPr="007674DA">
        <w:rPr>
          <w:color w:val="000000" w:themeColor="text1"/>
        </w:rPr>
        <w:t xml:space="preserve"> as cost and</w:t>
      </w:r>
      <w:r w:rsidR="00865B0E" w:rsidRPr="007674DA">
        <w:rPr>
          <w:color w:val="000000" w:themeColor="text1"/>
        </w:rPr>
        <w:t xml:space="preserve"> </w:t>
      </w:r>
      <w:r w:rsidR="00865B0E" w:rsidRPr="007674DA">
        <w:rPr>
          <w:color w:val="000000" w:themeColor="text1"/>
          <w:highlight w:val="yellow"/>
        </w:rPr>
        <w:t>xx, yy</w:t>
      </w:r>
      <w:r w:rsidR="00865B0E" w:rsidRPr="007674DA">
        <w:rPr>
          <w:color w:val="000000" w:themeColor="text1"/>
        </w:rPr>
        <w:t xml:space="preserve"> as gamma, for radial and sigmoid kernels respectively </w:t>
      </w:r>
      <w:r w:rsidR="0035656A" w:rsidRPr="007674DA">
        <w:rPr>
          <w:color w:val="000000" w:themeColor="text1"/>
        </w:rPr>
        <w:t>[</w:t>
      </w:r>
      <w:r w:rsidR="00865B0E" w:rsidRPr="007674DA">
        <w:rPr>
          <w:color w:val="000000" w:themeColor="text1"/>
        </w:rPr>
        <w:t>Supplementary fig</w:t>
      </w:r>
      <w:r w:rsidR="0035656A" w:rsidRPr="007674DA">
        <w:rPr>
          <w:color w:val="000000" w:themeColor="text1"/>
        </w:rPr>
        <w:t>ure 1-2]</w:t>
      </w:r>
      <w:r w:rsidR="00865B0E" w:rsidRPr="007674DA">
        <w:rPr>
          <w:color w:val="000000" w:themeColor="text1"/>
        </w:rPr>
        <w:t>.</w:t>
      </w:r>
      <w:commentRangeEnd w:id="4"/>
      <w:r w:rsidR="007674DA">
        <w:rPr>
          <w:rStyle w:val="CommentReference"/>
        </w:rPr>
        <w:commentReference w:id="4"/>
      </w:r>
    </w:p>
    <w:p w14:paraId="40FCD297" w14:textId="77777777" w:rsidR="00670EE8" w:rsidRDefault="00670EE8" w:rsidP="00092881">
      <w:pPr>
        <w:rPr>
          <w:color w:val="000000" w:themeColor="text1"/>
        </w:rPr>
      </w:pPr>
    </w:p>
    <w:p w14:paraId="41EC1840" w14:textId="77777777" w:rsidR="00B07CBB" w:rsidRDefault="005949B9" w:rsidP="005949B9">
      <w:pPr>
        <w:rPr>
          <w:color w:val="000000" w:themeColor="text1"/>
        </w:rPr>
      </w:pPr>
      <w:r>
        <w:rPr>
          <w:color w:val="000000" w:themeColor="text1"/>
        </w:rPr>
        <w:t xml:space="preserve">We next compared the </w:t>
      </w:r>
      <w:r w:rsidRPr="009648C1">
        <w:rPr>
          <w:i/>
          <w:color w:val="000000" w:themeColor="text1"/>
        </w:rPr>
        <w:t>F</w:t>
      </w:r>
      <w:r w:rsidRPr="009B18FE">
        <w:rPr>
          <w:color w:val="000000" w:themeColor="text1"/>
          <w:vertAlign w:val="subscript"/>
        </w:rPr>
        <w:t>1</w:t>
      </w:r>
      <w:r>
        <w:rPr>
          <w:color w:val="000000" w:themeColor="text1"/>
        </w:rPr>
        <w:t xml:space="preserve"> </w:t>
      </w:r>
      <w:r w:rsidRPr="009B18FE">
        <w:rPr>
          <w:color w:val="000000" w:themeColor="text1"/>
        </w:rPr>
        <w:t>score</w:t>
      </w:r>
      <w:r w:rsidR="00C35EAF">
        <w:rPr>
          <w:color w:val="000000" w:themeColor="text1"/>
        </w:rPr>
        <w:t>s we obtained</w:t>
      </w:r>
      <w:r>
        <w:rPr>
          <w:color w:val="000000" w:themeColor="text1"/>
        </w:rPr>
        <w:t xml:space="preserve"> when the tuned models were used to make predictions on the test datasets. </w:t>
      </w:r>
      <w:r w:rsidR="00E52BDC">
        <w:rPr>
          <w:color w:val="000000" w:themeColor="text1"/>
        </w:rPr>
        <w:t xml:space="preserve">For predictions based on mRNA abundances, we found that model performance on test data was general quite good, with </w:t>
      </w:r>
      <w:r w:rsidR="00E52BDC" w:rsidRPr="009648C1">
        <w:rPr>
          <w:i/>
          <w:color w:val="000000" w:themeColor="text1"/>
        </w:rPr>
        <w:t>F</w:t>
      </w:r>
      <w:r w:rsidR="00E52BDC" w:rsidRPr="009B18FE">
        <w:rPr>
          <w:color w:val="000000" w:themeColor="text1"/>
          <w:vertAlign w:val="subscript"/>
        </w:rPr>
        <w:t>1</w:t>
      </w:r>
      <w:r w:rsidR="00E52BDC">
        <w:rPr>
          <w:color w:val="000000" w:themeColor="text1"/>
        </w:rPr>
        <w:t xml:space="preserve"> </w:t>
      </w:r>
      <w:r w:rsidR="00E52BDC" w:rsidRPr="009B18FE">
        <w:rPr>
          <w:color w:val="000000" w:themeColor="text1"/>
        </w:rPr>
        <w:t>score</w:t>
      </w:r>
      <w:r w:rsidR="00E52BDC">
        <w:rPr>
          <w:color w:val="000000" w:themeColor="text1"/>
        </w:rPr>
        <w:t xml:space="preserve">s centered around 0.7 (Figure 3). The </w:t>
      </w:r>
      <w:r w:rsidR="00E52BDC" w:rsidRPr="009648C1">
        <w:rPr>
          <w:i/>
          <w:color w:val="000000" w:themeColor="text1"/>
        </w:rPr>
        <w:t>F</w:t>
      </w:r>
      <w:r w:rsidR="00E52BDC" w:rsidRPr="009B18FE">
        <w:rPr>
          <w:color w:val="000000" w:themeColor="text1"/>
          <w:vertAlign w:val="subscript"/>
        </w:rPr>
        <w:t>1</w:t>
      </w:r>
      <w:r w:rsidR="00E52BDC">
        <w:rPr>
          <w:color w:val="000000" w:themeColor="text1"/>
        </w:rPr>
        <w:t xml:space="preserve"> </w:t>
      </w:r>
      <w:r w:rsidR="00E52BDC" w:rsidRPr="009B18FE">
        <w:rPr>
          <w:color w:val="000000" w:themeColor="text1"/>
        </w:rPr>
        <w:t>score</w:t>
      </w:r>
      <w:r w:rsidR="00E52BDC">
        <w:rPr>
          <w:color w:val="000000" w:themeColor="text1"/>
        </w:rPr>
        <w:t>s were virtually identical for the three SVM based models, independent of the chosen kernel, and they were somewhat lower for the random forest model. For predictions based on protein abundances, model performance on test data was slightly worse than for the mRNA case, but still very good. The SVM with a r</w:t>
      </w:r>
      <w:r w:rsidR="00F67729">
        <w:rPr>
          <w:color w:val="000000" w:themeColor="text1"/>
        </w:rPr>
        <w:t>adial kernel performed the best</w:t>
      </w:r>
      <w:r w:rsidR="00E52BDC">
        <w:rPr>
          <w:color w:val="000000" w:themeColor="text1"/>
        </w:rPr>
        <w:t xml:space="preserve"> and the random forest model performed the worst.</w:t>
      </w:r>
    </w:p>
    <w:p w14:paraId="3E846F7E" w14:textId="77777777" w:rsidR="00B07CBB" w:rsidRDefault="00B07CBB" w:rsidP="005949B9">
      <w:pPr>
        <w:rPr>
          <w:color w:val="000000" w:themeColor="text1"/>
        </w:rPr>
      </w:pPr>
    </w:p>
    <w:p w14:paraId="12E51D0E" w14:textId="51A33DD1" w:rsidR="00092881" w:rsidRPr="00670EE8" w:rsidRDefault="00B07CBB" w:rsidP="005949B9">
      <w:pPr>
        <w:rPr>
          <w:color w:val="000000" w:themeColor="text1"/>
        </w:rPr>
      </w:pPr>
      <w:r>
        <w:rPr>
          <w:color w:val="000000" w:themeColor="text1"/>
        </w:rPr>
        <w:t xml:space="preserve">In addition to assessing overall prediction performance with </w:t>
      </w:r>
      <w:r w:rsidRPr="009648C1">
        <w:rPr>
          <w:i/>
          <w:color w:val="000000" w:themeColor="text1"/>
        </w:rPr>
        <w:t>F</w:t>
      </w:r>
      <w:r w:rsidRPr="009B18FE">
        <w:rPr>
          <w:color w:val="000000" w:themeColor="text1"/>
          <w:vertAlign w:val="subscript"/>
        </w:rPr>
        <w:t>1</w:t>
      </w:r>
      <w:r>
        <w:rPr>
          <w:color w:val="000000" w:themeColor="text1"/>
        </w:rPr>
        <w:t xml:space="preserve"> </w:t>
      </w:r>
      <w:r w:rsidRPr="009B18FE">
        <w:rPr>
          <w:color w:val="000000" w:themeColor="text1"/>
        </w:rPr>
        <w:t>score</w:t>
      </w:r>
      <w:r>
        <w:rPr>
          <w:color w:val="000000" w:themeColor="text1"/>
        </w:rPr>
        <w:t>s, we also</w:t>
      </w:r>
      <w:r w:rsidR="007436C4">
        <w:rPr>
          <w:color w:val="000000" w:themeColor="text1"/>
        </w:rPr>
        <w:t xml:space="preserve"> recorded the percentage of times specific growth conditions were accurately predicted or mispredicted</w:t>
      </w:r>
      <w:r>
        <w:rPr>
          <w:color w:val="000000" w:themeColor="text1"/>
        </w:rPr>
        <w:t xml:space="preserve"> </w:t>
      </w:r>
      <w:r w:rsidR="0056627B">
        <w:rPr>
          <w:color w:val="000000" w:themeColor="text1"/>
        </w:rPr>
        <w:t xml:space="preserve">in a confusion matrix </w:t>
      </w:r>
      <w:r w:rsidR="0091022A">
        <w:rPr>
          <w:color w:val="000000" w:themeColor="text1"/>
        </w:rPr>
        <w:t xml:space="preserve">(Figure 4). The large numbers/dark colorings along the diagonal highlight that predictions were generally accurate. For example, for predictions made from mRNA abundances, stationary-phase samples are frequently mispredicted as having glucose as carbon source, base </w:t>
      </w:r>
      <w:r w:rsidR="0091022A" w:rsidRPr="000D6E1C">
        <w:rPr>
          <w:color w:val="000000" w:themeColor="text1"/>
        </w:rPr>
        <w:t>Na</w:t>
      </w:r>
      <w:r w:rsidR="0091022A" w:rsidRPr="000D6E1C">
        <w:rPr>
          <w:color w:val="000000" w:themeColor="text1"/>
          <w:vertAlign w:val="superscript"/>
        </w:rPr>
        <w:t>+</w:t>
      </w:r>
      <w:r w:rsidR="0091022A">
        <w:rPr>
          <w:color w:val="000000" w:themeColor="text1"/>
        </w:rPr>
        <w:t xml:space="preserve"> concentration, and either base or low </w:t>
      </w:r>
      <w:r w:rsidR="0091022A" w:rsidRPr="000D6E1C">
        <w:rPr>
          <w:color w:val="000000" w:themeColor="text1"/>
        </w:rPr>
        <w:t>Mg</w:t>
      </w:r>
      <w:r w:rsidR="0091022A" w:rsidRPr="000D6E1C">
        <w:rPr>
          <w:color w:val="000000" w:themeColor="text1"/>
          <w:vertAlign w:val="superscript"/>
        </w:rPr>
        <w:t>2+</w:t>
      </w:r>
      <w:r w:rsidR="0091022A" w:rsidRPr="000D6E1C">
        <w:rPr>
          <w:color w:val="000000" w:themeColor="text1"/>
        </w:rPr>
        <w:t xml:space="preserve"> </w:t>
      </w:r>
      <w:r w:rsidR="0091022A">
        <w:rPr>
          <w:color w:val="000000" w:themeColor="text1"/>
        </w:rPr>
        <w:t>concentration. These mispredictions are driven in part by the uneven sampling of different conditions in the original dataset.</w:t>
      </w:r>
      <w:r w:rsidR="0091022A" w:rsidRPr="000D6E1C">
        <w:rPr>
          <w:color w:val="000000" w:themeColor="text1"/>
        </w:rPr>
        <w:t xml:space="preserve"> </w:t>
      </w:r>
      <w:r w:rsidR="007436C4" w:rsidRPr="007436C4">
        <w:rPr>
          <w:color w:val="000000" w:themeColor="text1"/>
        </w:rPr>
        <w:t>Even though we used sample-number-</w:t>
      </w:r>
      <w:r w:rsidR="00EB1299" w:rsidRPr="007436C4">
        <w:rPr>
          <w:color w:val="000000" w:themeColor="text1"/>
        </w:rPr>
        <w:t xml:space="preserve">adjusted </w:t>
      </w:r>
      <w:r w:rsidR="007C6591" w:rsidRPr="007436C4">
        <w:rPr>
          <w:color w:val="000000" w:themeColor="text1"/>
        </w:rPr>
        <w:t>class wei</w:t>
      </w:r>
      <w:r w:rsidR="00F9582A" w:rsidRPr="007436C4">
        <w:rPr>
          <w:color w:val="000000" w:themeColor="text1"/>
        </w:rPr>
        <w:t xml:space="preserve">ghts in all </w:t>
      </w:r>
      <w:r w:rsidR="007436C4" w:rsidRPr="007436C4">
        <w:rPr>
          <w:color w:val="000000" w:themeColor="text1"/>
        </w:rPr>
        <w:t xml:space="preserve">fitted models, we </w:t>
      </w:r>
      <w:r w:rsidR="007436C4" w:rsidRPr="007436C4">
        <w:rPr>
          <w:color w:val="000000" w:themeColor="text1"/>
        </w:rPr>
        <w:lastRenderedPageBreak/>
        <w:t>observed a trend of increasing fractions of correct predictions with increasing number of samples available under training</w:t>
      </w:r>
      <w:r w:rsidR="00C84D7F" w:rsidRPr="007436C4">
        <w:rPr>
          <w:color w:val="000000" w:themeColor="text1"/>
        </w:rPr>
        <w:t xml:space="preserve"> </w:t>
      </w:r>
      <w:r w:rsidR="007436C4" w:rsidRPr="007436C4">
        <w:rPr>
          <w:color w:val="000000" w:themeColor="text1"/>
        </w:rPr>
        <w:t>(Supplementary Figure 3)</w:t>
      </w:r>
      <w:r w:rsidR="007C6591" w:rsidRPr="007436C4">
        <w:rPr>
          <w:color w:val="000000" w:themeColor="text1"/>
        </w:rPr>
        <w:t>.</w:t>
      </w:r>
    </w:p>
    <w:p w14:paraId="1A9FFF2C" w14:textId="77777777" w:rsidR="0032708B" w:rsidRDefault="0032708B" w:rsidP="00692292">
      <w:pPr>
        <w:pStyle w:val="Heading3"/>
      </w:pPr>
    </w:p>
    <w:p w14:paraId="7E13A27C" w14:textId="693CDB57" w:rsidR="00692292" w:rsidRDefault="00676F29" w:rsidP="00692292">
      <w:pPr>
        <w:pStyle w:val="Heading3"/>
      </w:pPr>
      <w:r>
        <w:t xml:space="preserve">Prediction accuracy improves when </w:t>
      </w:r>
      <w:r w:rsidR="002103A1">
        <w:t xml:space="preserve">predictions are made jointly from </w:t>
      </w:r>
      <w:r w:rsidR="00692292">
        <w:t>mRNA and protein</w:t>
      </w:r>
      <w:r w:rsidR="002103A1">
        <w:t xml:space="preserve"> abundances</w:t>
      </w:r>
    </w:p>
    <w:p w14:paraId="60E0CF3C" w14:textId="77777777" w:rsidR="00A81EBD" w:rsidRPr="00A81EBD" w:rsidRDefault="00A81EBD" w:rsidP="00A81EBD"/>
    <w:p w14:paraId="0C56A20E" w14:textId="0AB1B7D4" w:rsidR="007A3883" w:rsidRDefault="002103A1" w:rsidP="00791D59">
      <w:pPr>
        <w:rPr>
          <w:color w:val="0432FF"/>
        </w:rPr>
      </w:pPr>
      <w:r w:rsidRPr="002103A1">
        <w:rPr>
          <w:color w:val="000000" w:themeColor="text1"/>
        </w:rPr>
        <w:t>We next asked whether</w:t>
      </w:r>
      <w:r>
        <w:rPr>
          <w:color w:val="000000" w:themeColor="text1"/>
        </w:rPr>
        <w:t xml:space="preserve"> predictions could be improved by considering mRNA and protein abundances at the same time. To address this question, we focused on the subset of </w:t>
      </w:r>
      <w:commentRangeStart w:id="5"/>
      <w:r>
        <w:rPr>
          <w:color w:val="000000" w:themeColor="text1"/>
        </w:rPr>
        <w:t>102</w:t>
      </w:r>
      <w:commentRangeEnd w:id="5"/>
      <w:r>
        <w:rPr>
          <w:rStyle w:val="CommentReference"/>
        </w:rPr>
        <w:commentReference w:id="5"/>
      </w:r>
      <w:r>
        <w:rPr>
          <w:color w:val="000000" w:themeColor="text1"/>
        </w:rPr>
        <w:t xml:space="preserve"> samples </w:t>
      </w:r>
      <w:r w:rsidR="007A3883">
        <w:rPr>
          <w:color w:val="000000" w:themeColor="text1"/>
        </w:rPr>
        <w:t xml:space="preserve">for which both mRNA and protein abundances were available, and run our analysis pipeline three times, once for mRNA abundances only, once for protein abundances only, and once for the </w:t>
      </w:r>
      <w:r w:rsidR="00C046B8">
        <w:rPr>
          <w:color w:val="000000" w:themeColor="text1"/>
        </w:rPr>
        <w:t>combined</w:t>
      </w:r>
      <w:r w:rsidR="007A3883">
        <w:rPr>
          <w:color w:val="000000" w:themeColor="text1"/>
        </w:rPr>
        <w:t xml:space="preserve"> dataset containing both mRNA and protein abundances. First, we found that for all four machine-learning algorithms, protein abundances alone yielded significantly better predictions than </w:t>
      </w:r>
      <w:r w:rsidR="00C046B8">
        <w:rPr>
          <w:color w:val="000000" w:themeColor="text1"/>
        </w:rPr>
        <w:t>mRNA abundances alone</w:t>
      </w:r>
      <w:r w:rsidR="007A3883">
        <w:rPr>
          <w:color w:val="000000" w:themeColor="text1"/>
        </w:rPr>
        <w:t xml:space="preserve"> (Figure 5 and Table 2). Second, </w:t>
      </w:r>
      <w:r w:rsidR="00C046B8">
        <w:rPr>
          <w:color w:val="000000" w:themeColor="text1"/>
        </w:rPr>
        <w:t>predictions made with the combined dataset were consistently better than predictions made using either mRNA or protein abundances alone, irrespective of machine-learning algorithm used (Figure 5 and Table 2).</w:t>
      </w:r>
    </w:p>
    <w:p w14:paraId="26FC21E1" w14:textId="77777777" w:rsidR="007A3883" w:rsidRDefault="007A3883" w:rsidP="00791D59">
      <w:pPr>
        <w:rPr>
          <w:color w:val="0432FF"/>
        </w:rPr>
      </w:pPr>
    </w:p>
    <w:p w14:paraId="3E159AA4" w14:textId="5E4A9194" w:rsidR="0032708B" w:rsidRPr="002609EA" w:rsidRDefault="003D064C" w:rsidP="00C70F51">
      <w:pPr>
        <w:rPr>
          <w:color w:val="0432FF"/>
        </w:rPr>
      </w:pPr>
      <w:r w:rsidRPr="003D064C">
        <w:rPr>
          <w:color w:val="000000" w:themeColor="text1"/>
        </w:rPr>
        <w:t xml:space="preserve">When </w:t>
      </w:r>
      <w:r>
        <w:rPr>
          <w:color w:val="000000" w:themeColor="text1"/>
        </w:rPr>
        <w:t xml:space="preserve">considering the </w:t>
      </w:r>
      <w:r w:rsidR="0056627B">
        <w:rPr>
          <w:color w:val="000000" w:themeColor="text1"/>
        </w:rPr>
        <w:t xml:space="preserve">confusion matrices for the three scenarios, we found </w:t>
      </w:r>
      <w:r w:rsidR="0037219A">
        <w:rPr>
          <w:color w:val="000000" w:themeColor="text1"/>
        </w:rPr>
        <w:t xml:space="preserve">that many of the </w:t>
      </w:r>
      <w:r w:rsidR="0056627B">
        <w:rPr>
          <w:color w:val="000000" w:themeColor="text1"/>
        </w:rPr>
        <w:t xml:space="preserve">mispredictions arising from mRNA </w:t>
      </w:r>
      <w:r w:rsidR="0037219A">
        <w:rPr>
          <w:color w:val="000000" w:themeColor="text1"/>
        </w:rPr>
        <w:t>abundances</w:t>
      </w:r>
      <w:r w:rsidR="0056627B">
        <w:rPr>
          <w:color w:val="000000" w:themeColor="text1"/>
        </w:rPr>
        <w:t xml:space="preserve"> were not </w:t>
      </w:r>
      <w:r w:rsidR="0037219A">
        <w:rPr>
          <w:color w:val="000000" w:themeColor="text1"/>
        </w:rPr>
        <w:t xml:space="preserve">that </w:t>
      </w:r>
      <w:r w:rsidR="0056627B">
        <w:rPr>
          <w:color w:val="000000" w:themeColor="text1"/>
        </w:rPr>
        <w:t xml:space="preserve">common </w:t>
      </w:r>
      <w:r w:rsidR="0037219A">
        <w:rPr>
          <w:color w:val="000000" w:themeColor="text1"/>
        </w:rPr>
        <w:t xml:space="preserve">when using </w:t>
      </w:r>
      <w:r w:rsidR="0056627B">
        <w:rPr>
          <w:color w:val="000000" w:themeColor="text1"/>
        </w:rPr>
        <w:t>protein</w:t>
      </w:r>
      <w:r w:rsidR="0037219A">
        <w:rPr>
          <w:color w:val="000000" w:themeColor="text1"/>
        </w:rPr>
        <w:t xml:space="preserve"> abundances</w:t>
      </w:r>
      <w:r w:rsidR="0056627B">
        <w:rPr>
          <w:color w:val="000000" w:themeColor="text1"/>
        </w:rPr>
        <w:t xml:space="preserve"> and vice versa (Supplementary Figures 4 and 5). For example, when using mRNA abundances, many conditions were mispredicted as exponential phase, glycerol, base </w:t>
      </w:r>
      <w:r w:rsidR="0056627B" w:rsidRPr="000D6E1C">
        <w:rPr>
          <w:color w:val="000000" w:themeColor="text1"/>
        </w:rPr>
        <w:t>Mg</w:t>
      </w:r>
      <w:r w:rsidR="0056627B" w:rsidRPr="000D6E1C">
        <w:rPr>
          <w:color w:val="000000" w:themeColor="text1"/>
          <w:vertAlign w:val="superscript"/>
        </w:rPr>
        <w:t>2+</w:t>
      </w:r>
      <w:r w:rsidR="0056627B">
        <w:rPr>
          <w:color w:val="000000" w:themeColor="text1"/>
        </w:rPr>
        <w:t xml:space="preserve">, base </w:t>
      </w:r>
      <w:r w:rsidR="0056627B" w:rsidRPr="000D6E1C">
        <w:rPr>
          <w:color w:val="000000" w:themeColor="text1"/>
        </w:rPr>
        <w:t>Na</w:t>
      </w:r>
      <w:r w:rsidR="0056627B" w:rsidRPr="000D6E1C">
        <w:rPr>
          <w:color w:val="000000" w:themeColor="text1"/>
          <w:vertAlign w:val="superscript"/>
        </w:rPr>
        <w:t>+</w:t>
      </w:r>
      <w:r w:rsidR="0056627B">
        <w:rPr>
          <w:color w:val="000000" w:themeColor="text1"/>
        </w:rPr>
        <w:t xml:space="preserve">, or as stationary phase, glucose, base </w:t>
      </w:r>
      <w:r w:rsidR="0056627B" w:rsidRPr="000D6E1C">
        <w:rPr>
          <w:color w:val="000000" w:themeColor="text1"/>
        </w:rPr>
        <w:t>Mg</w:t>
      </w:r>
      <w:r w:rsidR="0056627B" w:rsidRPr="000D6E1C">
        <w:rPr>
          <w:color w:val="000000" w:themeColor="text1"/>
          <w:vertAlign w:val="superscript"/>
        </w:rPr>
        <w:t>2+</w:t>
      </w:r>
      <w:r w:rsidR="0056627B">
        <w:rPr>
          <w:color w:val="000000" w:themeColor="text1"/>
        </w:rPr>
        <w:t xml:space="preserve">, high </w:t>
      </w:r>
      <w:r w:rsidR="0056627B" w:rsidRPr="000D6E1C">
        <w:rPr>
          <w:color w:val="000000" w:themeColor="text1"/>
        </w:rPr>
        <w:t>Na</w:t>
      </w:r>
      <w:r w:rsidR="0056627B" w:rsidRPr="000D6E1C">
        <w:rPr>
          <w:color w:val="000000" w:themeColor="text1"/>
          <w:vertAlign w:val="superscript"/>
        </w:rPr>
        <w:t>+</w:t>
      </w:r>
      <w:r w:rsidR="0056627B">
        <w:rPr>
          <w:color w:val="000000" w:themeColor="text1"/>
        </w:rPr>
        <w:t xml:space="preserve">, but these particular mispredictions were rare or absent when using protein abundances. </w:t>
      </w:r>
      <w:r w:rsidR="0037219A">
        <w:rPr>
          <w:color w:val="000000" w:themeColor="text1"/>
        </w:rPr>
        <w:t xml:space="preserve">By contrast, when using protein abundances, a few conditions were mispredicted as stationary phase, glycerol, base </w:t>
      </w:r>
      <w:r w:rsidR="0037219A" w:rsidRPr="000D6E1C">
        <w:rPr>
          <w:color w:val="000000" w:themeColor="text1"/>
        </w:rPr>
        <w:t>Mg</w:t>
      </w:r>
      <w:r w:rsidR="0037219A" w:rsidRPr="000D6E1C">
        <w:rPr>
          <w:color w:val="000000" w:themeColor="text1"/>
          <w:vertAlign w:val="superscript"/>
        </w:rPr>
        <w:t>2+</w:t>
      </w:r>
      <w:r w:rsidR="0037219A">
        <w:rPr>
          <w:color w:val="000000" w:themeColor="text1"/>
        </w:rPr>
        <w:t xml:space="preserve">, base </w:t>
      </w:r>
      <w:r w:rsidR="0037219A" w:rsidRPr="000D6E1C">
        <w:rPr>
          <w:color w:val="000000" w:themeColor="text1"/>
        </w:rPr>
        <w:t>Na</w:t>
      </w:r>
      <w:r w:rsidR="0037219A" w:rsidRPr="000D6E1C">
        <w:rPr>
          <w:color w:val="000000" w:themeColor="text1"/>
          <w:vertAlign w:val="superscript"/>
        </w:rPr>
        <w:t>+</w:t>
      </w:r>
      <w:r w:rsidR="0037219A">
        <w:rPr>
          <w:color w:val="000000" w:themeColor="text1"/>
        </w:rPr>
        <w:t xml:space="preserve">, and these mispredictions were virtually absent when using mRNA abundances.  </w:t>
      </w:r>
      <w:r w:rsidR="00C70F51">
        <w:rPr>
          <w:color w:val="000000" w:themeColor="text1"/>
        </w:rPr>
        <w:t xml:space="preserve">For predictions made from the combined dataset, mispredictions unique to either mRNA or protein abundances were generally suppressed, and only those mispredictions that arose for both mRNA and protein abundances alone arose also in the combined dataset (Supplementary Figure 6). </w:t>
      </w:r>
    </w:p>
    <w:p w14:paraId="29AB9AD5" w14:textId="77777777" w:rsidR="00B33279" w:rsidRDefault="00B33279" w:rsidP="008D275F">
      <w:pPr>
        <w:pStyle w:val="Heading3"/>
      </w:pPr>
    </w:p>
    <w:p w14:paraId="2CCAB4E9" w14:textId="6DDF52B2" w:rsidR="000940E3" w:rsidRDefault="00B33279" w:rsidP="008D275F">
      <w:pPr>
        <w:pStyle w:val="Heading3"/>
      </w:pPr>
      <w:r>
        <w:t>Prediction accuracy differs among conditions and data source</w:t>
      </w:r>
    </w:p>
    <w:p w14:paraId="4E3E2147" w14:textId="77777777" w:rsidR="003D7162" w:rsidRPr="003D7162" w:rsidRDefault="003D7162" w:rsidP="00A11022">
      <w:pPr>
        <w:rPr>
          <w:color w:val="000000" w:themeColor="text1"/>
        </w:rPr>
      </w:pPr>
    </w:p>
    <w:p w14:paraId="5DDA4BEF" w14:textId="70ADCB98" w:rsidR="0032708B" w:rsidRPr="002609EA" w:rsidRDefault="003D7162" w:rsidP="00A11022">
      <w:pPr>
        <w:rPr>
          <w:color w:val="0432FF"/>
        </w:rPr>
      </w:pPr>
      <w:r w:rsidRPr="003D7162">
        <w:rPr>
          <w:color w:val="000000" w:themeColor="text1"/>
        </w:rPr>
        <w:t>We also analyzed</w:t>
      </w:r>
      <w:r>
        <w:rPr>
          <w:color w:val="000000" w:themeColor="text1"/>
        </w:rPr>
        <w:t xml:space="preserve"> how prediction accuracy differed among conditions. First, </w:t>
      </w:r>
      <w:commentRangeStart w:id="6"/>
      <w:r>
        <w:rPr>
          <w:color w:val="000000" w:themeColor="text1"/>
        </w:rPr>
        <w:t>considering only samples that had either exponential or stationary phase samples for both protein and mRNA data</w:t>
      </w:r>
      <w:commentRangeEnd w:id="6"/>
      <w:r>
        <w:rPr>
          <w:rStyle w:val="CommentReference"/>
        </w:rPr>
        <w:commentReference w:id="6"/>
      </w:r>
      <w:r>
        <w:rPr>
          <w:color w:val="000000" w:themeColor="text1"/>
        </w:rPr>
        <w:t>, we found that predi</w:t>
      </w:r>
      <w:r w:rsidR="009B5591">
        <w:rPr>
          <w:color w:val="000000" w:themeColor="text1"/>
        </w:rPr>
        <w:t>ction accuracy was consistently</w:t>
      </w:r>
      <w:r>
        <w:rPr>
          <w:color w:val="000000" w:themeColor="text1"/>
        </w:rPr>
        <w:t xml:space="preserve"> better for exponential phase samples than for stationary phase samples, irrespective of the machine-learning algorithm or the data source (mRNA or protein abundances) used (Figure 6). This observation implies that </w:t>
      </w:r>
      <w:r w:rsidRPr="003D7162">
        <w:rPr>
          <w:i/>
          <w:color w:val="000000" w:themeColor="text1"/>
        </w:rPr>
        <w:t>E. coli</w:t>
      </w:r>
      <w:r>
        <w:rPr>
          <w:color w:val="000000" w:themeColor="text1"/>
        </w:rPr>
        <w:t xml:space="preserve"> gene expression levels are less affected by growth conditions when the bacteria are in stationary phase than when they are in exponential phase.</w:t>
      </w:r>
    </w:p>
    <w:p w14:paraId="7CED7E5C" w14:textId="77777777" w:rsidR="0032708B" w:rsidRDefault="0032708B" w:rsidP="0032708B"/>
    <w:p w14:paraId="76D90724" w14:textId="3127C6C3" w:rsidR="00A02EA2" w:rsidRPr="00700786" w:rsidRDefault="003D7162" w:rsidP="00A02EA2">
      <w:r>
        <w:t xml:space="preserve">We also found that when making predictions based on mRNA abundances, growth phase was most accurately predicted and carbon source least accurately, with </w:t>
      </w:r>
      <w:r w:rsidRPr="000D6E1C">
        <w:rPr>
          <w:color w:val="000000" w:themeColor="text1"/>
        </w:rPr>
        <w:t>Mg</w:t>
      </w:r>
      <w:r w:rsidRPr="000D6E1C">
        <w:rPr>
          <w:color w:val="000000" w:themeColor="text1"/>
          <w:vertAlign w:val="superscript"/>
        </w:rPr>
        <w:t>2+</w:t>
      </w:r>
      <w:r>
        <w:rPr>
          <w:color w:val="000000" w:themeColor="text1"/>
        </w:rPr>
        <w:t xml:space="preserve"> and </w:t>
      </w:r>
      <w:r w:rsidRPr="000D6E1C">
        <w:rPr>
          <w:color w:val="000000" w:themeColor="text1"/>
        </w:rPr>
        <w:t>Na</w:t>
      </w:r>
      <w:r w:rsidRPr="000D6E1C">
        <w:rPr>
          <w:color w:val="000000" w:themeColor="text1"/>
          <w:vertAlign w:val="superscript"/>
        </w:rPr>
        <w:t>+</w:t>
      </w:r>
      <w:r>
        <w:rPr>
          <w:color w:val="000000" w:themeColor="text1"/>
        </w:rPr>
        <w:t xml:space="preserve"> concentration falling between these two extremes. By contrast, </w:t>
      </w:r>
      <w:r>
        <w:t xml:space="preserve">when making predictions based on protein abundances, carbon source was most accurately predicted and </w:t>
      </w:r>
      <w:r w:rsidRPr="000D6E1C">
        <w:rPr>
          <w:color w:val="000000" w:themeColor="text1"/>
        </w:rPr>
        <w:t>Mg</w:t>
      </w:r>
      <w:r w:rsidRPr="000D6E1C">
        <w:rPr>
          <w:color w:val="000000" w:themeColor="text1"/>
          <w:vertAlign w:val="superscript"/>
        </w:rPr>
        <w:t>2+</w:t>
      </w:r>
      <w:r>
        <w:t xml:space="preserve"> concentration least </w:t>
      </w:r>
      <w:r>
        <w:lastRenderedPageBreak/>
        <w:t>accurately, with</w:t>
      </w:r>
      <w:r w:rsidR="00591C33">
        <w:t xml:space="preserve"> </w:t>
      </w:r>
      <w:r w:rsidR="00591C33" w:rsidRPr="000D6E1C">
        <w:rPr>
          <w:color w:val="000000" w:themeColor="text1"/>
        </w:rPr>
        <w:t>Na</w:t>
      </w:r>
      <w:r w:rsidR="00591C33" w:rsidRPr="000D6E1C">
        <w:rPr>
          <w:color w:val="000000" w:themeColor="text1"/>
          <w:vertAlign w:val="superscript"/>
        </w:rPr>
        <w:t>+</w:t>
      </w:r>
      <w:r w:rsidR="00591C33">
        <w:rPr>
          <w:color w:val="000000" w:themeColor="text1"/>
        </w:rPr>
        <w:t xml:space="preserve"> concentration and growth phase falling between these two extremes (Figure 7 and Supplementary Figure 7). </w:t>
      </w:r>
      <w:r w:rsidR="00591C33" w:rsidRPr="00591C33">
        <w:rPr>
          <w:color w:val="000000" w:themeColor="text1"/>
        </w:rPr>
        <w:t xml:space="preserve">These results are consistent </w:t>
      </w:r>
      <w:r w:rsidR="00591C33">
        <w:rPr>
          <w:color w:val="000000" w:themeColor="text1"/>
        </w:rPr>
        <w:t xml:space="preserve">with the clustering observed among </w:t>
      </w:r>
      <w:r w:rsidR="00591C33" w:rsidRPr="00591C33">
        <w:rPr>
          <w:color w:val="000000" w:themeColor="text1"/>
        </w:rPr>
        <w:t xml:space="preserve">individual conditions </w:t>
      </w:r>
      <w:r w:rsidR="00591C33">
        <w:rPr>
          <w:color w:val="000000" w:themeColor="text1"/>
        </w:rPr>
        <w:t>in a previous analysis</w:t>
      </w:r>
      <w:r w:rsidR="00591C33" w:rsidRPr="00591C33">
        <w:rPr>
          <w:color w:val="000000" w:themeColor="text1"/>
        </w:rPr>
        <w:t xml:space="preserve"> </w:t>
      </w:r>
      <w:r w:rsidR="00591C33">
        <w:rPr>
          <w:color w:val="000000" w:themeColor="text1"/>
        </w:rPr>
        <w:t xml:space="preserve">of </w:t>
      </w:r>
      <w:r w:rsidR="00591C33" w:rsidRPr="00591C33">
        <w:rPr>
          <w:color w:val="000000" w:themeColor="text1"/>
        </w:rPr>
        <w:t>the same dataset</w:t>
      </w:r>
      <w:r w:rsidR="00591C33" w:rsidRPr="00591C33">
        <w:rPr>
          <w:color w:val="000000" w:themeColor="text1"/>
        </w:rPr>
        <w:fldChar w:fldCharType="begin"/>
      </w:r>
      <w:r w:rsidR="00591C33" w:rsidRPr="00591C33">
        <w:rPr>
          <w:color w:val="000000" w:themeColor="text1"/>
        </w:rPr>
        <w:instrText xml:space="preserve"> ADDIN ZOTERO_ITEM CSL_CITATION {"citationID":"8J7Zd7Sk","properties":{"formattedCitation":"{\\rtf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591C33" w:rsidRPr="00591C33">
        <w:rPr>
          <w:color w:val="000000" w:themeColor="text1"/>
        </w:rPr>
        <w:fldChar w:fldCharType="separate"/>
      </w:r>
      <w:r w:rsidR="00591C33" w:rsidRPr="00591C33">
        <w:rPr>
          <w:rFonts w:ascii="Calibri" w:eastAsia="Times New Roman" w:cs="Times New Roman"/>
          <w:color w:val="000000" w:themeColor="text1"/>
          <w:vertAlign w:val="superscript"/>
        </w:rPr>
        <w:t>6</w:t>
      </w:r>
      <w:r w:rsidR="00591C33" w:rsidRPr="00591C33">
        <w:rPr>
          <w:color w:val="000000" w:themeColor="text1"/>
        </w:rPr>
        <w:fldChar w:fldCharType="end"/>
      </w:r>
      <w:r w:rsidR="00591C33" w:rsidRPr="00591C33">
        <w:rPr>
          <w:color w:val="000000" w:themeColor="text1"/>
        </w:rPr>
        <w:t xml:space="preserve">. </w:t>
      </w:r>
      <w:r w:rsidR="00700786">
        <w:t xml:space="preserve">Finally, </w:t>
      </w:r>
      <w:r w:rsidR="00364841">
        <w:t xml:space="preserve">for </w:t>
      </w:r>
      <w:r w:rsidR="0042046D">
        <w:t xml:space="preserve">the combined data set, we found that for </w:t>
      </w:r>
      <w:r w:rsidR="00364841">
        <w:t xml:space="preserve">carbon source and </w:t>
      </w:r>
      <w:r w:rsidR="00364841" w:rsidRPr="000D6E1C">
        <w:rPr>
          <w:color w:val="000000" w:themeColor="text1"/>
        </w:rPr>
        <w:t>Mg</w:t>
      </w:r>
      <w:r w:rsidR="00364841" w:rsidRPr="000D6E1C">
        <w:rPr>
          <w:color w:val="000000" w:themeColor="text1"/>
          <w:vertAlign w:val="superscript"/>
        </w:rPr>
        <w:t>2+</w:t>
      </w:r>
      <w:r w:rsidR="00364841">
        <w:t xml:space="preserve"> concentration, where protein abundances yielded better predictions</w:t>
      </w:r>
      <w:r w:rsidR="0042046D">
        <w:t xml:space="preserve"> than mRNA abundances</w:t>
      </w:r>
      <w:r w:rsidR="00364841">
        <w:t xml:space="preserve">, </w:t>
      </w:r>
      <w:r w:rsidR="0042046D">
        <w:t xml:space="preserve">prediction accuracy </w:t>
      </w:r>
      <w:r w:rsidR="00364841">
        <w:t>generally fell between the prediction accuracies of the individual datasets (Supplementary Figure 8), whereas for</w:t>
      </w:r>
      <w:r w:rsidR="00364841" w:rsidRPr="00364841">
        <w:rPr>
          <w:color w:val="000000" w:themeColor="text1"/>
        </w:rPr>
        <w:t xml:space="preserve"> </w:t>
      </w:r>
      <w:r w:rsidR="00364841" w:rsidRPr="000D6E1C">
        <w:rPr>
          <w:color w:val="000000" w:themeColor="text1"/>
        </w:rPr>
        <w:t>Na</w:t>
      </w:r>
      <w:r w:rsidR="00364841" w:rsidRPr="000D6E1C">
        <w:rPr>
          <w:color w:val="000000" w:themeColor="text1"/>
          <w:vertAlign w:val="superscript"/>
        </w:rPr>
        <w:t>+</w:t>
      </w:r>
      <w:r w:rsidR="00364841">
        <w:rPr>
          <w:color w:val="000000" w:themeColor="text1"/>
        </w:rPr>
        <w:t xml:space="preserve"> concentration and growth phase, where mRNA abundances yielded better predictions</w:t>
      </w:r>
      <w:r w:rsidR="00105C5E">
        <w:rPr>
          <w:color w:val="000000" w:themeColor="text1"/>
        </w:rPr>
        <w:t xml:space="preserve"> than protein abundances</w:t>
      </w:r>
      <w:r w:rsidR="00364841">
        <w:rPr>
          <w:color w:val="000000" w:themeColor="text1"/>
        </w:rPr>
        <w:t xml:space="preserve">, prediction accuracy </w:t>
      </w:r>
      <w:r w:rsidR="00105C5E">
        <w:rPr>
          <w:color w:val="000000" w:themeColor="text1"/>
        </w:rPr>
        <w:t>was</w:t>
      </w:r>
      <w:r w:rsidR="00364841">
        <w:rPr>
          <w:color w:val="000000" w:themeColor="text1"/>
        </w:rPr>
        <w:t xml:space="preserve"> generally as good as or better than </w:t>
      </w:r>
      <w:r w:rsidR="00364841">
        <w:t>between the prediction accuracies of the individual datasets (Supplementary Figure 8).</w:t>
      </w:r>
    </w:p>
    <w:p w14:paraId="2DC4ED86" w14:textId="77777777" w:rsidR="00A02EA2" w:rsidRPr="002609EA" w:rsidRDefault="00A02EA2" w:rsidP="00791D59">
      <w:pPr>
        <w:rPr>
          <w:color w:val="0432FF"/>
        </w:rPr>
      </w:pPr>
    </w:p>
    <w:p w14:paraId="489BA5F0" w14:textId="77777777" w:rsidR="00791D59" w:rsidRPr="002609EA" w:rsidRDefault="00791D59" w:rsidP="004F79A2">
      <w:pPr>
        <w:pStyle w:val="Heading2"/>
        <w:rPr>
          <w:color w:val="0432FF"/>
        </w:rPr>
      </w:pPr>
    </w:p>
    <w:p w14:paraId="2BD183F5" w14:textId="77777777" w:rsidR="00EB18C7" w:rsidRPr="002609EA" w:rsidRDefault="00EB18C7">
      <w:pPr>
        <w:rPr>
          <w:rFonts w:eastAsiaTheme="majorEastAsia" w:cstheme="majorBidi"/>
          <w:b/>
          <w:bCs/>
          <w:color w:val="0432FF"/>
          <w:sz w:val="26"/>
          <w:szCs w:val="26"/>
        </w:rPr>
      </w:pPr>
      <w:r w:rsidRPr="002609EA">
        <w:rPr>
          <w:color w:val="0432FF"/>
        </w:rPr>
        <w:br w:type="page"/>
      </w:r>
    </w:p>
    <w:p w14:paraId="0D0BCD43" w14:textId="74102E6A" w:rsidR="0040122D" w:rsidRDefault="006E46BD" w:rsidP="004F79A2">
      <w:pPr>
        <w:pStyle w:val="Heading2"/>
      </w:pPr>
      <w:r>
        <w:lastRenderedPageBreak/>
        <w:t>Discussion</w:t>
      </w:r>
    </w:p>
    <w:p w14:paraId="4EC198CF" w14:textId="77777777" w:rsidR="00EB18C7" w:rsidRPr="00EB18C7" w:rsidRDefault="00EB18C7" w:rsidP="00EB18C7"/>
    <w:p w14:paraId="3ED0F9D9" w14:textId="64DFDE93" w:rsidR="00554AA2" w:rsidRPr="006765DC" w:rsidRDefault="001C2934" w:rsidP="004F79A2">
      <w:pPr>
        <w:rPr>
          <w:color w:val="0432FF"/>
        </w:rPr>
      </w:pPr>
      <w:r w:rsidRPr="006765DC">
        <w:rPr>
          <w:color w:val="0432FF"/>
        </w:rPr>
        <w:t xml:space="preserve">We try to find methods to classify growth conditions of bacteria by analyzing its mRNA and protein concentrations, </w:t>
      </w:r>
      <w:r w:rsidR="00DF5D4D" w:rsidRPr="006765DC">
        <w:rPr>
          <w:color w:val="0432FF"/>
        </w:rPr>
        <w:t xml:space="preserve">this is the inverse problem of finding </w:t>
      </w:r>
      <w:r w:rsidR="00C17A53" w:rsidRPr="006765DC">
        <w:rPr>
          <w:color w:val="0432FF"/>
        </w:rPr>
        <w:t>concentrations of specific mRNA</w:t>
      </w:r>
      <w:r w:rsidR="00DF5D4D" w:rsidRPr="006765DC">
        <w:rPr>
          <w:color w:val="0432FF"/>
        </w:rPr>
        <w:t>s and protein</w:t>
      </w:r>
      <w:r w:rsidR="00C17A53" w:rsidRPr="006765DC">
        <w:rPr>
          <w:color w:val="0432FF"/>
        </w:rPr>
        <w:t>s</w:t>
      </w:r>
      <w:r w:rsidR="00DF5D4D" w:rsidRPr="006765DC">
        <w:rPr>
          <w:color w:val="0432FF"/>
        </w:rPr>
        <w:t xml:space="preserve"> under given growth conditions. Overall results indicate that we can predict</w:t>
      </w:r>
      <w:r w:rsidR="00554AA2" w:rsidRPr="006765DC">
        <w:rPr>
          <w:color w:val="0432FF"/>
        </w:rPr>
        <w:t xml:space="preserve"> the growth conditions up to </w:t>
      </w:r>
      <w:r w:rsidR="00F52F8E" w:rsidRPr="006765DC">
        <w:rPr>
          <w:color w:val="0432FF"/>
        </w:rPr>
        <w:t>xx</w:t>
      </w:r>
      <w:r w:rsidR="00DF5D4D" w:rsidRPr="006765DC">
        <w:rPr>
          <w:color w:val="0432FF"/>
        </w:rPr>
        <w:t xml:space="preserve"> percent of the time</w:t>
      </w:r>
      <w:r w:rsidR="00C17A53" w:rsidRPr="006765DC">
        <w:rPr>
          <w:color w:val="0432FF"/>
        </w:rPr>
        <w:t xml:space="preserve"> when we try multi-</w:t>
      </w:r>
      <w:r w:rsidR="00767B01" w:rsidRPr="006765DC">
        <w:rPr>
          <w:color w:val="0432FF"/>
        </w:rPr>
        <w:t>category classifications</w:t>
      </w:r>
      <w:r w:rsidR="00DF5D4D" w:rsidRPr="006765DC">
        <w:rPr>
          <w:color w:val="0432FF"/>
        </w:rPr>
        <w:t>. We used the dataset</w:t>
      </w:r>
      <w:r w:rsidR="00465854" w:rsidRPr="006765DC">
        <w:rPr>
          <w:color w:val="0432FF"/>
        </w:rPr>
        <w:fldChar w:fldCharType="begin"/>
      </w:r>
      <w:r w:rsidR="00465854" w:rsidRPr="006765DC">
        <w:rPr>
          <w:color w:val="0432FF"/>
        </w:rPr>
        <w:instrText xml:space="preserve"> ADDIN ZOTERO_ITEM CSL_CITATION {"citationID":"N1zjHaFt","properties":{"formattedCitation":"{\\rtf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65854" w:rsidRPr="006765DC">
        <w:rPr>
          <w:color w:val="0432FF"/>
        </w:rPr>
        <w:fldChar w:fldCharType="separate"/>
      </w:r>
      <w:r w:rsidR="00465854" w:rsidRPr="006765DC">
        <w:rPr>
          <w:rFonts w:ascii="Calibri" w:eastAsia="Times New Roman" w:cs="Times New Roman"/>
          <w:color w:val="0432FF"/>
          <w:vertAlign w:val="superscript"/>
        </w:rPr>
        <w:t>6</w:t>
      </w:r>
      <w:r w:rsidR="00465854" w:rsidRPr="006765DC">
        <w:rPr>
          <w:color w:val="0432FF"/>
        </w:rPr>
        <w:fldChar w:fldCharType="end"/>
      </w:r>
      <w:r w:rsidR="003141DD" w:rsidRPr="006765DC">
        <w:rPr>
          <w:color w:val="0432FF"/>
        </w:rPr>
        <w:t>,</w:t>
      </w:r>
      <w:r w:rsidR="00DF5D4D" w:rsidRPr="006765DC">
        <w:rPr>
          <w:color w:val="0432FF"/>
        </w:rPr>
        <w:t xml:space="preserve"> </w:t>
      </w:r>
      <w:r w:rsidR="003141DD" w:rsidRPr="006765DC">
        <w:rPr>
          <w:color w:val="0432FF"/>
        </w:rPr>
        <w:t xml:space="preserve">which includes samples that have paired mRNA and protein reads for our study.  </w:t>
      </w:r>
    </w:p>
    <w:p w14:paraId="7B6A8ECE" w14:textId="77777777" w:rsidR="003141DD" w:rsidRPr="006765DC" w:rsidRDefault="003141DD" w:rsidP="004F79A2">
      <w:pPr>
        <w:rPr>
          <w:color w:val="0432FF"/>
        </w:rPr>
      </w:pPr>
    </w:p>
    <w:p w14:paraId="7618A341" w14:textId="694F5063" w:rsidR="003121F4" w:rsidRPr="006765DC" w:rsidRDefault="00560654" w:rsidP="004F79A2">
      <w:pPr>
        <w:rPr>
          <w:color w:val="0432FF"/>
        </w:rPr>
      </w:pPr>
      <w:r w:rsidRPr="006765DC">
        <w:rPr>
          <w:color w:val="0432FF"/>
        </w:rPr>
        <w:t xml:space="preserve">We can predict the </w:t>
      </w:r>
      <w:r w:rsidR="002D619C" w:rsidRPr="006765DC">
        <w:rPr>
          <w:color w:val="0432FF"/>
        </w:rPr>
        <w:t xml:space="preserve">external conditions that the bacteria growth </w:t>
      </w:r>
      <w:r w:rsidR="006F4EDA" w:rsidRPr="006765DC">
        <w:rPr>
          <w:color w:val="0432FF"/>
        </w:rPr>
        <w:t xml:space="preserve">even </w:t>
      </w:r>
      <w:r w:rsidR="00784B7B" w:rsidRPr="006765DC">
        <w:rPr>
          <w:color w:val="0432FF"/>
        </w:rPr>
        <w:t>after batch effect correction</w:t>
      </w:r>
      <w:r w:rsidR="00814168" w:rsidRPr="006765DC">
        <w:rPr>
          <w:color w:val="0432FF"/>
        </w:rPr>
        <w:t>, and</w:t>
      </w:r>
      <w:r w:rsidR="00784B7B" w:rsidRPr="006765DC">
        <w:rPr>
          <w:color w:val="0432FF"/>
        </w:rPr>
        <w:t xml:space="preserve"> even just by using 152 samples for mRNA data and 105 samples for protein data and for 16 distinct conditions. This indicates </w:t>
      </w:r>
      <w:r w:rsidR="00784B7B" w:rsidRPr="006765DC">
        <w:rPr>
          <w:i/>
          <w:color w:val="0432FF"/>
        </w:rPr>
        <w:t>E.coli</w:t>
      </w:r>
      <w:r w:rsidR="00784B7B" w:rsidRPr="006765DC">
        <w:rPr>
          <w:color w:val="0432FF"/>
        </w:rPr>
        <w:t xml:space="preserve"> strongly responses to </w:t>
      </w:r>
      <w:r w:rsidR="005612E2" w:rsidRPr="006765DC">
        <w:rPr>
          <w:color w:val="0432FF"/>
        </w:rPr>
        <w:t>external conditions in a measur</w:t>
      </w:r>
      <w:r w:rsidR="00784B7B" w:rsidRPr="006765DC">
        <w:rPr>
          <w:color w:val="0432FF"/>
        </w:rPr>
        <w:t>able and consistent way</w:t>
      </w:r>
      <w:r w:rsidR="009D4A9A" w:rsidRPr="006765DC">
        <w:rPr>
          <w:color w:val="0432FF"/>
        </w:rPr>
        <w:t>.</w:t>
      </w:r>
    </w:p>
    <w:p w14:paraId="4936B55A" w14:textId="77777777" w:rsidR="009D4A9A" w:rsidRPr="006765DC" w:rsidRDefault="009D4A9A" w:rsidP="004F79A2">
      <w:pPr>
        <w:rPr>
          <w:color w:val="0432FF"/>
        </w:rPr>
      </w:pPr>
    </w:p>
    <w:p w14:paraId="1A6D61FD" w14:textId="6385CCF5" w:rsidR="00892214" w:rsidRPr="006765DC" w:rsidRDefault="009E4047" w:rsidP="004F79A2">
      <w:pPr>
        <w:rPr>
          <w:color w:val="0432FF"/>
        </w:rPr>
      </w:pPr>
      <w:r w:rsidRPr="006765DC">
        <w:rPr>
          <w:color w:val="0432FF"/>
        </w:rPr>
        <w:t>Results suggest that protein concentrations include more information than mRNA concentrations and combined data includes more information than proteins after the data is filtered in order to keep only paired mRNA and protein samples</w:t>
      </w:r>
      <w:r w:rsidR="007C37D2" w:rsidRPr="006765DC">
        <w:rPr>
          <w:color w:val="0432FF"/>
        </w:rPr>
        <w:t xml:space="preserve">. </w:t>
      </w:r>
      <w:r w:rsidR="00257AF7" w:rsidRPr="006765DC">
        <w:rPr>
          <w:color w:val="0432FF"/>
        </w:rPr>
        <w:t xml:space="preserve">If we equate the number of samples, protein data includes more information than mRNA data; but mRNA data still have some information about external conditions that protein data do not have so that the combined dataset can make stronger predictions than both from mRNA and protein data alone. </w:t>
      </w:r>
      <w:r w:rsidR="00A06AD2" w:rsidRPr="006765DC">
        <w:rPr>
          <w:color w:val="0432FF"/>
        </w:rPr>
        <w:t>Thi</w:t>
      </w:r>
      <w:r w:rsidR="00257AF7" w:rsidRPr="006765DC">
        <w:rPr>
          <w:color w:val="0432FF"/>
        </w:rPr>
        <w:t>s difference indicates the post-</w:t>
      </w:r>
      <w:r w:rsidR="00A06AD2" w:rsidRPr="006765DC">
        <w:rPr>
          <w:color w:val="0432FF"/>
        </w:rPr>
        <w:t xml:space="preserve">translational regulation is controlled </w:t>
      </w:r>
      <w:r w:rsidR="00357B67" w:rsidRPr="006765DC">
        <w:rPr>
          <w:color w:val="0432FF"/>
        </w:rPr>
        <w:t>by</w:t>
      </w:r>
      <w:r w:rsidR="00A06AD2" w:rsidRPr="006765DC">
        <w:rPr>
          <w:color w:val="0432FF"/>
        </w:rPr>
        <w:t xml:space="preserve"> external conditions up to a degree. </w:t>
      </w:r>
      <w:r w:rsidR="007C37D2" w:rsidRPr="006765DC">
        <w:rPr>
          <w:color w:val="0432FF"/>
        </w:rPr>
        <w:t>I</w:t>
      </w:r>
      <w:r w:rsidR="0089192A" w:rsidRPr="006765DC">
        <w:rPr>
          <w:color w:val="0432FF"/>
        </w:rPr>
        <w:t xml:space="preserve">ncrease in predictive power </w:t>
      </w:r>
      <w:r w:rsidR="00521EE1" w:rsidRPr="006765DC">
        <w:rPr>
          <w:color w:val="0432FF"/>
        </w:rPr>
        <w:t xml:space="preserve">on internal cellular state </w:t>
      </w:r>
      <w:r w:rsidR="0089192A" w:rsidRPr="006765DC">
        <w:rPr>
          <w:color w:val="0432FF"/>
        </w:rPr>
        <w:t xml:space="preserve">after combining multiple omics datasets have been </w:t>
      </w:r>
      <w:r w:rsidR="00763301" w:rsidRPr="006765DC">
        <w:rPr>
          <w:color w:val="0432FF"/>
        </w:rPr>
        <w:t xml:space="preserve">theoretically </w:t>
      </w:r>
      <w:r w:rsidR="00C91FB6" w:rsidRPr="006765DC">
        <w:rPr>
          <w:color w:val="0432FF"/>
        </w:rPr>
        <w:t xml:space="preserve">hypothesized </w:t>
      </w:r>
      <w:r w:rsidR="00C91FB6" w:rsidRPr="006765DC">
        <w:rPr>
          <w:color w:val="0432FF"/>
        </w:rPr>
        <w:fldChar w:fldCharType="begin"/>
      </w:r>
      <w:r w:rsidR="007B6245">
        <w:rPr>
          <w:color w:val="0432FF"/>
        </w:rPr>
        <w:instrText xml:space="preserve"> ADDIN ZOTERO_ITEM CSL_CITATION {"citationID":"gEhF7mBs","properties":{"formattedCitation":"{\\rtf \\super 13\\nosupersub{}}","plainCitation":"13"},"citationItems":[{"id":240,"uris":["http://zotero.org/users/local/FOPKHRFW/items/ABPMIMT2"],"uri":["http://zotero.org/users/local/FOPKHRFW/items/ABPMIMT2"],"itemData":{"id":240,"type":"article-journal","title":"Integrating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C91FB6" w:rsidRPr="006765DC">
        <w:rPr>
          <w:color w:val="0432FF"/>
        </w:rPr>
        <w:fldChar w:fldCharType="separate"/>
      </w:r>
      <w:r w:rsidR="007B6245" w:rsidRPr="007B6245">
        <w:rPr>
          <w:rFonts w:ascii="Calibri" w:eastAsia="Times New Roman" w:cs="Times New Roman"/>
          <w:color w:val="0000FF"/>
          <w:vertAlign w:val="superscript"/>
        </w:rPr>
        <w:t>13</w:t>
      </w:r>
      <w:r w:rsidR="00C91FB6" w:rsidRPr="006765DC">
        <w:rPr>
          <w:color w:val="0432FF"/>
        </w:rPr>
        <w:fldChar w:fldCharType="end"/>
      </w:r>
      <w:r w:rsidR="00C91FB6" w:rsidRPr="006765DC">
        <w:rPr>
          <w:color w:val="0432FF"/>
        </w:rPr>
        <w:t xml:space="preserve"> </w:t>
      </w:r>
      <w:r w:rsidR="00763301" w:rsidRPr="006765DC">
        <w:rPr>
          <w:color w:val="0432FF"/>
        </w:rPr>
        <w:t xml:space="preserve">and </w:t>
      </w:r>
      <w:r w:rsidR="002A4139" w:rsidRPr="006765DC">
        <w:rPr>
          <w:color w:val="0432FF"/>
        </w:rPr>
        <w:t>experimentally observed</w:t>
      </w:r>
      <w:r w:rsidR="0089192A" w:rsidRPr="006765DC">
        <w:rPr>
          <w:color w:val="0432FF"/>
        </w:rPr>
        <w:t xml:space="preserve"> before</w:t>
      </w:r>
      <w:r w:rsidR="001352EA" w:rsidRPr="006765DC">
        <w:rPr>
          <w:color w:val="0432FF"/>
        </w:rPr>
        <w:fldChar w:fldCharType="begin"/>
      </w:r>
      <w:r w:rsidR="007B6245">
        <w:rPr>
          <w:color w:val="0432FF"/>
        </w:rPr>
        <w:instrText xml:space="preserve"> ADDIN ZOTERO_ITEM CSL_CITATION {"citationID":"sg8k0Hn0","properties":{"formattedCitation":"{\\rtf \\super 1,14,15\\nosupersub{}}","plainCitation":"1,14,15"},"citationItems":[{"id":307,"uris":["http://zotero.org/users/local/FOPKHRFW/items/FJANZRZX"],"uri":["http://zotero.org/users/local/FOPKHRFW/items/FJANZRZX"],"itemData":{"id":307,"type":"article-journal","title":"Multi-omics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398,"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M."},{"family":"Zhang","given":"Weiwen"}],"issued":{"date-parts":[["2007",1,1]]}},"label":"page"}],"schema":"https://github.com/citation-style-language/schema/raw/master/csl-citation.json"} </w:instrText>
      </w:r>
      <w:r w:rsidR="001352EA" w:rsidRPr="006765DC">
        <w:rPr>
          <w:color w:val="0432FF"/>
        </w:rPr>
        <w:fldChar w:fldCharType="separate"/>
      </w:r>
      <w:r w:rsidR="007B6245" w:rsidRPr="007B6245">
        <w:rPr>
          <w:rFonts w:ascii="Calibri" w:eastAsia="Times New Roman" w:cs="Times New Roman"/>
          <w:color w:val="0000FF"/>
          <w:vertAlign w:val="superscript"/>
        </w:rPr>
        <w:t>1,14,15</w:t>
      </w:r>
      <w:r w:rsidR="001352EA" w:rsidRPr="006765DC">
        <w:rPr>
          <w:color w:val="0432FF"/>
        </w:rPr>
        <w:fldChar w:fldCharType="end"/>
      </w:r>
      <w:r w:rsidR="00C4041F" w:rsidRPr="006765DC">
        <w:rPr>
          <w:color w:val="0432FF"/>
        </w:rPr>
        <w:t>.</w:t>
      </w:r>
      <w:r w:rsidR="009675D5" w:rsidRPr="006765DC">
        <w:rPr>
          <w:color w:val="0432FF"/>
        </w:rPr>
        <w:t xml:space="preserve"> </w:t>
      </w:r>
      <w:r w:rsidR="002A4139" w:rsidRPr="006765DC">
        <w:rPr>
          <w:color w:val="0432FF"/>
        </w:rPr>
        <w:t>Post-</w:t>
      </w:r>
      <w:r w:rsidR="00892214" w:rsidRPr="006765DC">
        <w:rPr>
          <w:color w:val="0432FF"/>
        </w:rPr>
        <w:t xml:space="preserve">transcriptional regulation that triggered by an external stimulus that aims to arrange cells response time to external </w:t>
      </w:r>
      <w:r w:rsidR="00B32A5F" w:rsidRPr="006765DC">
        <w:rPr>
          <w:color w:val="0432FF"/>
        </w:rPr>
        <w:t xml:space="preserve">stimuli </w:t>
      </w:r>
      <w:r w:rsidR="007A7EFF" w:rsidRPr="006765DC">
        <w:rPr>
          <w:color w:val="0432FF"/>
        </w:rPr>
        <w:t xml:space="preserve">might be </w:t>
      </w:r>
      <w:r w:rsidR="002A4139" w:rsidRPr="006765DC">
        <w:rPr>
          <w:color w:val="0432FF"/>
        </w:rPr>
        <w:t xml:space="preserve">a result of </w:t>
      </w:r>
      <w:r w:rsidR="007A7EFF" w:rsidRPr="006765DC">
        <w:rPr>
          <w:color w:val="0432FF"/>
        </w:rPr>
        <w:t>post-translational phosphorylation</w:t>
      </w:r>
      <w:r w:rsidR="001F75FB" w:rsidRPr="006765DC">
        <w:rPr>
          <w:color w:val="0432FF"/>
        </w:rPr>
        <w:fldChar w:fldCharType="begin"/>
      </w:r>
      <w:r w:rsidR="007B6245">
        <w:rPr>
          <w:color w:val="0432FF"/>
        </w:rPr>
        <w:instrText xml:space="preserve"> ADDIN ZOTERO_ITEM CSL_CITATION {"citationID":"dnkkv2LS","properties":{"formattedCitation":"{\\rtf \\super 16\\nosupersub{}}","plainCitation":"16"},"citationItems":[{"id":437,"uris":["http://zotero.org/users/local/FOPKHRFW/items/IUD6BP56"],"uri":["http://zotero.org/users/local/FOPKHRFW/items/IUD6BP56"],"itemData":{"id":437,"type":"article-journal","title":"The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1F75FB" w:rsidRPr="006765DC">
        <w:rPr>
          <w:color w:val="0432FF"/>
        </w:rPr>
        <w:fldChar w:fldCharType="separate"/>
      </w:r>
      <w:r w:rsidR="007B6245" w:rsidRPr="007B6245">
        <w:rPr>
          <w:rFonts w:ascii="Calibri" w:eastAsia="Times New Roman" w:cs="Times New Roman"/>
          <w:color w:val="0000FF"/>
          <w:vertAlign w:val="superscript"/>
        </w:rPr>
        <w:t>16</w:t>
      </w:r>
      <w:r w:rsidR="001F75FB" w:rsidRPr="006765DC">
        <w:rPr>
          <w:color w:val="0432FF"/>
        </w:rPr>
        <w:fldChar w:fldCharType="end"/>
      </w:r>
      <w:r w:rsidR="007A7EFF" w:rsidRPr="006765DC">
        <w:rPr>
          <w:color w:val="0432FF"/>
        </w:rPr>
        <w:t>, or might be associated with stress</w:t>
      </w:r>
      <w:r w:rsidR="00DC09A7" w:rsidRPr="006765DC">
        <w:rPr>
          <w:color w:val="0432FF"/>
        </w:rPr>
        <w:t xml:space="preserve"> coping mechanisms</w:t>
      </w:r>
      <w:r w:rsidR="00DC09A7" w:rsidRPr="006765DC">
        <w:rPr>
          <w:color w:val="0432FF"/>
        </w:rPr>
        <w:fldChar w:fldCharType="begin"/>
      </w:r>
      <w:r w:rsidR="007B6245">
        <w:rPr>
          <w:color w:val="0432FF"/>
        </w:rPr>
        <w:instrText xml:space="preserve"> ADDIN ZOTERO_ITEM CSL_CITATION {"citationID":"M851h1aR","properties":{"formattedCitation":"{\\rtf \\super 17\\nosupersub{}}","plainCitation":"17"},"citationItems":[{"id":440,"uris":["http://zotero.org/users/local/FOPKHRFW/items/AER7KDV4"],"uri":["http://zotero.org/users/local/FOPKHRFW/items/AER7KDV4"],"itemData":{"id":440,"type":"article-journal","title":"Controlling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DC09A7" w:rsidRPr="006765DC">
        <w:rPr>
          <w:color w:val="0432FF"/>
        </w:rPr>
        <w:fldChar w:fldCharType="separate"/>
      </w:r>
      <w:r w:rsidR="007B6245" w:rsidRPr="007B6245">
        <w:rPr>
          <w:rFonts w:ascii="Calibri" w:eastAsia="Times New Roman" w:cs="Times New Roman"/>
          <w:color w:val="0000FF"/>
          <w:vertAlign w:val="superscript"/>
        </w:rPr>
        <w:t>17</w:t>
      </w:r>
      <w:r w:rsidR="00DC09A7" w:rsidRPr="006765DC">
        <w:rPr>
          <w:color w:val="0432FF"/>
        </w:rPr>
        <w:fldChar w:fldCharType="end"/>
      </w:r>
      <w:r w:rsidR="00B32A5F" w:rsidRPr="006765DC">
        <w:rPr>
          <w:color w:val="0432FF"/>
        </w:rPr>
        <w:t>.</w:t>
      </w:r>
    </w:p>
    <w:p w14:paraId="39BFAE20" w14:textId="77777777" w:rsidR="009D4A9A" w:rsidRPr="006765DC" w:rsidRDefault="009D4A9A" w:rsidP="004F79A2">
      <w:pPr>
        <w:rPr>
          <w:color w:val="0432FF"/>
        </w:rPr>
      </w:pPr>
    </w:p>
    <w:p w14:paraId="3BECD68D" w14:textId="7BA41475" w:rsidR="009D4A9A" w:rsidRPr="006765DC" w:rsidRDefault="009D4A9A" w:rsidP="00BC6145">
      <w:pPr>
        <w:rPr>
          <w:color w:val="0432FF"/>
        </w:rPr>
      </w:pPr>
      <w:r w:rsidRPr="006765DC">
        <w:rPr>
          <w:color w:val="0432FF"/>
        </w:rPr>
        <w:t xml:space="preserve">The prediction power of the tests decrease </w:t>
      </w:r>
      <w:r w:rsidR="0013120E" w:rsidRPr="006765DC">
        <w:rPr>
          <w:color w:val="0432FF"/>
        </w:rPr>
        <w:t>from exponential to stationary phase</w:t>
      </w:r>
      <w:r w:rsidRPr="006765DC">
        <w:rPr>
          <w:color w:val="0432FF"/>
        </w:rPr>
        <w:t>, which indicates the concentration</w:t>
      </w:r>
      <w:r w:rsidR="00502021" w:rsidRPr="006765DC">
        <w:rPr>
          <w:color w:val="0432FF"/>
        </w:rPr>
        <w:t xml:space="preserve"> of mRNA and proteins become </w:t>
      </w:r>
      <w:r w:rsidR="00C318C0" w:rsidRPr="006765DC">
        <w:rPr>
          <w:color w:val="0432FF"/>
        </w:rPr>
        <w:t>indistinguishable</w:t>
      </w:r>
      <w:r w:rsidR="00EA7172" w:rsidRPr="006765DC">
        <w:rPr>
          <w:color w:val="0432FF"/>
        </w:rPr>
        <w:t xml:space="preserve"> from one external condition to another</w:t>
      </w:r>
      <w:r w:rsidR="00C318C0" w:rsidRPr="006765DC">
        <w:rPr>
          <w:color w:val="0432FF"/>
        </w:rPr>
        <w:t>, t</w:t>
      </w:r>
      <w:r w:rsidR="00956D8B" w:rsidRPr="006765DC">
        <w:rPr>
          <w:color w:val="0432FF"/>
        </w:rPr>
        <w:t>his behavior is independent of</w:t>
      </w:r>
      <w:r w:rsidRPr="006765DC">
        <w:rPr>
          <w:color w:val="0432FF"/>
        </w:rPr>
        <w:t xml:space="preserve"> external conditions</w:t>
      </w:r>
      <w:r w:rsidR="00085C62" w:rsidRPr="006765DC">
        <w:rPr>
          <w:color w:val="0432FF"/>
        </w:rPr>
        <w:t xml:space="preserve"> or the machine learning algorithms used</w:t>
      </w:r>
      <w:r w:rsidRPr="006765DC">
        <w:rPr>
          <w:color w:val="0432FF"/>
        </w:rPr>
        <w:t>.</w:t>
      </w:r>
      <w:r w:rsidR="00E00A86" w:rsidRPr="006765DC">
        <w:rPr>
          <w:color w:val="0432FF"/>
        </w:rPr>
        <w:t xml:space="preserve"> </w:t>
      </w:r>
      <w:r w:rsidR="00956D8B" w:rsidRPr="006765DC">
        <w:rPr>
          <w:color w:val="0432FF"/>
        </w:rPr>
        <w:t>One reason for</w:t>
      </w:r>
      <w:r w:rsidR="00C279FA" w:rsidRPr="006765DC">
        <w:rPr>
          <w:color w:val="0432FF"/>
        </w:rPr>
        <w:t xml:space="preserve"> this behavior might be </w:t>
      </w:r>
      <w:r w:rsidR="002B5BAA" w:rsidRPr="006765DC">
        <w:rPr>
          <w:color w:val="0432FF"/>
        </w:rPr>
        <w:t xml:space="preserve">associated with </w:t>
      </w:r>
      <w:r w:rsidR="002442D7" w:rsidRPr="006765DC">
        <w:rPr>
          <w:color w:val="0432FF"/>
        </w:rPr>
        <w:t>endogenous metabolis</w:t>
      </w:r>
      <w:r w:rsidR="00C279FA" w:rsidRPr="006765DC">
        <w:rPr>
          <w:color w:val="0432FF"/>
        </w:rPr>
        <w:t xml:space="preserve">; </w:t>
      </w:r>
      <w:r w:rsidR="002442D7" w:rsidRPr="006765DC">
        <w:rPr>
          <w:color w:val="0432FF"/>
        </w:rPr>
        <w:t xml:space="preserve">in which, </w:t>
      </w:r>
      <w:r w:rsidR="00C279FA" w:rsidRPr="006765DC">
        <w:rPr>
          <w:color w:val="0432FF"/>
        </w:rPr>
        <w:t xml:space="preserve">stationary phase cells </w:t>
      </w:r>
      <w:r w:rsidR="002B5BAA" w:rsidRPr="006765DC">
        <w:rPr>
          <w:color w:val="0432FF"/>
        </w:rPr>
        <w:t>start to use</w:t>
      </w:r>
      <w:r w:rsidR="00C279FA" w:rsidRPr="006765DC">
        <w:rPr>
          <w:color w:val="0432FF"/>
        </w:rPr>
        <w:t xml:space="preserve"> the </w:t>
      </w:r>
      <w:r w:rsidR="002B5BAA" w:rsidRPr="006765DC">
        <w:rPr>
          <w:color w:val="0432FF"/>
        </w:rPr>
        <w:t>residue</w:t>
      </w:r>
      <w:r w:rsidR="00C279FA" w:rsidRPr="006765DC">
        <w:rPr>
          <w:color w:val="0432FF"/>
        </w:rPr>
        <w:t xml:space="preserve"> of other cells instead of provided carbon source</w:t>
      </w:r>
      <w:r w:rsidR="00140F60" w:rsidRPr="006765DC">
        <w:rPr>
          <w:color w:val="0432FF"/>
        </w:rPr>
        <w:t>. This new carbon source,</w:t>
      </w:r>
      <w:r w:rsidR="002B5BAA" w:rsidRPr="006765DC">
        <w:rPr>
          <w:color w:val="0432FF"/>
        </w:rPr>
        <w:t xml:space="preserve"> </w:t>
      </w:r>
      <w:r w:rsidR="00956D8B" w:rsidRPr="006765DC">
        <w:rPr>
          <w:color w:val="0432FF"/>
        </w:rPr>
        <w:t>which is independent of</w:t>
      </w:r>
      <w:r w:rsidR="00140F60" w:rsidRPr="006765DC">
        <w:rPr>
          <w:color w:val="0432FF"/>
        </w:rPr>
        <w:t xml:space="preserve"> the provided carbon source, </w:t>
      </w:r>
      <w:r w:rsidR="00433EF0" w:rsidRPr="006765DC">
        <w:rPr>
          <w:color w:val="0432FF"/>
        </w:rPr>
        <w:t>suppress</w:t>
      </w:r>
      <w:r w:rsidR="00140F60" w:rsidRPr="006765DC">
        <w:rPr>
          <w:color w:val="0432FF"/>
        </w:rPr>
        <w:t xml:space="preserve"> the differences between the cells in different external c</w:t>
      </w:r>
      <w:r w:rsidR="00433EF0" w:rsidRPr="006765DC">
        <w:rPr>
          <w:color w:val="0432FF"/>
        </w:rPr>
        <w:t>arbon source environments</w:t>
      </w:r>
      <w:r w:rsidR="00242248" w:rsidRPr="006765DC">
        <w:rPr>
          <w:color w:val="0432FF"/>
        </w:rPr>
        <w:fldChar w:fldCharType="begin"/>
      </w:r>
      <w:r w:rsidR="007B6245">
        <w:rPr>
          <w:color w:val="0432FF"/>
        </w:rPr>
        <w:instrText xml:space="preserve"> ADDIN ZOTERO_ITEM CSL_CITATION {"citationID":"F81P6k2N","properties":{"formattedCitation":"{\\rtf \\super 18,19\\nosupersub{}}","plainCitation":"18,19"},"citationItems":[{"id":443,"uris":["http://zotero.org/users/local/FOPKHRFW/items/Z6SGDZSS"],"uri":["http://zotero.org/users/local/FOPKHRFW/items/Z6SGDZSS"],"itemData":{"id":443,"type":"article-journal","title":"The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A."}],"issued":{"date-parts":[["1993"]]}},"label":"page"},{"id":442,"uris":["http://zotero.org/users/local/FOPKHRFW/items/Z97UJ5ZC"],"uri":["http://zotero.org/users/local/FOPKHRFW/items/Z97UJ5ZC"],"itemData":{"id":442,"type":"chapter","title":"Environmental Microbiology","publisher":"Academic Press","page":"40","volume":"Chapter 3. Bacterial Growth","edition":"3rd edition","ISBN":"0-12-394626-3","language":"English","author":[{"family":"Maier","given":"Raina"}],"issued":{"date-parts":[["2014",3,1]]}},"label":"page"}],"schema":"https://github.com/citation-style-language/schema/raw/master/csl-citation.json"} </w:instrText>
      </w:r>
      <w:r w:rsidR="00242248" w:rsidRPr="006765DC">
        <w:rPr>
          <w:color w:val="0432FF"/>
        </w:rPr>
        <w:fldChar w:fldCharType="separate"/>
      </w:r>
      <w:r w:rsidR="007B6245" w:rsidRPr="007B6245">
        <w:rPr>
          <w:rFonts w:ascii="Calibri" w:eastAsia="Times New Roman" w:cs="Times New Roman"/>
          <w:color w:val="0000FF"/>
          <w:vertAlign w:val="superscript"/>
        </w:rPr>
        <w:t>18,19</w:t>
      </w:r>
      <w:r w:rsidR="00242248" w:rsidRPr="006765DC">
        <w:rPr>
          <w:color w:val="0432FF"/>
        </w:rPr>
        <w:fldChar w:fldCharType="end"/>
      </w:r>
      <w:r w:rsidR="00140F60" w:rsidRPr="006765DC">
        <w:rPr>
          <w:color w:val="0432FF"/>
        </w:rPr>
        <w:t>.</w:t>
      </w:r>
      <w:r w:rsidR="00A50EEB" w:rsidRPr="006765DC">
        <w:rPr>
          <w:color w:val="0432FF"/>
        </w:rPr>
        <w:t xml:space="preserve"> Another reason for thi</w:t>
      </w:r>
      <w:r w:rsidR="00FF1863" w:rsidRPr="006765DC">
        <w:rPr>
          <w:color w:val="0432FF"/>
        </w:rPr>
        <w:t>s behavior might be related to</w:t>
      </w:r>
      <w:r w:rsidR="00A50EEB" w:rsidRPr="006765DC">
        <w:rPr>
          <w:color w:val="0432FF"/>
        </w:rPr>
        <w:t xml:space="preserve"> strong coupling between gene expression noise and growth rate; </w:t>
      </w:r>
      <w:r w:rsidR="004011B2" w:rsidRPr="006765DC">
        <w:rPr>
          <w:color w:val="0432FF"/>
        </w:rPr>
        <w:t xml:space="preserve">multiple studies conclude </w:t>
      </w:r>
      <w:r w:rsidR="00663D81" w:rsidRPr="006765DC">
        <w:rPr>
          <w:color w:val="0432FF"/>
        </w:rPr>
        <w:t>higher gene expres</w:t>
      </w:r>
      <w:r w:rsidR="00BC6145" w:rsidRPr="006765DC">
        <w:rPr>
          <w:color w:val="0432FF"/>
        </w:rPr>
        <w:t xml:space="preserve">sion noise </w:t>
      </w:r>
      <w:r w:rsidR="004011B2" w:rsidRPr="006765DC">
        <w:rPr>
          <w:color w:val="0432FF"/>
        </w:rPr>
        <w:t xml:space="preserve">is associated with </w:t>
      </w:r>
      <w:r w:rsidR="00BC6145" w:rsidRPr="006765DC">
        <w:rPr>
          <w:color w:val="0432FF"/>
        </w:rPr>
        <w:t>in lower growth rate</w:t>
      </w:r>
      <w:r w:rsidR="00996D83" w:rsidRPr="006765DC">
        <w:rPr>
          <w:color w:val="0432FF"/>
        </w:rPr>
        <w:t xml:space="preserve"> which might be a survival strategy in harsh enviroments</w:t>
      </w:r>
      <w:r w:rsidR="003E6EC4" w:rsidRPr="006765DC">
        <w:rPr>
          <w:color w:val="0432FF"/>
        </w:rPr>
        <w:fldChar w:fldCharType="begin"/>
      </w:r>
      <w:r w:rsidR="007B6245">
        <w:rPr>
          <w:color w:val="0432FF"/>
        </w:rPr>
        <w:instrText xml:space="preserve"> ADDIN ZOTERO_ITEM CSL_CITATION {"citationID":"2b4v6psv1a","properties":{"formattedCitation":"{\\rtf \\super 20\\nosupersub{}}","plainCitation":"20"},"citationItems":[{"id":432,"uris":["http://zotero.org/users/local/FOPKHRFW/items/QCCAZHX9"],"uri":["http://zotero.org/users/local/FOPKHRFW/items/QCCAZHX9"],"itemData":{"id":432,"type":"article-journal","title":"Noise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3E6EC4" w:rsidRPr="006765DC">
        <w:rPr>
          <w:color w:val="0432FF"/>
        </w:rPr>
        <w:fldChar w:fldCharType="separate"/>
      </w:r>
      <w:r w:rsidR="007B6245" w:rsidRPr="007B6245">
        <w:rPr>
          <w:rFonts w:ascii="Calibri" w:eastAsia="Times New Roman" w:cs="Times New Roman"/>
          <w:color w:val="0000FF"/>
          <w:vertAlign w:val="superscript"/>
        </w:rPr>
        <w:t>20</w:t>
      </w:r>
      <w:r w:rsidR="003E6EC4" w:rsidRPr="006765DC">
        <w:rPr>
          <w:color w:val="0432FF"/>
        </w:rPr>
        <w:fldChar w:fldCharType="end"/>
      </w:r>
      <w:r w:rsidR="008F55F6" w:rsidRPr="006765DC">
        <w:rPr>
          <w:color w:val="0432FF"/>
        </w:rPr>
        <w:t>.</w:t>
      </w:r>
      <w:r w:rsidR="00035687" w:rsidRPr="006765DC">
        <w:rPr>
          <w:color w:val="0432FF"/>
        </w:rPr>
        <w:t xml:space="preserve"> </w:t>
      </w:r>
      <w:r w:rsidR="001B424F" w:rsidRPr="006765DC">
        <w:rPr>
          <w:color w:val="0432FF"/>
        </w:rPr>
        <w:t>Negative</w:t>
      </w:r>
      <w:r w:rsidR="003F1551" w:rsidRPr="006765DC">
        <w:rPr>
          <w:color w:val="0432FF"/>
        </w:rPr>
        <w:t xml:space="preserve"> correlation</w:t>
      </w:r>
      <w:r w:rsidR="0019720E" w:rsidRPr="006765DC">
        <w:rPr>
          <w:color w:val="0432FF"/>
        </w:rPr>
        <w:t xml:space="preserve"> </w:t>
      </w:r>
      <w:r w:rsidR="003F1551" w:rsidRPr="006765DC">
        <w:rPr>
          <w:color w:val="0432FF"/>
        </w:rPr>
        <w:t xml:space="preserve">between </w:t>
      </w:r>
      <w:r w:rsidR="001B424F" w:rsidRPr="006765DC">
        <w:rPr>
          <w:color w:val="0432FF"/>
        </w:rPr>
        <w:t xml:space="preserve">population average gene expression and </w:t>
      </w:r>
      <w:r w:rsidR="00214FD3" w:rsidRPr="006765DC">
        <w:rPr>
          <w:color w:val="0432FF"/>
        </w:rPr>
        <w:t xml:space="preserve">noise was shown for </w:t>
      </w:r>
      <w:r w:rsidR="00214FD3" w:rsidRPr="006765DC">
        <w:rPr>
          <w:i/>
          <w:color w:val="0432FF"/>
        </w:rPr>
        <w:t>E. coli</w:t>
      </w:r>
      <w:r w:rsidR="00214FD3" w:rsidRPr="006765DC">
        <w:rPr>
          <w:color w:val="0432FF"/>
        </w:rPr>
        <w:t xml:space="preserve"> and </w:t>
      </w:r>
      <w:r w:rsidR="003F1551" w:rsidRPr="006765DC">
        <w:rPr>
          <w:i/>
          <w:color w:val="0432FF"/>
        </w:rPr>
        <w:t>Saccharomyces cerevisiae</w:t>
      </w:r>
      <w:r w:rsidR="003F1551" w:rsidRPr="006765DC">
        <w:rPr>
          <w:color w:val="0432FF"/>
        </w:rPr>
        <w:fldChar w:fldCharType="begin"/>
      </w:r>
      <w:r w:rsidR="007B6245">
        <w:rPr>
          <w:color w:val="0432FF"/>
        </w:rPr>
        <w:instrText xml:space="preserve"> ADDIN ZOTERO_ITEM CSL_CITATION {"citationID":"1vpmt8hqfv","properties":{"formattedCitation":"{\\rtf \\super 21,22\\nosupersub{}}","plainCitation":"21,22"},"citationItems":[{"id":468,"uris":["http://zotero.org/users/local/FOPKHRFW/items/NNAV59PP"],"uri":["http://zotero.org/users/local/FOPKHRFW/items/NNAV59PP"],"itemData":{"id":468,"type":"article-journal","title":"Noise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3F1551" w:rsidRPr="006765DC">
        <w:rPr>
          <w:color w:val="0432FF"/>
        </w:rPr>
        <w:fldChar w:fldCharType="separate"/>
      </w:r>
      <w:r w:rsidR="007B6245" w:rsidRPr="007B6245">
        <w:rPr>
          <w:rFonts w:ascii="Calibri" w:eastAsia="Times New Roman" w:cs="Times New Roman"/>
          <w:color w:val="0000FF"/>
          <w:vertAlign w:val="superscript"/>
        </w:rPr>
        <w:t>21,22</w:t>
      </w:r>
      <w:r w:rsidR="003F1551" w:rsidRPr="006765DC">
        <w:rPr>
          <w:color w:val="0432FF"/>
        </w:rPr>
        <w:fldChar w:fldCharType="end"/>
      </w:r>
      <w:r w:rsidR="003F1551" w:rsidRPr="006765DC">
        <w:rPr>
          <w:color w:val="0432FF"/>
        </w:rPr>
        <w:t>.</w:t>
      </w:r>
      <w:r w:rsidR="00F9056B" w:rsidRPr="006765DC">
        <w:rPr>
          <w:color w:val="0432FF"/>
        </w:rPr>
        <w:t xml:space="preserve">  Positive c</w:t>
      </w:r>
      <w:r w:rsidR="00206A22" w:rsidRPr="006765DC">
        <w:rPr>
          <w:color w:val="0432FF"/>
        </w:rPr>
        <w:t>orrelati</w:t>
      </w:r>
      <w:r w:rsidR="00591998" w:rsidRPr="006765DC">
        <w:rPr>
          <w:color w:val="0432FF"/>
        </w:rPr>
        <w:t>on between growth rate and population average gene expression was also shown for micro-organisms</w:t>
      </w:r>
      <w:r w:rsidR="00A52F74" w:rsidRPr="006765DC">
        <w:rPr>
          <w:color w:val="0432FF"/>
        </w:rPr>
        <w:t xml:space="preserve"> </w:t>
      </w:r>
      <w:r w:rsidR="00A52F74" w:rsidRPr="006765DC">
        <w:rPr>
          <w:color w:val="0432FF"/>
        </w:rPr>
        <w:fldChar w:fldCharType="begin"/>
      </w:r>
      <w:r w:rsidR="007B6245">
        <w:rPr>
          <w:color w:val="0432FF"/>
        </w:rPr>
        <w:instrText xml:space="preserve"> ADDIN ZOTERO_ITEM CSL_CITATION {"citationID":"2mpbjmku1r","properties":{"formattedCitation":"{\\rtf \\super 23\\uc0\\u8211{}25\\nosupersub{}}","plainCitation":"23–25"},"citationItems":[{"id":453,"uris":["http://zotero.org/users/local/FOPKHRFW/items/NUQMJRZD"],"uri":["http://zotero.org/users/local/FOPKHRFW/items/NUQMJRZD"],"itemData":{"id":453,"type":"article-journal","title":"Growth Rate-Dependent Global Effects on Gene Expression in Bacteria","container-title":"Cell","page":"1366-1375","volume":"139","issue":"7","source":"ScienceDirect","abstract":"Summary\nBacterial gene expression depends not only on specific regulatory mechanisms, but also on bacterial growth, because important global parameters such as the abundance of RNA polymerases and ribosomes are all growth-rate dependent. Understanding of these global effects is necessary for a quantitative understanding of gene regulation and for the design of synthetic genetic circuits. We find that the observed growth-rate dependence of constitutive gene expression can be explained by a simple model using the measured growth-rate dependence of the relevant cellular parameters. More complex growth dependencies for genetic circuits involving activators, repressors, and feedback control were analyzed and verified experimentally with synthetic circuits. Additional results suggest a feedback mechanism mediated by general growth-dependent effects that does not require explicit gene regulation if the expressed protein affects cell growth. This mechanism can lead to growth bistability and promote the acquisition of important physiological functions such as antibiotic resistance and tolerance (persistence).","DOI":"10.1016/j.cell.2009.12.001","ISSN":"0092-8674","journalAbbreviation":"Cell","author":[{"family":"Klumpp","given":"Stefan"},{"family":"Zhang","given":"Zhongge"},{"family":"Hwa","given":"Terence"}],"issued":{"date-parts":[["2009",12,24]]}},"label":"page"},{"id":449,"uris":["http://zotero.org/users/local/FOPKHRFW/items/K68U8PPB"],"uri":["http://zotero.org/users/local/FOPKHRFW/items/K68U8PPB"],"itemData":{"id":449,"type":"article-journal","title":"Promoters maintain their relative activity levels under different growth conditions","container-title":"Molecular Systems Biology","page":"701","volume":"9","issue":"1","source":"msb.embopress.org","abstract":"Most genes change expression levels across conditions, but it is unclear which of these changes represents specific regulation and what determines their quantitative degree. Here, we accurately measured activities of </w:instrText>
      </w:r>
      <w:r w:rsidR="007B6245">
        <w:rPr>
          <w:rFonts w:ascii="MS Mincho" w:eastAsia="MS Mincho" w:hAnsi="MS Mincho" w:cs="MS Mincho"/>
          <w:color w:val="0432FF"/>
        </w:rPr>
        <w:instrText>∼</w:instrText>
      </w:r>
      <w:r w:rsidR="007B6245">
        <w:rPr>
          <w:color w:val="0432FF"/>
        </w:rPr>
        <w:instrText xml:space="preserve">900 S. cerevisiae and </w:instrText>
      </w:r>
      <w:r w:rsidR="007B6245">
        <w:rPr>
          <w:rFonts w:ascii="MS Mincho" w:eastAsia="MS Mincho" w:hAnsi="MS Mincho" w:cs="MS Mincho"/>
          <w:color w:val="0432FF"/>
        </w:rPr>
        <w:instrText>∼</w:instrText>
      </w:r>
      <w:r w:rsidR="007B6245">
        <w:rPr>
          <w:color w:val="0432FF"/>
        </w:rPr>
        <w:instrText>1800 E. coli promoters using fluorescent reporters. We show that in both organisms 60–90% of promoters change their expression between conditions by a constant global scaling factor that depends only on the conditions and not on the promoter's identity. Quantifying such global effects allows precise characterization of specific regulation—promoters deviating from the global scale line. These are organized into few functionally related groups that also adhere to scale lines</w:instrText>
      </w:r>
      <w:r w:rsidR="007B6245">
        <w:rPr>
          <w:rFonts w:hint="eastAsia"/>
          <w:color w:val="0432FF"/>
        </w:rPr>
        <w:instrText xml:space="preserve"> and preserve their relative activities across conditions. Thus, only several scaling factors suffice to accurately describe genome</w:instrText>
      </w:r>
      <w:r w:rsidR="007B6245">
        <w:rPr>
          <w:rFonts w:hint="eastAsia"/>
          <w:color w:val="0432FF"/>
        </w:rPr>
        <w:instrText>‐</w:instrText>
      </w:r>
      <w:r w:rsidR="007B6245">
        <w:rPr>
          <w:rFonts w:hint="eastAsia"/>
          <w:color w:val="0432FF"/>
        </w:rPr>
        <w:instrText>wide expression profiles across conditions. We present a parameter</w:instrText>
      </w:r>
      <w:r w:rsidR="007B6245">
        <w:rPr>
          <w:rFonts w:hint="eastAsia"/>
          <w:color w:val="0432FF"/>
        </w:rPr>
        <w:instrText>‐</w:instrText>
      </w:r>
      <w:r w:rsidR="007B6245">
        <w:rPr>
          <w:rFonts w:hint="eastAsia"/>
          <w:color w:val="0432FF"/>
        </w:rPr>
        <w:instrText>free passive resource allocation model that quantitative</w:instrText>
      </w:r>
      <w:r w:rsidR="007B6245">
        <w:rPr>
          <w:color w:val="0432FF"/>
        </w:rPr>
        <w:instrText>ly accounts for the global scaling factors. It suggests that many changes in expression across conditions result from global effects and not specific regulation, and provides means for quantitative interpretation of expression profiles.\nSynopsis\nLibraries of S. cerevisiae and E. coli promoter reporters measured under different conditions reveal scaling relationships between expression profiles across conditions and suggest that most changes in activity are due to global effects.\n\n&lt;img class=\"highwire-embed\" alt=\"Embedded Image\" src=\"http://d3dwu2jylmmhzr.cloudfront.net/sites/default/files/highwire/msb/9/1/701/embed/graphic-1.gif\"/&gt;\n\n\nBetween any two conditions, the activity of most promoters changes by a constant global scaling factor that de</w:instrText>
      </w:r>
      <w:r w:rsidR="007B6245">
        <w:rPr>
          <w:rFonts w:hint="eastAsia"/>
          <w:color w:val="0432FF"/>
        </w:rPr>
        <w:instrText>pends only on the conditions and not on the promoter's identity.The value of the global scaling factor between any two conditions corresponds to the change in growth rate and magnitude of the condition</w:instrText>
      </w:r>
      <w:r w:rsidR="007B6245">
        <w:rPr>
          <w:rFonts w:hint="eastAsia"/>
          <w:color w:val="0432FF"/>
        </w:rPr>
        <w:instrText>‐</w:instrText>
      </w:r>
      <w:r w:rsidR="007B6245">
        <w:rPr>
          <w:rFonts w:hint="eastAsia"/>
          <w:color w:val="0432FF"/>
        </w:rPr>
        <w:instrText>specific response.When specific groups of genes are a</w:instrText>
      </w:r>
      <w:r w:rsidR="007B6245">
        <w:rPr>
          <w:color w:val="0432FF"/>
        </w:rPr>
        <w:instrText>ctivated, they also tend to change according to scaling factors, changing the degree to which the entire group is activated, while preserving the ratios between genes within the group.Altogether, a handful of scaling factors are sufficient for quantitativ</w:instrText>
      </w:r>
      <w:r w:rsidR="007B6245">
        <w:rPr>
          <w:rFonts w:hint="eastAsia"/>
          <w:color w:val="0432FF"/>
        </w:rPr>
        <w:instrText>ely describing genome</w:instrText>
      </w:r>
      <w:r w:rsidR="007B6245">
        <w:rPr>
          <w:rFonts w:hint="eastAsia"/>
          <w:color w:val="0432FF"/>
        </w:rPr>
        <w:instrText>‐</w:instrText>
      </w:r>
      <w:r w:rsidR="007B6245">
        <w:rPr>
          <w:rFonts w:hint="eastAsia"/>
          <w:color w:val="0432FF"/>
        </w:rPr>
        <w:instrText>wide expression profiles across conditions.","DOI":"10.1038/msb.2013.59","ISSN":"1744-4292, 1744-4292","note":"PMID: 24169404","language":"en","author":[{"family":"Keren","given":"Leeat"},{"family":"Zackay","given":"Ora"},{"family":"Lotan</w:instrText>
      </w:r>
      <w:r w:rsidR="007B6245">
        <w:rPr>
          <w:rFonts w:hint="eastAsia"/>
          <w:color w:val="0432FF"/>
        </w:rPr>
        <w:instrText>‐</w:instrText>
      </w:r>
      <w:r w:rsidR="007B6245">
        <w:rPr>
          <w:rFonts w:hint="eastAsia"/>
          <w:color w:val="0432FF"/>
        </w:rPr>
        <w:instrText>Pompan","given":"Maya"},{"family":"Barenholz","given":"Uri"},{"family":"Dekel","given":"Erez"},{"family":"Sasson","given":"Vered"},{"family":"Aidelberg","given":"Guy"},{"family":"Bren","given":"Anat"},{"family":"Zeevi","given":"Danny"},{"family":"We</w:instrText>
      </w:r>
      <w:r w:rsidR="007B6245">
        <w:rPr>
          <w:color w:val="0432FF"/>
        </w:rPr>
        <w:instrText xml:space="preserve">inberger","given":"Adina"},{"family":"Alon","given":"Uri"},{"family":"Milo","given":"Ron"},{"family":"Segal","given":"Eran"}],"issued":{"date-parts":[["2013",1,1]]}},"label":"page"},{"id":448,"uris":["http://zotero.org/users/local/FOPKHRFW/items/ZX22CIF4"],"uri":["http://zotero.org/users/local/FOPKHRFW/items/ZX22CIF4"],"itemData":{"id":448,"type":"book","title":"Growth of the bacterial cell","publisher":"Sinauer Associates","author":[{"family":"Ingraham","given":"John L."},{"family":"Maaløe","given":"Ole"},{"family":"Neidhardt","given":"Frederick Carl"}],"issued":{"date-parts":[["1983"]]}},"label":"page"}],"schema":"https://github.com/citation-style-language/schema/raw/master/csl-citation.json"} </w:instrText>
      </w:r>
      <w:r w:rsidR="00A52F74" w:rsidRPr="006765DC">
        <w:rPr>
          <w:color w:val="0432FF"/>
        </w:rPr>
        <w:fldChar w:fldCharType="separate"/>
      </w:r>
      <w:r w:rsidR="007B6245" w:rsidRPr="007B6245">
        <w:rPr>
          <w:rFonts w:ascii="Calibri" w:eastAsia="Times New Roman" w:cs="Times New Roman"/>
          <w:color w:val="0000FF"/>
          <w:vertAlign w:val="superscript"/>
        </w:rPr>
        <w:t>23–25</w:t>
      </w:r>
      <w:r w:rsidR="00A52F74" w:rsidRPr="006765DC">
        <w:rPr>
          <w:color w:val="0432FF"/>
        </w:rPr>
        <w:fldChar w:fldCharType="end"/>
      </w:r>
      <w:r w:rsidR="00591998" w:rsidRPr="006765DC">
        <w:rPr>
          <w:color w:val="0432FF"/>
        </w:rPr>
        <w:t xml:space="preserve">. </w:t>
      </w:r>
      <w:r w:rsidR="00CF0D9F" w:rsidRPr="006765DC">
        <w:rPr>
          <w:color w:val="0432FF"/>
        </w:rPr>
        <w:t>The direct consequence of those two is the negative correlation between growth and</w:t>
      </w:r>
      <w:r w:rsidR="00BC6145" w:rsidRPr="006765DC">
        <w:rPr>
          <w:color w:val="0432FF"/>
        </w:rPr>
        <w:t xml:space="preserve"> noise.</w:t>
      </w:r>
    </w:p>
    <w:p w14:paraId="0C491565" w14:textId="77777777" w:rsidR="00B542A6" w:rsidRPr="006765DC" w:rsidRDefault="00B542A6" w:rsidP="00CE4EB5">
      <w:pPr>
        <w:tabs>
          <w:tab w:val="left" w:pos="6853"/>
        </w:tabs>
        <w:rPr>
          <w:color w:val="0432FF"/>
        </w:rPr>
      </w:pPr>
    </w:p>
    <w:p w14:paraId="39C5F125" w14:textId="4CB8A831" w:rsidR="003E74D5" w:rsidRPr="006765DC" w:rsidRDefault="00AF0205" w:rsidP="00AF0205">
      <w:pPr>
        <w:tabs>
          <w:tab w:val="left" w:pos="6853"/>
        </w:tabs>
        <w:rPr>
          <w:color w:val="0432FF"/>
        </w:rPr>
      </w:pPr>
      <w:r w:rsidRPr="006765DC">
        <w:rPr>
          <w:color w:val="0432FF"/>
        </w:rPr>
        <w:t xml:space="preserve">Study of the relation between the predictability of specific external conditions with mRNA and protein abundances generate two statistically significant results. </w:t>
      </w:r>
      <w:r w:rsidR="00580719" w:rsidRPr="006765DC">
        <w:rPr>
          <w:color w:val="0432FF"/>
        </w:rPr>
        <w:t xml:space="preserve">First; growth phase can be reliably predicted from mRNA concentrations, stronger than any other condition that we investigate, on the other hand, the predictability of the growth phase from protein concentrations are limited. The reason for this </w:t>
      </w:r>
      <w:r w:rsidR="00580719" w:rsidRPr="006765DC">
        <w:rPr>
          <w:color w:val="0432FF"/>
          <w:highlight w:val="yellow"/>
        </w:rPr>
        <w:t>might be</w:t>
      </w:r>
      <w:r w:rsidR="00580719" w:rsidRPr="006765DC">
        <w:rPr>
          <w:color w:val="0432FF"/>
        </w:rPr>
        <w:t xml:space="preserve"> related with different life-cycles of </w:t>
      </w:r>
      <w:r w:rsidR="00580719" w:rsidRPr="006765DC">
        <w:rPr>
          <w:color w:val="0432FF"/>
        </w:rPr>
        <w:lastRenderedPageBreak/>
        <w:t>mRNAs and proteins</w:t>
      </w:r>
      <w:r w:rsidR="00877B46" w:rsidRPr="006765DC">
        <w:rPr>
          <w:color w:val="0432FF"/>
        </w:rPr>
        <w:fldChar w:fldCharType="begin"/>
      </w:r>
      <w:r w:rsidR="007B6245">
        <w:rPr>
          <w:color w:val="0432FF"/>
        </w:rPr>
        <w:instrText xml:space="preserve"> ADDIN ZOTERO_ITEM CSL_CITATION {"citationID":"orcp6kih6","properties":{"formattedCitation":"{\\rtf \\super 26\\nosupersub{}}","plainCitation":"26"},"citationItems":[{"id":477,"uris":["http://zotero.org/users/local/FOPKHRFW/items/7SE88TVM"],"uri":["http://zotero.org/users/local/FOPKHRFW/items/7SE88TVM"],"itemData":{"id":477,"type":"chapter","title":"how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sidR="00877B46" w:rsidRPr="006765DC">
        <w:rPr>
          <w:color w:val="0432FF"/>
        </w:rPr>
        <w:fldChar w:fldCharType="separate"/>
      </w:r>
      <w:r w:rsidR="007B6245" w:rsidRPr="007B6245">
        <w:rPr>
          <w:rFonts w:ascii="Calibri" w:eastAsia="Times New Roman" w:cs="Times New Roman"/>
          <w:color w:val="0000FF"/>
          <w:vertAlign w:val="superscript"/>
        </w:rPr>
        <w:t>26</w:t>
      </w:r>
      <w:r w:rsidR="00877B46" w:rsidRPr="006765DC">
        <w:rPr>
          <w:color w:val="0432FF"/>
        </w:rPr>
        <w:fldChar w:fldCharType="end"/>
      </w:r>
      <w:r w:rsidR="00580719" w:rsidRPr="006765DC">
        <w:rPr>
          <w:color w:val="0432FF"/>
        </w:rPr>
        <w:t>. Because of low degradation rates of proteins, a large portion of stationary phase protein composition of microorganisms w</w:t>
      </w:r>
      <w:r w:rsidR="00B62071" w:rsidRPr="006765DC">
        <w:rPr>
          <w:color w:val="0432FF"/>
        </w:rPr>
        <w:t>as</w:t>
      </w:r>
      <w:r w:rsidR="00580719" w:rsidRPr="006765DC">
        <w:rPr>
          <w:color w:val="0432FF"/>
        </w:rPr>
        <w:t xml:space="preserve"> transcribed in exponential phase. This increases the similarity between exponential and stationary phase protein compositions which </w:t>
      </w:r>
      <w:r w:rsidR="00580719" w:rsidRPr="006765DC">
        <w:rPr>
          <w:color w:val="0432FF"/>
          <w:highlight w:val="yellow"/>
        </w:rPr>
        <w:t>might</w:t>
      </w:r>
      <w:r w:rsidR="00580719" w:rsidRPr="006765DC">
        <w:rPr>
          <w:color w:val="0432FF"/>
        </w:rPr>
        <w:t xml:space="preserve"> decrease the predictability of growth phase from protein data. On the contrariety, high mRNA degradation rates limit the presence of exponential phase mRNAs in stationary phase</w:t>
      </w:r>
      <w:r w:rsidR="001A27CC" w:rsidRPr="006765DC">
        <w:rPr>
          <w:color w:val="0432FF"/>
        </w:rPr>
        <w:fldChar w:fldCharType="begin"/>
      </w:r>
      <w:r w:rsidR="007B6245">
        <w:rPr>
          <w:color w:val="0432FF"/>
        </w:rPr>
        <w:instrText xml:space="preserve"> ADDIN ZOTERO_ITEM CSL_CITATION {"citationID":"pxGPbxnp","properties":{"formattedCitation":"{\\rtf \\super 27\\nosupersub{}}","plainCitation":"27"},"citationItems":[{"id":475,"uris":["http://zotero.org/users/local/FOPKHRFW/items/UNI425PS"],"uri":["http://zotero.org/users/local/FOPKHRFW/items/UNI425PS"],"itemData":{"id":475,"type":"book","title":"Encylopaedia of Molecular Biology","publisher":"John Wiley &amp; Sons","number-of-pages":"240","author":[{"family":"Kendrew","given":"John"}],"issued":{"date-parts":[["2009",7]]}},"locator":"94","label":"page"}],"schema":"https://github.com/citation-style-language/schema/raw/master/csl-citation.json"} </w:instrText>
      </w:r>
      <w:r w:rsidR="001A27CC" w:rsidRPr="006765DC">
        <w:rPr>
          <w:color w:val="0432FF"/>
        </w:rPr>
        <w:fldChar w:fldCharType="separate"/>
      </w:r>
      <w:r w:rsidR="007B6245" w:rsidRPr="007B6245">
        <w:rPr>
          <w:rFonts w:ascii="Calibri" w:eastAsia="Times New Roman" w:cs="Times New Roman"/>
          <w:color w:val="0000FF"/>
          <w:vertAlign w:val="superscript"/>
        </w:rPr>
        <w:t>27</w:t>
      </w:r>
      <w:r w:rsidR="001A27CC" w:rsidRPr="006765DC">
        <w:rPr>
          <w:color w:val="0432FF"/>
        </w:rPr>
        <w:fldChar w:fldCharType="end"/>
      </w:r>
      <w:r w:rsidR="00580719" w:rsidRPr="006765DC">
        <w:rPr>
          <w:color w:val="0432FF"/>
        </w:rPr>
        <w:t xml:space="preserve">. This generates more distinct exponential and stationary phase mRNA compositions, which </w:t>
      </w:r>
      <w:r w:rsidR="00580719" w:rsidRPr="006765DC">
        <w:rPr>
          <w:color w:val="0432FF"/>
          <w:highlight w:val="yellow"/>
        </w:rPr>
        <w:t>might</w:t>
      </w:r>
      <w:r w:rsidR="00580719" w:rsidRPr="006765DC">
        <w:rPr>
          <w:color w:val="0432FF"/>
        </w:rPr>
        <w:t xml:space="preserve"> increase the predictability of growth phase from mRNA data. Second; carbon sources can be reliably predicted from protein concentrations, stronger than any other condition that we investigate, on the other hand, the predictability of carbon sources from mRNA concentrations are limited.  Carbon assimilation is heavily regulated with post-translational regulation</w:t>
      </w:r>
      <w:r w:rsidR="00C020D6" w:rsidRPr="006765DC">
        <w:rPr>
          <w:color w:val="0432FF"/>
        </w:rPr>
        <w:fldChar w:fldCharType="begin"/>
      </w:r>
      <w:r w:rsidR="007B6245">
        <w:rPr>
          <w:color w:val="0432FF"/>
        </w:rPr>
        <w:instrText xml:space="preserve"> ADDIN ZOTERO_ITEM CSL_CITATION {"citationID":"13d0v7ka86","properties":{"formattedCitation":"{\\rtf \\super 28\\uc0\\u8211{}30\\nosupersub{}}","plainCitation":"28–30"},"citationItems":[{"id":478,"uris":["http://zotero.org/users/local/FOPKHRFW/items/HZ4UKT6I"],"uri":["http://zotero.org/users/local/FOPKHRFW/items/HZ4UKT6I"],"itemData":{"id":478,"type":"article-journal","title":"New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482,"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486,"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sidR="00C020D6" w:rsidRPr="006765DC">
        <w:rPr>
          <w:color w:val="0432FF"/>
        </w:rPr>
        <w:fldChar w:fldCharType="separate"/>
      </w:r>
      <w:r w:rsidR="007B6245" w:rsidRPr="007B6245">
        <w:rPr>
          <w:rFonts w:ascii="Calibri" w:eastAsia="Times New Roman" w:cs="Times New Roman"/>
          <w:color w:val="0000FF"/>
          <w:vertAlign w:val="superscript"/>
        </w:rPr>
        <w:t>28–30</w:t>
      </w:r>
      <w:r w:rsidR="00C020D6" w:rsidRPr="006765DC">
        <w:rPr>
          <w:color w:val="0432FF"/>
        </w:rPr>
        <w:fldChar w:fldCharType="end"/>
      </w:r>
      <w:r w:rsidR="00580719" w:rsidRPr="006765DC">
        <w:rPr>
          <w:color w:val="0432FF"/>
        </w:rPr>
        <w:t xml:space="preserve">, and this might be the reason of the greater predictive power of the E. coli proteome compared to </w:t>
      </w:r>
      <w:r w:rsidR="00580719" w:rsidRPr="006765DC">
        <w:rPr>
          <w:i/>
          <w:color w:val="0432FF"/>
        </w:rPr>
        <w:t>E.</w:t>
      </w:r>
      <w:r w:rsidR="00B62071" w:rsidRPr="006765DC">
        <w:rPr>
          <w:i/>
          <w:color w:val="0432FF"/>
        </w:rPr>
        <w:t xml:space="preserve"> </w:t>
      </w:r>
      <w:r w:rsidR="00580719" w:rsidRPr="006765DC">
        <w:rPr>
          <w:i/>
          <w:color w:val="0432FF"/>
        </w:rPr>
        <w:t>coli</w:t>
      </w:r>
      <w:r w:rsidR="00580719" w:rsidRPr="006765DC">
        <w:rPr>
          <w:color w:val="0432FF"/>
        </w:rPr>
        <w:t xml:space="preserve"> transcriptome. [figure 7 - Supplementary figure 8]. </w:t>
      </w:r>
      <w:r w:rsidR="00F109DC" w:rsidRPr="006765DC">
        <w:rPr>
          <w:color w:val="0432FF"/>
        </w:rPr>
        <w:t>Similar predictability of Mg</w:t>
      </w:r>
      <w:r w:rsidR="00F109DC" w:rsidRPr="006765DC">
        <w:rPr>
          <w:color w:val="0432FF"/>
          <w:vertAlign w:val="superscript"/>
        </w:rPr>
        <w:t xml:space="preserve">+2 </w:t>
      </w:r>
      <w:r w:rsidR="00F109DC" w:rsidRPr="006765DC">
        <w:rPr>
          <w:color w:val="0432FF"/>
        </w:rPr>
        <w:t>and Na</w:t>
      </w:r>
      <w:r w:rsidR="00F109DC" w:rsidRPr="006765DC">
        <w:rPr>
          <w:color w:val="0432FF"/>
          <w:vertAlign w:val="superscript"/>
        </w:rPr>
        <w:t>+1</w:t>
      </w:r>
      <w:r w:rsidR="00F109DC" w:rsidRPr="006765DC">
        <w:rPr>
          <w:color w:val="0432FF"/>
        </w:rPr>
        <w:t xml:space="preserve"> from mRNA and protein datasets indicate small to none post-translational regulation related with environmental salt content. </w:t>
      </w:r>
      <w:r w:rsidR="003E74D5" w:rsidRPr="006765DC">
        <w:rPr>
          <w:color w:val="0432FF"/>
        </w:rPr>
        <w:t xml:space="preserve">Those results are in agreement with </w:t>
      </w:r>
      <w:r w:rsidR="00613A47" w:rsidRPr="006765DC">
        <w:rPr>
          <w:color w:val="0432FF"/>
        </w:rPr>
        <w:t xml:space="preserve">the </w:t>
      </w:r>
      <w:r w:rsidR="003E74D5" w:rsidRPr="006765DC">
        <w:rPr>
          <w:color w:val="0432FF"/>
        </w:rPr>
        <w:t>previous investigation of the same dataset</w:t>
      </w:r>
      <w:r w:rsidR="003E74D5" w:rsidRPr="006765DC">
        <w:rPr>
          <w:color w:val="0432FF"/>
        </w:rPr>
        <w:fldChar w:fldCharType="begin"/>
      </w:r>
      <w:r w:rsidR="003E74D5" w:rsidRPr="006765DC">
        <w:rPr>
          <w:color w:val="0432FF"/>
        </w:rPr>
        <w:instrText xml:space="preserve"> ADDIN ZOTERO_ITEM CSL_CITATION {"citationID":"QzCcSmAE","properties":{"formattedCitation":"{\\rtf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3E74D5" w:rsidRPr="006765DC">
        <w:rPr>
          <w:color w:val="0432FF"/>
        </w:rPr>
        <w:fldChar w:fldCharType="separate"/>
      </w:r>
      <w:r w:rsidR="003E74D5" w:rsidRPr="006765DC">
        <w:rPr>
          <w:rFonts w:ascii="Calibri" w:eastAsia="Times New Roman" w:cs="Times New Roman"/>
          <w:color w:val="0432FF"/>
          <w:vertAlign w:val="superscript"/>
        </w:rPr>
        <w:t>6</w:t>
      </w:r>
      <w:r w:rsidR="003E74D5" w:rsidRPr="006765DC">
        <w:rPr>
          <w:color w:val="0432FF"/>
        </w:rPr>
        <w:fldChar w:fldCharType="end"/>
      </w:r>
      <w:r w:rsidR="009B7CA2" w:rsidRPr="006765DC">
        <w:rPr>
          <w:color w:val="0432FF"/>
        </w:rPr>
        <w:t>.</w:t>
      </w:r>
      <w:r w:rsidR="007E4B08" w:rsidRPr="006765DC">
        <w:rPr>
          <w:color w:val="0432FF"/>
        </w:rPr>
        <w:t xml:space="preserve"> </w:t>
      </w:r>
      <w:r w:rsidR="003E74D5" w:rsidRPr="006765DC">
        <w:rPr>
          <w:color w:val="0432FF"/>
        </w:rPr>
        <w:t xml:space="preserve">In that study, we looked for cluster purity with the help of cophenetic distance of the dendrogram generated for mRNA and protein datasets </w:t>
      </w:r>
      <w:r w:rsidR="003E74D5" w:rsidRPr="006765DC">
        <w:rPr>
          <w:color w:val="0432FF"/>
        </w:rPr>
        <w:fldChar w:fldCharType="begin"/>
      </w:r>
      <w:r w:rsidR="007B6245">
        <w:rPr>
          <w:color w:val="0432FF"/>
        </w:rPr>
        <w:instrText xml:space="preserve"> ADDIN ZOTERO_ITEM CSL_CITATION {"citationID":"e5gosg61b","properties":{"formattedCitation":"{\\rtf \\super 31,32\\nosupersub{}}","plainCitation":"31,32"},"citationItems":[{"id":301,"uris":["http://zotero.org/users/local/FOPKHRFW/items/7PGH5UH2"],"uri":["http://zotero.org/users/local/FOPKHRFW/items/7PGH5UH2"],"itemData":{"id":301,"type":"article-journal","title":"The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James"}],"issued":{"date-parts":[["1962"]]}},"label":"page"},{"id":299,"uris":["http://zotero.org/users/local/FOPKHRFW/items/PGUJR6JK"],"uri":["http://zotero.org/users/local/FOPKHRFW/items/PGUJR6JK"],"itemData":{"id":299,"type":"book","title":"Data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label":"page"}],"schema":"https://github.com/citation-style-language/schema/raw/master/csl-citation.json"} </w:instrText>
      </w:r>
      <w:r w:rsidR="003E74D5" w:rsidRPr="006765DC">
        <w:rPr>
          <w:color w:val="0432FF"/>
        </w:rPr>
        <w:fldChar w:fldCharType="separate"/>
      </w:r>
      <w:r w:rsidR="007B6245" w:rsidRPr="007B6245">
        <w:rPr>
          <w:rFonts w:ascii="Calibri" w:eastAsia="Times New Roman" w:cs="Times New Roman"/>
          <w:color w:val="0000FF"/>
          <w:vertAlign w:val="superscript"/>
        </w:rPr>
        <w:t>31,32</w:t>
      </w:r>
      <w:r w:rsidR="003E74D5" w:rsidRPr="006765DC">
        <w:rPr>
          <w:color w:val="0432FF"/>
        </w:rPr>
        <w:fldChar w:fldCharType="end"/>
      </w:r>
      <w:r w:rsidR="003E74D5" w:rsidRPr="006765DC">
        <w:rPr>
          <w:color w:val="0432FF"/>
        </w:rPr>
        <w:t>. Comparison of those results with the predictability of the external conditions indicate</w:t>
      </w:r>
      <w:r w:rsidR="000A1F5A" w:rsidRPr="006765DC">
        <w:rPr>
          <w:color w:val="0432FF"/>
        </w:rPr>
        <w:t>s</w:t>
      </w:r>
      <w:r w:rsidR="003E74D5" w:rsidRPr="006765DC">
        <w:rPr>
          <w:color w:val="0432FF"/>
        </w:rPr>
        <w:t>, more the sample clusters are isola</w:t>
      </w:r>
      <w:r w:rsidR="004C06D5" w:rsidRPr="006765DC">
        <w:rPr>
          <w:color w:val="0432FF"/>
        </w:rPr>
        <w:t>ted more predictable they a</w:t>
      </w:r>
      <w:r w:rsidR="003E171B" w:rsidRPr="006765DC">
        <w:rPr>
          <w:color w:val="0432FF"/>
        </w:rPr>
        <w:t xml:space="preserve">re.  If we focus on paired data and look for the prediction performance for intersected mRNA, intersected protein and intersected mRNA &amp; protein data we see that </w:t>
      </w:r>
      <w:r w:rsidR="00477403" w:rsidRPr="006765DC">
        <w:rPr>
          <w:color w:val="0432FF"/>
        </w:rPr>
        <w:t>most of the time</w:t>
      </w:r>
      <w:r w:rsidR="001B6AE3" w:rsidRPr="006765DC">
        <w:rPr>
          <w:color w:val="0432FF"/>
        </w:rPr>
        <w:t xml:space="preserve"> </w:t>
      </w:r>
      <w:r w:rsidR="00477403" w:rsidRPr="006765DC">
        <w:rPr>
          <w:color w:val="0432FF"/>
        </w:rPr>
        <w:t>combined data performance is in between mRNA performance and protein performance and closed to the higher one</w:t>
      </w:r>
      <w:r w:rsidR="00A222E9" w:rsidRPr="006765DC">
        <w:rPr>
          <w:color w:val="0432FF"/>
        </w:rPr>
        <w:t xml:space="preserve"> [</w:t>
      </w:r>
      <w:r w:rsidR="00B03AB6" w:rsidRPr="006765DC">
        <w:rPr>
          <w:color w:val="0432FF"/>
        </w:rPr>
        <w:t>Supplementary figure</w:t>
      </w:r>
      <w:r w:rsidR="00A222E9" w:rsidRPr="006765DC">
        <w:rPr>
          <w:color w:val="0432FF"/>
        </w:rPr>
        <w:t xml:space="preserve"> 8]</w:t>
      </w:r>
      <w:r w:rsidR="00477403" w:rsidRPr="006765DC">
        <w:rPr>
          <w:color w:val="0432FF"/>
        </w:rPr>
        <w:t>.</w:t>
      </w:r>
      <w:r w:rsidR="00A658B1" w:rsidRPr="006765DC">
        <w:rPr>
          <w:color w:val="0432FF"/>
        </w:rPr>
        <w:t xml:space="preserve"> </w:t>
      </w:r>
    </w:p>
    <w:p w14:paraId="6F8149EB" w14:textId="77777777" w:rsidR="00877B46" w:rsidRPr="006765DC" w:rsidRDefault="00877B46" w:rsidP="00AF0205">
      <w:pPr>
        <w:tabs>
          <w:tab w:val="left" w:pos="6853"/>
        </w:tabs>
        <w:rPr>
          <w:color w:val="0432FF"/>
        </w:rPr>
      </w:pPr>
    </w:p>
    <w:p w14:paraId="6CA7C503" w14:textId="77777777" w:rsidR="00B524F7" w:rsidRPr="006765DC" w:rsidRDefault="00B524F7" w:rsidP="004F79A2">
      <w:pPr>
        <w:rPr>
          <w:color w:val="0432FF"/>
        </w:rPr>
      </w:pPr>
    </w:p>
    <w:p w14:paraId="33F9C5FD" w14:textId="51624102" w:rsidR="003121F4" w:rsidRPr="006765DC" w:rsidRDefault="003121F4" w:rsidP="004F79A2">
      <w:pPr>
        <w:rPr>
          <w:color w:val="0432FF"/>
        </w:rPr>
      </w:pPr>
      <w:r w:rsidRPr="006765DC">
        <w:rPr>
          <w:color w:val="0432FF"/>
        </w:rPr>
        <w:t xml:space="preserve">The biggest </w:t>
      </w:r>
      <w:r w:rsidR="0061605D" w:rsidRPr="006765DC">
        <w:rPr>
          <w:color w:val="0432FF"/>
        </w:rPr>
        <w:t>limitation</w:t>
      </w:r>
      <w:r w:rsidRPr="006765DC">
        <w:rPr>
          <w:color w:val="0432FF"/>
        </w:rPr>
        <w:t xml:space="preserve"> of the work is the sample size, although the sample size is </w:t>
      </w:r>
      <w:r w:rsidR="00B0234D" w:rsidRPr="006765DC">
        <w:rPr>
          <w:color w:val="0432FF"/>
        </w:rPr>
        <w:t>comparable or larger</w:t>
      </w:r>
      <w:r w:rsidRPr="006765DC">
        <w:rPr>
          <w:color w:val="0432FF"/>
        </w:rPr>
        <w:t xml:space="preserve"> compared to similar </w:t>
      </w:r>
      <w:r w:rsidR="00B553F8" w:rsidRPr="006765DC">
        <w:rPr>
          <w:color w:val="0432FF"/>
        </w:rPr>
        <w:t xml:space="preserve">multi-conditional transcriptomic </w:t>
      </w:r>
      <w:r w:rsidR="00E351A7" w:rsidRPr="006765DC">
        <w:rPr>
          <w:color w:val="0432FF"/>
        </w:rPr>
        <w:t>and/</w:t>
      </w:r>
      <w:r w:rsidR="00B553F8" w:rsidRPr="006765DC">
        <w:rPr>
          <w:color w:val="0432FF"/>
        </w:rPr>
        <w:t xml:space="preserve">or proteomic studies </w:t>
      </w:r>
      <w:r w:rsidR="00FA188D" w:rsidRPr="006765DC">
        <w:rPr>
          <w:color w:val="0432FF"/>
        </w:rPr>
        <w:fldChar w:fldCharType="begin"/>
      </w:r>
      <w:r w:rsidR="007B6245">
        <w:rPr>
          <w:color w:val="0432FF"/>
        </w:rPr>
        <w:instrText xml:space="preserve"> ADDIN ZOTERO_ITEM CSL_CITATION {"citationID":"auoenBbo","properties":{"formattedCitation":"{\\rtf \\super 33\\uc0\\u8211{}36\\nosupersub{}}","plainCitation":"33–36"},"citationItems":[{"id":266,"uris":["http://zotero.org/users/local/FOPKHRFW/items/TJIK6MAA"],"uri":["http://zotero.org/users/local/FOPKHRFW/items/TJIK6MAA"],"itemData":{"id":266,"type":"article-journal","title":"The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O."}],"issued":{"date-parts":[["2009",6,1]]}},"label":"page"},{"id":39,"uris":["http://zotero.org/users/local/FOPKHRFW/items/2C65XS8K"],"uri":["http://zotero.org/users/local/FOPKHRFW/items/2C65XS8K"],"itemData":{"id":39,"type":"article-journal","title":"Comparative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FA188D" w:rsidRPr="006765DC">
        <w:rPr>
          <w:color w:val="0432FF"/>
        </w:rPr>
        <w:fldChar w:fldCharType="separate"/>
      </w:r>
      <w:r w:rsidR="007B6245" w:rsidRPr="007B6245">
        <w:rPr>
          <w:rFonts w:ascii="Calibri" w:eastAsia="Times New Roman" w:cs="Times New Roman"/>
          <w:color w:val="0000FF"/>
          <w:vertAlign w:val="superscript"/>
        </w:rPr>
        <w:t>33–36</w:t>
      </w:r>
      <w:r w:rsidR="00FA188D" w:rsidRPr="006765DC">
        <w:rPr>
          <w:color w:val="0432FF"/>
        </w:rPr>
        <w:fldChar w:fldCharType="end"/>
      </w:r>
      <w:r w:rsidRPr="006765DC">
        <w:rPr>
          <w:color w:val="0432FF"/>
        </w:rPr>
        <w:t xml:space="preserve">, the comparison between </w:t>
      </w:r>
      <w:r w:rsidR="007B6038" w:rsidRPr="006765DC">
        <w:rPr>
          <w:color w:val="0432FF"/>
        </w:rPr>
        <w:t>all data</w:t>
      </w:r>
      <w:r w:rsidRPr="006765DC">
        <w:rPr>
          <w:color w:val="0432FF"/>
        </w:rPr>
        <w:t xml:space="preserve"> and intersection </w:t>
      </w:r>
      <w:r w:rsidR="007B6038" w:rsidRPr="006765DC">
        <w:rPr>
          <w:color w:val="0432FF"/>
        </w:rPr>
        <w:t xml:space="preserve">data </w:t>
      </w:r>
      <w:r w:rsidRPr="006765DC">
        <w:rPr>
          <w:color w:val="0432FF"/>
        </w:rPr>
        <w:t xml:space="preserve">analyses </w:t>
      </w:r>
      <w:r w:rsidR="0014544F" w:rsidRPr="006765DC">
        <w:rPr>
          <w:color w:val="0432FF"/>
        </w:rPr>
        <w:t>[</w:t>
      </w:r>
      <w:r w:rsidR="00B82310" w:rsidRPr="006765DC">
        <w:rPr>
          <w:color w:val="0432FF"/>
        </w:rPr>
        <w:t xml:space="preserve">figure </w:t>
      </w:r>
      <w:r w:rsidR="00B93FC2" w:rsidRPr="006765DC">
        <w:rPr>
          <w:color w:val="0432FF"/>
        </w:rPr>
        <w:t>4a</w:t>
      </w:r>
      <w:r w:rsidR="00B82310" w:rsidRPr="006765DC">
        <w:rPr>
          <w:color w:val="0432FF"/>
        </w:rPr>
        <w:t xml:space="preserve"> vs sup</w:t>
      </w:r>
      <w:r w:rsidR="00290B28" w:rsidRPr="006765DC">
        <w:rPr>
          <w:color w:val="0432FF"/>
        </w:rPr>
        <w:t>plementary figure 4</w:t>
      </w:r>
      <w:r w:rsidR="00B93FC2" w:rsidRPr="006765DC">
        <w:rPr>
          <w:color w:val="0432FF"/>
        </w:rPr>
        <w:t xml:space="preserve"> and figure 4b</w:t>
      </w:r>
      <w:r w:rsidR="00290B28" w:rsidRPr="006765DC">
        <w:rPr>
          <w:color w:val="0432FF"/>
        </w:rPr>
        <w:t xml:space="preserve"> vs. supplementary figure 5</w:t>
      </w:r>
      <w:r w:rsidR="0014544F" w:rsidRPr="006765DC">
        <w:rPr>
          <w:color w:val="0432FF"/>
        </w:rPr>
        <w:t>]</w:t>
      </w:r>
      <w:r w:rsidR="00B82310" w:rsidRPr="006765DC">
        <w:rPr>
          <w:color w:val="0432FF"/>
        </w:rPr>
        <w:t xml:space="preserve"> </w:t>
      </w:r>
      <w:r w:rsidR="006D6530" w:rsidRPr="006765DC">
        <w:rPr>
          <w:color w:val="0432FF"/>
        </w:rPr>
        <w:t xml:space="preserve">indicates </w:t>
      </w:r>
      <w:r w:rsidRPr="006765DC">
        <w:rPr>
          <w:color w:val="0432FF"/>
        </w:rPr>
        <w:t xml:space="preserve">the </w:t>
      </w:r>
      <w:r w:rsidR="006D6530" w:rsidRPr="006765DC">
        <w:rPr>
          <w:color w:val="0432FF"/>
        </w:rPr>
        <w:t>prediction power decreases</w:t>
      </w:r>
      <w:r w:rsidR="009D5B90" w:rsidRPr="006765DC">
        <w:rPr>
          <w:color w:val="0432FF"/>
        </w:rPr>
        <w:t xml:space="preserve"> as the training set gets smaller</w:t>
      </w:r>
      <w:r w:rsidR="006D6530" w:rsidRPr="006765DC">
        <w:rPr>
          <w:color w:val="0432FF"/>
        </w:rPr>
        <w:t xml:space="preserve"> for both mRNA and protein data</w:t>
      </w:r>
      <w:r w:rsidRPr="006765DC">
        <w:rPr>
          <w:color w:val="0432FF"/>
        </w:rPr>
        <w:t xml:space="preserve">. </w:t>
      </w:r>
      <w:r w:rsidR="000A40F3" w:rsidRPr="006765DC">
        <w:rPr>
          <w:color w:val="0432FF"/>
        </w:rPr>
        <w:t>T</w:t>
      </w:r>
      <w:r w:rsidR="00752AEB" w:rsidRPr="006765DC">
        <w:rPr>
          <w:color w:val="0432FF"/>
        </w:rPr>
        <w:t>his trend</w:t>
      </w:r>
      <w:r w:rsidR="000A40F3" w:rsidRPr="006765DC">
        <w:rPr>
          <w:color w:val="0432FF"/>
        </w:rPr>
        <w:t xml:space="preserve"> indicate</w:t>
      </w:r>
      <w:r w:rsidR="000B162D" w:rsidRPr="006765DC">
        <w:rPr>
          <w:color w:val="0432FF"/>
        </w:rPr>
        <w:t>s</w:t>
      </w:r>
      <w:r w:rsidRPr="006765DC">
        <w:rPr>
          <w:color w:val="0432FF"/>
        </w:rPr>
        <w:t xml:space="preserve"> we are not in stationary </w:t>
      </w:r>
      <w:r w:rsidR="007B2E45" w:rsidRPr="006765DC">
        <w:rPr>
          <w:color w:val="0432FF"/>
        </w:rPr>
        <w:t>predictability</w:t>
      </w:r>
      <w:r w:rsidR="006D6530" w:rsidRPr="006765DC">
        <w:rPr>
          <w:color w:val="0432FF"/>
        </w:rPr>
        <w:t xml:space="preserve"> </w:t>
      </w:r>
      <w:r w:rsidRPr="006765DC">
        <w:rPr>
          <w:color w:val="0432FF"/>
        </w:rPr>
        <w:t>regime</w:t>
      </w:r>
      <w:r w:rsidR="006D6530" w:rsidRPr="006765DC">
        <w:rPr>
          <w:color w:val="0432FF"/>
        </w:rPr>
        <w:t xml:space="preserve"> </w:t>
      </w:r>
      <w:r w:rsidRPr="006765DC">
        <w:rPr>
          <w:color w:val="0432FF"/>
        </w:rPr>
        <w:t>in terms of</w:t>
      </w:r>
      <w:r w:rsidR="009A2858" w:rsidRPr="006765DC">
        <w:rPr>
          <w:color w:val="0432FF"/>
        </w:rPr>
        <w:t xml:space="preserve"> the</w:t>
      </w:r>
      <w:r w:rsidRPr="006765DC">
        <w:rPr>
          <w:color w:val="0432FF"/>
        </w:rPr>
        <w:t xml:space="preserve"> number of samples. </w:t>
      </w:r>
    </w:p>
    <w:p w14:paraId="23B0C2BC" w14:textId="77777777" w:rsidR="00DB5448" w:rsidRPr="006765DC" w:rsidRDefault="00DB5448" w:rsidP="004F79A2">
      <w:pPr>
        <w:rPr>
          <w:color w:val="0432FF"/>
        </w:rPr>
      </w:pPr>
    </w:p>
    <w:p w14:paraId="4F2B6C94" w14:textId="067B9337" w:rsidR="00DB5448" w:rsidRPr="006765DC" w:rsidRDefault="00DB5448" w:rsidP="004F79A2">
      <w:pPr>
        <w:rPr>
          <w:color w:val="0432FF"/>
        </w:rPr>
      </w:pPr>
      <w:r w:rsidRPr="006765DC">
        <w:rPr>
          <w:color w:val="0432FF"/>
        </w:rPr>
        <w:t>The second problem seems to be associated with sample number bias</w:t>
      </w:r>
      <w:r w:rsidR="00FA56F0" w:rsidRPr="006765DC">
        <w:rPr>
          <w:color w:val="0432FF"/>
        </w:rPr>
        <w:fldChar w:fldCharType="begin"/>
      </w:r>
      <w:r w:rsidR="007B6245">
        <w:rPr>
          <w:color w:val="0432FF"/>
        </w:rPr>
        <w:instrText xml:space="preserve"> ADDIN ZOTERO_ITEM CSL_CITATION {"citationID":"2el8qmqlas","properties":{"formattedCitation":"{\\rtf \\super 37\\uc0\\u8211{}39\\nosupersub{}}","plainCitation":"37–39"},"citationItems":[{"id":425,"uris":["http://zotero.org/users/local/FOPKHRFW/items/G9DUIDW8"],"uri":["http://zotero.org/users/local/FOPKHRFW/items/G9DUIDW8"],"itemData":{"id":425,"type":"article-journal","title":"A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Carolina"}],"issued":{"date-parts":[["2004",6]]}},"label":"page"},{"id":420,"uris":["http://zotero.org/users/local/FOPKHRFW/items/56J93WC6"],"uri":["http://zotero.org/users/local/FOPKHRFW/items/56J93WC6"],"itemData":{"id":420,"type":"chapter","title":"Data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423,"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FA56F0" w:rsidRPr="006765DC">
        <w:rPr>
          <w:color w:val="0432FF"/>
        </w:rPr>
        <w:fldChar w:fldCharType="separate"/>
      </w:r>
      <w:r w:rsidR="007B6245" w:rsidRPr="007B6245">
        <w:rPr>
          <w:rFonts w:ascii="Calibri" w:eastAsia="Times New Roman" w:cs="Times New Roman"/>
          <w:color w:val="0000FF"/>
          <w:vertAlign w:val="superscript"/>
        </w:rPr>
        <w:t>37–39</w:t>
      </w:r>
      <w:r w:rsidR="00FA56F0" w:rsidRPr="006765DC">
        <w:rPr>
          <w:color w:val="0432FF"/>
        </w:rPr>
        <w:fldChar w:fldCharType="end"/>
      </w:r>
      <w:r w:rsidRPr="006765DC">
        <w:rPr>
          <w:color w:val="0432FF"/>
        </w:rPr>
        <w:t>, although we made</w:t>
      </w:r>
      <w:r w:rsidR="003367F9" w:rsidRPr="006765DC">
        <w:rPr>
          <w:color w:val="0432FF"/>
        </w:rPr>
        <w:t xml:space="preserve"> </w:t>
      </w:r>
      <w:r w:rsidRPr="006765DC">
        <w:rPr>
          <w:color w:val="0432FF"/>
        </w:rPr>
        <w:t>correction</w:t>
      </w:r>
      <w:r w:rsidR="003367F9" w:rsidRPr="006765DC">
        <w:rPr>
          <w:color w:val="0432FF"/>
        </w:rPr>
        <w:t>s</w:t>
      </w:r>
      <w:r w:rsidRPr="006765DC">
        <w:rPr>
          <w:color w:val="0432FF"/>
        </w:rPr>
        <w:t xml:space="preserve"> with weight factors</w:t>
      </w:r>
      <w:r w:rsidR="000E6A0F" w:rsidRPr="006765DC">
        <w:rPr>
          <w:color w:val="0432FF"/>
        </w:rPr>
        <w:fldChar w:fldCharType="begin"/>
      </w:r>
      <w:r w:rsidR="007B6245">
        <w:rPr>
          <w:color w:val="0432FF"/>
        </w:rPr>
        <w:instrText xml:space="preserve"> ADDIN ZOTERO_ITEM CSL_CITATION {"citationID":"wOCuwVZ1","properties":{"formattedCitation":"{\\rtf \\super 40,41\\nosupersub{}}","plainCitation":"40,41"},"citationItems":[{"id":427,"uris":["http://zotero.org/users/local/FOPKHRFW/items/MFZZJWP2"],"uri":["http://zotero.org/users/local/FOPKHRFW/items/MFZZJWP2"],"itemData":{"id":427,"type":"paper-conference","title":"Weighted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429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0E6A0F" w:rsidRPr="006765DC">
        <w:rPr>
          <w:color w:val="0432FF"/>
        </w:rPr>
        <w:fldChar w:fldCharType="separate"/>
      </w:r>
      <w:r w:rsidR="007B6245" w:rsidRPr="007B6245">
        <w:rPr>
          <w:rFonts w:ascii="Calibri" w:eastAsia="Times New Roman" w:cs="Times New Roman"/>
          <w:color w:val="0000FF"/>
          <w:vertAlign w:val="superscript"/>
        </w:rPr>
        <w:t>40,41</w:t>
      </w:r>
      <w:r w:rsidR="000E6A0F" w:rsidRPr="006765DC">
        <w:rPr>
          <w:color w:val="0432FF"/>
        </w:rPr>
        <w:fldChar w:fldCharType="end"/>
      </w:r>
      <w:r w:rsidR="00AE0060" w:rsidRPr="006765DC">
        <w:rPr>
          <w:color w:val="0432FF"/>
        </w:rPr>
        <w:t xml:space="preserve"> and</w:t>
      </w:r>
      <w:r w:rsidR="003148EC" w:rsidRPr="006765DC">
        <w:rPr>
          <w:color w:val="0432FF"/>
        </w:rPr>
        <w:t>, we chose the multi-</w:t>
      </w:r>
      <w:r w:rsidR="003367F9" w:rsidRPr="006765DC">
        <w:rPr>
          <w:color w:val="0432FF"/>
        </w:rPr>
        <w:t>conditional macro F1 score</w:t>
      </w:r>
      <w:r w:rsidR="00B15E66" w:rsidRPr="006765DC">
        <w:rPr>
          <w:color w:val="0432FF"/>
        </w:rPr>
        <w:fldChar w:fldCharType="begin"/>
      </w:r>
      <w:r w:rsidR="007B6245">
        <w:rPr>
          <w:color w:val="0432FF"/>
        </w:rPr>
        <w:instrText xml:space="preserve"> ADDIN ZOTERO_ITEM CSL_CITATION {"citationID":"R99eTgb5","properties":{"formattedCitation":"{\\rtf \\super 42\\nosupersub{}}","plainCitation":"42"},"citationItems":[{"id":342,"uris":["http://zotero.org/users/local/FOPKHRFW/items/4HDKICEE"],"uri":["http://zotero.org/users/local/FOPKHRFW/items/4HDKICEE"],"itemData":{"id":342,"type":"article-journal","title":"An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B15E66" w:rsidRPr="006765DC">
        <w:rPr>
          <w:color w:val="0432FF"/>
        </w:rPr>
        <w:fldChar w:fldCharType="separate"/>
      </w:r>
      <w:r w:rsidR="007B6245" w:rsidRPr="007B6245">
        <w:rPr>
          <w:rFonts w:ascii="Calibri" w:eastAsia="Times New Roman" w:cs="Times New Roman"/>
          <w:color w:val="0000FF"/>
          <w:vertAlign w:val="superscript"/>
        </w:rPr>
        <w:t>42</w:t>
      </w:r>
      <w:r w:rsidR="00B15E66" w:rsidRPr="006765DC">
        <w:rPr>
          <w:color w:val="0432FF"/>
        </w:rPr>
        <w:fldChar w:fldCharType="end"/>
      </w:r>
      <w:r w:rsidR="003367F9" w:rsidRPr="006765DC">
        <w:rPr>
          <w:color w:val="0432FF"/>
        </w:rPr>
        <w:t xml:space="preserve"> for </w:t>
      </w:r>
      <w:r w:rsidR="0027159B" w:rsidRPr="006765DC">
        <w:rPr>
          <w:color w:val="0432FF"/>
        </w:rPr>
        <w:t xml:space="preserve">cost function in </w:t>
      </w:r>
      <w:r w:rsidR="003148EC" w:rsidRPr="006765DC">
        <w:rPr>
          <w:color w:val="0432FF"/>
        </w:rPr>
        <w:t xml:space="preserve">the </w:t>
      </w:r>
      <w:r w:rsidR="0027159B" w:rsidRPr="006765DC">
        <w:rPr>
          <w:color w:val="0432FF"/>
        </w:rPr>
        <w:t>optimization process.</w:t>
      </w:r>
      <w:r w:rsidR="003367F9" w:rsidRPr="006765DC">
        <w:rPr>
          <w:color w:val="0432FF"/>
        </w:rPr>
        <w:t xml:space="preserve"> </w:t>
      </w:r>
      <w:r w:rsidR="00701097" w:rsidRPr="006765DC">
        <w:rPr>
          <w:color w:val="0432FF"/>
        </w:rPr>
        <w:t>it seems</w:t>
      </w:r>
      <w:r w:rsidR="003148EC" w:rsidRPr="006765DC">
        <w:rPr>
          <w:color w:val="0432FF"/>
        </w:rPr>
        <w:t xml:space="preserve">, </w:t>
      </w:r>
      <w:r w:rsidR="00701097" w:rsidRPr="006765DC">
        <w:rPr>
          <w:color w:val="0432FF"/>
        </w:rPr>
        <w:t xml:space="preserve">there is </w:t>
      </w:r>
      <w:r w:rsidR="003148EC" w:rsidRPr="006765DC">
        <w:rPr>
          <w:color w:val="0432FF"/>
        </w:rPr>
        <w:t xml:space="preserve">still </w:t>
      </w:r>
      <w:r w:rsidR="00701097" w:rsidRPr="006765DC">
        <w:rPr>
          <w:color w:val="0432FF"/>
        </w:rPr>
        <w:t xml:space="preserve">a correlation between sample </w:t>
      </w:r>
      <w:r w:rsidR="00752AEB" w:rsidRPr="006765DC">
        <w:rPr>
          <w:color w:val="0432FF"/>
        </w:rPr>
        <w:t>size and prediction performance; i.e</w:t>
      </w:r>
      <w:r w:rsidR="00CD3DF0" w:rsidRPr="006765DC">
        <w:rPr>
          <w:color w:val="0432FF"/>
        </w:rPr>
        <w:t>.</w:t>
      </w:r>
      <w:r w:rsidR="00701097" w:rsidRPr="006765DC">
        <w:rPr>
          <w:color w:val="0432FF"/>
        </w:rPr>
        <w:t xml:space="preserve"> </w:t>
      </w:r>
      <w:r w:rsidR="00752AEB" w:rsidRPr="006765DC">
        <w:rPr>
          <w:color w:val="0432FF"/>
        </w:rPr>
        <w:t>the predictability of individual conditions increases with</w:t>
      </w:r>
      <w:r w:rsidR="003148EC" w:rsidRPr="006765DC">
        <w:rPr>
          <w:color w:val="0432FF"/>
        </w:rPr>
        <w:t xml:space="preserve"> the</w:t>
      </w:r>
      <w:r w:rsidR="00752AEB" w:rsidRPr="006765DC">
        <w:rPr>
          <w:color w:val="0432FF"/>
        </w:rPr>
        <w:t xml:space="preserve"> number of training samples (supplementary figure 3).  </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674C1E96" w14:textId="77777777" w:rsidR="005D13B2" w:rsidRDefault="005D13B2" w:rsidP="00E41A2F">
      <w:pPr>
        <w:pStyle w:val="Heading3"/>
      </w:pPr>
      <w:r>
        <w:t>Data</w:t>
      </w:r>
    </w:p>
    <w:p w14:paraId="03C5832A" w14:textId="77777777" w:rsidR="004967D2" w:rsidRPr="004967D2" w:rsidRDefault="004967D2" w:rsidP="004967D2"/>
    <w:p w14:paraId="4F4C97E7" w14:textId="114932EB" w:rsidR="00E41A2F" w:rsidRPr="006765DC" w:rsidRDefault="005D13B2" w:rsidP="005D13B2">
      <w:pPr>
        <w:rPr>
          <w:color w:val="0432FF"/>
        </w:rPr>
      </w:pPr>
      <w:r w:rsidRPr="006765DC">
        <w:rPr>
          <w:color w:val="0432FF"/>
        </w:rPr>
        <w:t xml:space="preserve">We use the same data sets that were used </w:t>
      </w:r>
      <w:r w:rsidR="00EF0E9E" w:rsidRPr="006765DC">
        <w:rPr>
          <w:color w:val="0432FF"/>
        </w:rPr>
        <w:t>in a previous study</w:t>
      </w:r>
      <w:r w:rsidRPr="006765DC">
        <w:rPr>
          <w:color w:val="0432FF"/>
        </w:rPr>
        <w:t xml:space="preserve"> [cite]. For all single variable test, and also for multi-</w:t>
      </w:r>
      <w:r w:rsidR="00EF0E9E" w:rsidRPr="006765DC">
        <w:rPr>
          <w:color w:val="0432FF"/>
        </w:rPr>
        <w:t>conditional</w:t>
      </w:r>
      <w:r w:rsidRPr="006765DC">
        <w:rPr>
          <w:color w:val="0432FF"/>
        </w:rPr>
        <w:t xml:space="preserve"> prediction tests except for combining mRNA and proteins we use all available data. For combination tests</w:t>
      </w:r>
      <w:r w:rsidR="00EF0E9E" w:rsidRPr="006765DC">
        <w:rPr>
          <w:color w:val="0432FF"/>
        </w:rPr>
        <w:t>,</w:t>
      </w:r>
      <w:r w:rsidRPr="006765DC">
        <w:rPr>
          <w:color w:val="0432FF"/>
        </w:rPr>
        <w:t xml:space="preserve"> we use</w:t>
      </w:r>
      <w:r w:rsidR="00EF0E9E" w:rsidRPr="006765DC">
        <w:rPr>
          <w:color w:val="0432FF"/>
        </w:rPr>
        <w:t xml:space="preserve"> the</w:t>
      </w:r>
      <w:r w:rsidRPr="006765DC">
        <w:rPr>
          <w:color w:val="0432FF"/>
        </w:rPr>
        <w:t xml:space="preserve"> intersection of mRNA and protein samples (102 sample). </w:t>
      </w:r>
    </w:p>
    <w:p w14:paraId="11533927" w14:textId="77777777" w:rsidR="005D13B2" w:rsidRPr="006765DC" w:rsidRDefault="005D13B2" w:rsidP="005D13B2">
      <w:pPr>
        <w:rPr>
          <w:color w:val="0432FF"/>
        </w:rPr>
      </w:pPr>
    </w:p>
    <w:p w14:paraId="4469862E" w14:textId="48EA220C" w:rsidR="005D13B2" w:rsidRPr="006765DC" w:rsidRDefault="005D13B2" w:rsidP="005D13B2">
      <w:pPr>
        <w:pStyle w:val="Heading3"/>
        <w:rPr>
          <w:color w:val="0432FF"/>
        </w:rPr>
      </w:pPr>
      <w:r w:rsidRPr="006765DC">
        <w:rPr>
          <w:color w:val="0432FF"/>
        </w:rPr>
        <w:lastRenderedPageBreak/>
        <w:t>Prediction Methodology and Parameters</w:t>
      </w:r>
    </w:p>
    <w:p w14:paraId="4B458AA5" w14:textId="77777777" w:rsidR="004967D2" w:rsidRPr="006765DC" w:rsidRDefault="004967D2" w:rsidP="004967D2">
      <w:pPr>
        <w:rPr>
          <w:color w:val="0432FF"/>
        </w:rPr>
      </w:pPr>
    </w:p>
    <w:p w14:paraId="28AA77A0" w14:textId="63EDEDD8" w:rsidR="002B4B63" w:rsidRPr="006765DC" w:rsidRDefault="002B4B63" w:rsidP="002B4B63">
      <w:pPr>
        <w:rPr>
          <w:color w:val="0432FF"/>
        </w:rPr>
      </w:pPr>
      <w:r w:rsidRPr="006765DC">
        <w:rPr>
          <w:color w:val="0432FF"/>
        </w:rPr>
        <w:t>The initial preparation of the dat</w:t>
      </w:r>
      <w:r w:rsidR="006E32EE" w:rsidRPr="006765DC">
        <w:rPr>
          <w:color w:val="0432FF"/>
        </w:rPr>
        <w:t>a is similar to a</w:t>
      </w:r>
      <w:r w:rsidR="006F7D10" w:rsidRPr="006765DC">
        <w:rPr>
          <w:color w:val="0432FF"/>
        </w:rPr>
        <w:t xml:space="preserve"> </w:t>
      </w:r>
      <w:r w:rsidR="006E32EE" w:rsidRPr="006765DC">
        <w:rPr>
          <w:color w:val="0432FF"/>
        </w:rPr>
        <w:t>previous study on the same data set</w:t>
      </w:r>
      <w:r w:rsidR="006F7D10" w:rsidRPr="006765DC">
        <w:rPr>
          <w:color w:val="0432FF"/>
        </w:rPr>
        <w:t xml:space="preserve"> </w:t>
      </w:r>
      <w:r w:rsidR="006F7D10" w:rsidRPr="006765DC">
        <w:rPr>
          <w:color w:val="0432FF"/>
        </w:rPr>
        <w:fldChar w:fldCharType="begin"/>
      </w:r>
      <w:r w:rsidR="00E80F9B" w:rsidRPr="006765DC">
        <w:rPr>
          <w:color w:val="0432FF"/>
        </w:rPr>
        <w:instrText xml:space="preserve"> ADDIN ZOTERO_ITEM CSL_CITATION {"citationID":"vSR3XamR","properties":{"formattedCitation":"{\\rtf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6F7D10" w:rsidRPr="006765DC">
        <w:rPr>
          <w:color w:val="0432FF"/>
        </w:rPr>
        <w:fldChar w:fldCharType="separate"/>
      </w:r>
      <w:r w:rsidR="00E80F9B" w:rsidRPr="006765DC">
        <w:rPr>
          <w:rFonts w:ascii="Calibri" w:eastAsia="Times New Roman" w:cs="Times New Roman"/>
          <w:color w:val="0432FF"/>
          <w:vertAlign w:val="superscript"/>
        </w:rPr>
        <w:t>7</w:t>
      </w:r>
      <w:r w:rsidR="006F7D10" w:rsidRPr="006765DC">
        <w:rPr>
          <w:color w:val="0432FF"/>
        </w:rPr>
        <w:fldChar w:fldCharType="end"/>
      </w:r>
      <w:r w:rsidRPr="006765DC">
        <w:rPr>
          <w:color w:val="0432FF"/>
        </w:rPr>
        <w:t>. After finding suitable subsets of the data for the tests</w:t>
      </w:r>
      <w:r w:rsidR="00A23686" w:rsidRPr="006765DC">
        <w:rPr>
          <w:color w:val="0432FF"/>
        </w:rPr>
        <w:t xml:space="preserve"> and summing up technical replicate results for proteins</w:t>
      </w:r>
      <w:r w:rsidRPr="006765DC">
        <w:rPr>
          <w:color w:val="0432FF"/>
        </w:rPr>
        <w:t xml:space="preserve">, </w:t>
      </w:r>
      <w:r w:rsidR="00A23686" w:rsidRPr="006765DC">
        <w:rPr>
          <w:color w:val="0432FF"/>
        </w:rPr>
        <w:t xml:space="preserve">we calculate </w:t>
      </w:r>
      <w:r w:rsidRPr="006765DC">
        <w:rPr>
          <w:color w:val="0432FF"/>
        </w:rPr>
        <w:t>size factor n</w:t>
      </w:r>
      <w:r w:rsidR="00C53E57" w:rsidRPr="006765DC">
        <w:rPr>
          <w:color w:val="0432FF"/>
        </w:rPr>
        <w:t xml:space="preserve">ormalized data with </w:t>
      </w:r>
      <w:r w:rsidR="002A4578" w:rsidRPr="006765DC">
        <w:rPr>
          <w:color w:val="0432FF"/>
        </w:rPr>
        <w:t xml:space="preserve">the </w:t>
      </w:r>
      <w:r w:rsidR="00C53E57" w:rsidRPr="006765DC">
        <w:rPr>
          <w:color w:val="0432FF"/>
        </w:rPr>
        <w:t>DeSeq2</w:t>
      </w:r>
      <w:r w:rsidR="00C53E57" w:rsidRPr="006765DC">
        <w:rPr>
          <w:color w:val="0432FF"/>
        </w:rPr>
        <w:fldChar w:fldCharType="begin"/>
      </w:r>
      <w:r w:rsidR="007B6245">
        <w:rPr>
          <w:color w:val="0432FF"/>
        </w:rPr>
        <w:instrText xml:space="preserve"> ADDIN ZOTERO_ITEM CSL_CITATION {"citationID":"2h9somkuq","properties":{"formattedCitation":"{\\rtf \\super 10\\nosupersub{}}","plainCitation":"10"},"citationItems":[{"id":313,"uris":["http://zotero.org/users/local/FOPKHRFW/items/Z7QD47A4"],"uri":["http://zotero.org/users/local/FOPKHRFW/items/Z7QD47A4"],"itemData":{"id":313,"type":"article-journal","title":"Moderated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rsidRPr="006765DC">
        <w:rPr>
          <w:color w:val="0432FF"/>
        </w:rPr>
        <w:fldChar w:fldCharType="separate"/>
      </w:r>
      <w:r w:rsidR="007B6245" w:rsidRPr="007B6245">
        <w:rPr>
          <w:rFonts w:ascii="Calibri" w:eastAsia="Times New Roman" w:cs="Times New Roman"/>
          <w:color w:val="0000FF"/>
          <w:vertAlign w:val="superscript"/>
        </w:rPr>
        <w:t>10</w:t>
      </w:r>
      <w:r w:rsidR="00C53E57" w:rsidRPr="006765DC">
        <w:rPr>
          <w:color w:val="0432FF"/>
        </w:rPr>
        <w:fldChar w:fldCharType="end"/>
      </w:r>
      <w:r w:rsidR="00A23686" w:rsidRPr="006765DC">
        <w:rPr>
          <w:color w:val="0432FF"/>
        </w:rPr>
        <w:t xml:space="preserve"> </w:t>
      </w:r>
      <w:r w:rsidR="002A4578" w:rsidRPr="006765DC">
        <w:rPr>
          <w:color w:val="0432FF"/>
        </w:rPr>
        <w:t xml:space="preserve">package </w:t>
      </w:r>
      <w:r w:rsidR="00A23686" w:rsidRPr="006765DC">
        <w:rPr>
          <w:color w:val="0432FF"/>
        </w:rPr>
        <w:t>and apply</w:t>
      </w:r>
      <w:r w:rsidRPr="006765DC">
        <w:rPr>
          <w:color w:val="0432FF"/>
        </w:rPr>
        <w:t xml:space="preserve"> </w:t>
      </w:r>
      <w:r w:rsidR="00A23686" w:rsidRPr="006765DC">
        <w:rPr>
          <w:color w:val="0432FF"/>
        </w:rPr>
        <w:t>variance stabilizing transformation</w:t>
      </w:r>
      <w:r w:rsidR="00A230F8" w:rsidRPr="006765DC">
        <w:rPr>
          <w:color w:val="0432FF"/>
        </w:rPr>
        <w:fldChar w:fldCharType="begin"/>
      </w:r>
      <w:r w:rsidR="007B6245">
        <w:rPr>
          <w:color w:val="0432FF"/>
        </w:rPr>
        <w:instrText xml:space="preserve"> ADDIN ZOTERO_ITEM CSL_CITATION {"citationID":"pmvj8744n","properties":{"formattedCitation":"{\\rtf \\super 43\\nosupersub{}}","plainCitation":"43"},"citationItems":[{"id":55,"uris":["http://zotero.org/users/local/FOPKHRFW/items/MRCKBHWD"],"uri":["http://zotero.org/users/local/FOPKHRFW/items/MRCKBHWD"],"itemData":{"id":55,"type":"article-journal","title":"Differential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rsidRPr="006765DC">
        <w:rPr>
          <w:color w:val="0432FF"/>
        </w:rPr>
        <w:fldChar w:fldCharType="separate"/>
      </w:r>
      <w:r w:rsidR="007B6245" w:rsidRPr="007B6245">
        <w:rPr>
          <w:rFonts w:ascii="Calibri" w:eastAsia="Times New Roman" w:cs="Times New Roman"/>
          <w:color w:val="0000FF"/>
          <w:vertAlign w:val="superscript"/>
        </w:rPr>
        <w:t>43</w:t>
      </w:r>
      <w:r w:rsidR="00A230F8" w:rsidRPr="006765DC">
        <w:rPr>
          <w:color w:val="0432FF"/>
        </w:rPr>
        <w:fldChar w:fldCharType="end"/>
      </w:r>
      <w:r w:rsidR="00512BEF" w:rsidRPr="006765DC">
        <w:rPr>
          <w:color w:val="0432FF"/>
        </w:rPr>
        <w:t xml:space="preserve"> (</w:t>
      </w:r>
      <w:r w:rsidR="00512BEF" w:rsidRPr="006765DC">
        <w:rPr>
          <w:rFonts w:ascii="Courier New" w:hAnsi="Courier New" w:cs="Courier New"/>
          <w:color w:val="0432FF"/>
        </w:rPr>
        <w:t>vst</w:t>
      </w:r>
      <w:r w:rsidR="00512BEF" w:rsidRPr="006765DC">
        <w:rPr>
          <w:color w:val="0432FF"/>
        </w:rPr>
        <w:t>)</w:t>
      </w:r>
      <w:r w:rsidR="00A23686" w:rsidRPr="006765DC">
        <w:rPr>
          <w:color w:val="0432FF"/>
        </w:rPr>
        <w:t xml:space="preserve"> on it.</w:t>
      </w:r>
      <w:r w:rsidR="00BB0534" w:rsidRPr="006765DC">
        <w:rPr>
          <w:color w:val="0432FF"/>
        </w:rPr>
        <w:t xml:space="preserve"> </w:t>
      </w:r>
    </w:p>
    <w:p w14:paraId="27DF073B" w14:textId="77777777" w:rsidR="00A23686" w:rsidRPr="006765DC" w:rsidRDefault="00A23686" w:rsidP="002B4B63">
      <w:pPr>
        <w:rPr>
          <w:color w:val="0432FF"/>
        </w:rPr>
      </w:pPr>
    </w:p>
    <w:p w14:paraId="46F1491C" w14:textId="130852F7" w:rsidR="00D31817" w:rsidRPr="006765DC" w:rsidRDefault="00FA7704" w:rsidP="002B4B63">
      <w:pPr>
        <w:rPr>
          <w:color w:val="0432FF"/>
        </w:rPr>
      </w:pPr>
      <w:r w:rsidRPr="006765DC">
        <w:rPr>
          <w:color w:val="0432FF"/>
        </w:rPr>
        <w:t xml:space="preserve">In the next step, we divide the data into two subsets; named training&amp;tune set and test set. The division is semi-random i.e. algorithm preserves the ratios of different conditions in training&amp;tune and test subsets. </w:t>
      </w:r>
      <w:r w:rsidR="00D81467" w:rsidRPr="006765DC">
        <w:rPr>
          <w:color w:val="0432FF"/>
        </w:rPr>
        <w:t>We preserve the condition labels for training</w:t>
      </w:r>
      <w:r w:rsidR="003C7F9C" w:rsidRPr="006765DC">
        <w:rPr>
          <w:color w:val="0432FF"/>
        </w:rPr>
        <w:t>&amp;tune</w:t>
      </w:r>
      <w:r w:rsidR="00D81467" w:rsidRPr="006765DC">
        <w:rPr>
          <w:color w:val="0432FF"/>
        </w:rPr>
        <w:t xml:space="preserve"> data but we delete the labels of the samples for</w:t>
      </w:r>
      <w:r w:rsidR="005941A7" w:rsidRPr="006765DC">
        <w:rPr>
          <w:color w:val="0432FF"/>
        </w:rPr>
        <w:t xml:space="preserve"> the</w:t>
      </w:r>
      <w:r w:rsidR="00D81467" w:rsidRPr="006765DC">
        <w:rPr>
          <w:color w:val="0432FF"/>
        </w:rPr>
        <w:t xml:space="preserve"> test set. We then apply frozen Surrogate Variable Analysis</w:t>
      </w:r>
      <w:r w:rsidR="007C5580" w:rsidRPr="006765DC">
        <w:rPr>
          <w:color w:val="0432FF"/>
        </w:rPr>
        <w:fldChar w:fldCharType="begin"/>
      </w:r>
      <w:r w:rsidR="007B6245">
        <w:rPr>
          <w:color w:val="0432FF"/>
        </w:rPr>
        <w:instrText xml:space="preserve"> ADDIN ZOTERO_ITEM CSL_CITATION {"citationID":"1toffi3rrt","properties":{"formattedCitation":"{\\rtf \\super 11\\nosupersub{}}","plainCitation":"11"},"citationItems":[{"id":310,"uris":["http://zotero.org/users/local/FOPKHRFW/items/8BMDPICH"],"uri":["http://zotero.org/users/local/FOPKHRFW/items/8BMDPICH"],"itemData":{"id":310,"type":"article-journal","title":"Removing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rsidRPr="006765DC">
        <w:rPr>
          <w:color w:val="0432FF"/>
        </w:rPr>
        <w:fldChar w:fldCharType="separate"/>
      </w:r>
      <w:r w:rsidR="007B6245" w:rsidRPr="007B6245">
        <w:rPr>
          <w:rFonts w:ascii="Calibri" w:eastAsia="Times New Roman" w:cs="Times New Roman"/>
          <w:color w:val="0000FF"/>
          <w:vertAlign w:val="superscript"/>
        </w:rPr>
        <w:t>11</w:t>
      </w:r>
      <w:r w:rsidR="007C5580" w:rsidRPr="006765DC">
        <w:rPr>
          <w:color w:val="0432FF"/>
        </w:rPr>
        <w:fldChar w:fldCharType="end"/>
      </w:r>
      <w:r w:rsidR="00C53E57" w:rsidRPr="006765DC">
        <w:rPr>
          <w:color w:val="0432FF"/>
        </w:rPr>
        <w:t xml:space="preserve"> (fSVA)</w:t>
      </w:r>
      <w:r w:rsidR="00D81467" w:rsidRPr="006765DC">
        <w:rPr>
          <w:color w:val="0432FF"/>
        </w:rPr>
        <w:t xml:space="preserve"> to get rid of the </w:t>
      </w:r>
      <w:r w:rsidR="006D40B2" w:rsidRPr="006765DC">
        <w:rPr>
          <w:color w:val="0432FF"/>
        </w:rPr>
        <w:t>batch effects in the sample. The algorithm can correct the batch effects on both training</w:t>
      </w:r>
      <w:r w:rsidR="003C7F9C" w:rsidRPr="006765DC">
        <w:rPr>
          <w:color w:val="0432FF"/>
        </w:rPr>
        <w:t>&amp;tune</w:t>
      </w:r>
      <w:r w:rsidR="006D40B2" w:rsidRPr="006765DC">
        <w:rPr>
          <w:color w:val="0432FF"/>
        </w:rPr>
        <w:t xml:space="preserve"> and test data without know</w:t>
      </w:r>
      <w:r w:rsidR="009657AB" w:rsidRPr="006765DC">
        <w:rPr>
          <w:color w:val="0432FF"/>
        </w:rPr>
        <w:t>ing the labels of the test data</w:t>
      </w:r>
      <w:r w:rsidR="00A50373" w:rsidRPr="006765DC">
        <w:rPr>
          <w:color w:val="0432FF"/>
        </w:rPr>
        <w:t xml:space="preserve">. </w:t>
      </w:r>
      <w:r w:rsidR="00F03A4F" w:rsidRPr="006765DC">
        <w:rPr>
          <w:color w:val="0432FF"/>
        </w:rPr>
        <w:t>After fSVA we use principal component analysis</w:t>
      </w:r>
      <w:r w:rsidR="00D828F4" w:rsidRPr="006765DC">
        <w:rPr>
          <w:color w:val="0432FF"/>
        </w:rPr>
        <w:fldChar w:fldCharType="begin"/>
      </w:r>
      <w:r w:rsidR="007B6245">
        <w:rPr>
          <w:color w:val="0432FF"/>
        </w:rPr>
        <w:instrText xml:space="preserve"> ADDIN ZOTERO_ITEM CSL_CITATION {"citationID":"15gjrgqoof","properties":{"formattedCitation":"{\\rtf \\super 12\\nosupersub{}}","plainCitation":"12"},"citationItems":[{"id":323,"uris":["http://zotero.org/users/local/FOPKHRFW/items/RB25TU3H"],"uri":["http://zotero.org/users/local/FOPKHRFW/items/RB25TU3H"],"itemData":{"id":323,"type":"chapter","title":"Principal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rsidRPr="006765DC">
        <w:rPr>
          <w:color w:val="0432FF"/>
        </w:rPr>
        <w:fldChar w:fldCharType="separate"/>
      </w:r>
      <w:r w:rsidR="007B6245" w:rsidRPr="007B6245">
        <w:rPr>
          <w:rFonts w:ascii="Calibri" w:eastAsia="Times New Roman" w:cs="Times New Roman"/>
          <w:color w:val="0000FF"/>
          <w:vertAlign w:val="superscript"/>
        </w:rPr>
        <w:t>12</w:t>
      </w:r>
      <w:r w:rsidR="00D828F4" w:rsidRPr="006765DC">
        <w:rPr>
          <w:color w:val="0432FF"/>
        </w:rPr>
        <w:fldChar w:fldCharType="end"/>
      </w:r>
      <w:r w:rsidR="00F03A4F" w:rsidRPr="006765DC">
        <w:rPr>
          <w:color w:val="0432FF"/>
        </w:rPr>
        <w:t xml:space="preserve"> (PCA) to define </w:t>
      </w:r>
      <w:r w:rsidR="00C77470" w:rsidRPr="006765DC">
        <w:rPr>
          <w:color w:val="0432FF"/>
        </w:rPr>
        <w:t xml:space="preserve">the </w:t>
      </w:r>
      <w:r w:rsidR="00F03A4F" w:rsidRPr="006765DC">
        <w:rPr>
          <w:color w:val="0432FF"/>
        </w:rPr>
        <w:t>principle axis of training</w:t>
      </w:r>
      <w:r w:rsidR="001E2818" w:rsidRPr="006765DC">
        <w:rPr>
          <w:color w:val="0432FF"/>
        </w:rPr>
        <w:t>&amp;tune</w:t>
      </w:r>
      <w:r w:rsidR="00F03A4F" w:rsidRPr="006765DC">
        <w:rPr>
          <w:color w:val="0432FF"/>
        </w:rPr>
        <w:t xml:space="preserve"> set and rotate the test</w:t>
      </w:r>
      <w:r w:rsidR="00A50373" w:rsidRPr="006765DC">
        <w:rPr>
          <w:color w:val="0432FF"/>
        </w:rPr>
        <w:t xml:space="preserve"> data</w:t>
      </w:r>
      <w:r w:rsidR="00F03A4F" w:rsidRPr="006765DC">
        <w:rPr>
          <w:color w:val="0432FF"/>
        </w:rPr>
        <w:t xml:space="preserve"> set with respect to </w:t>
      </w:r>
      <w:r w:rsidR="00C77470" w:rsidRPr="006765DC">
        <w:rPr>
          <w:color w:val="0432FF"/>
        </w:rPr>
        <w:t xml:space="preserve">the </w:t>
      </w:r>
      <w:r w:rsidR="00F03A4F" w:rsidRPr="006765DC">
        <w:rPr>
          <w:color w:val="0432FF"/>
        </w:rPr>
        <w:t>principal axis of training</w:t>
      </w:r>
      <w:r w:rsidR="001E2818" w:rsidRPr="006765DC">
        <w:rPr>
          <w:color w:val="0432FF"/>
        </w:rPr>
        <w:t>&amp;tune</w:t>
      </w:r>
      <w:r w:rsidR="00F03A4F" w:rsidRPr="006765DC">
        <w:rPr>
          <w:color w:val="0432FF"/>
        </w:rPr>
        <w:t xml:space="preserve"> set</w:t>
      </w:r>
      <w:r w:rsidR="001E2818" w:rsidRPr="006765DC">
        <w:rPr>
          <w:color w:val="0432FF"/>
        </w:rPr>
        <w:t>.</w:t>
      </w:r>
      <w:r w:rsidR="00A50373" w:rsidRPr="006765DC">
        <w:rPr>
          <w:color w:val="0432FF"/>
        </w:rPr>
        <w:t xml:space="preserve"> </w:t>
      </w:r>
      <w:r w:rsidR="001E2818" w:rsidRPr="006765DC">
        <w:rPr>
          <w:color w:val="0432FF"/>
        </w:rPr>
        <w:t xml:space="preserve">We then </w:t>
      </w:r>
      <w:r w:rsidR="00B664DB" w:rsidRPr="006765DC">
        <w:rPr>
          <w:color w:val="0432FF"/>
        </w:rPr>
        <w:t>pick the most significant top xx</w:t>
      </w:r>
      <w:r w:rsidR="001E2818" w:rsidRPr="006765DC">
        <w:rPr>
          <w:color w:val="0432FF"/>
        </w:rPr>
        <w:t xml:space="preserve"> axis for both training&amp;tune, and test data sets. The next step is t</w:t>
      </w:r>
      <w:r w:rsidR="00A50373" w:rsidRPr="006765DC">
        <w:rPr>
          <w:color w:val="0432FF"/>
        </w:rPr>
        <w:t>o train</w:t>
      </w:r>
      <w:r w:rsidR="00085507" w:rsidRPr="006765DC">
        <w:rPr>
          <w:color w:val="0432FF"/>
        </w:rPr>
        <w:t xml:space="preserve"> and tune</w:t>
      </w:r>
      <w:r w:rsidR="00A50373" w:rsidRPr="006765DC">
        <w:rPr>
          <w:color w:val="0432FF"/>
        </w:rPr>
        <w:t xml:space="preserve"> our candidate machine learning algorithms</w:t>
      </w:r>
      <w:r w:rsidR="001E2818" w:rsidRPr="006765DC">
        <w:rPr>
          <w:color w:val="0432FF"/>
        </w:rPr>
        <w:t xml:space="preserve"> with </w:t>
      </w:r>
      <w:r w:rsidR="001E2818" w:rsidRPr="006765DC">
        <w:rPr>
          <w:i/>
          <w:color w:val="0432FF"/>
        </w:rPr>
        <w:t>dimension reduced training&amp;tune dataset</w:t>
      </w:r>
      <w:r w:rsidR="00A50373" w:rsidRPr="006765DC">
        <w:rPr>
          <w:i/>
          <w:color w:val="0432FF"/>
        </w:rPr>
        <w:t xml:space="preserve"> </w:t>
      </w:r>
      <w:r w:rsidR="00A50373" w:rsidRPr="006765DC">
        <w:rPr>
          <w:color w:val="0432FF"/>
        </w:rPr>
        <w:t xml:space="preserve">and </w:t>
      </w:r>
      <w:r w:rsidR="001E2818" w:rsidRPr="006765DC">
        <w:rPr>
          <w:color w:val="0432FF"/>
        </w:rPr>
        <w:t xml:space="preserve">apply those trained </w:t>
      </w:r>
      <w:r w:rsidR="00085507" w:rsidRPr="006765DC">
        <w:rPr>
          <w:color w:val="0432FF"/>
        </w:rPr>
        <w:t xml:space="preserve">and tuned </w:t>
      </w:r>
      <w:r w:rsidR="001E2818" w:rsidRPr="006765DC">
        <w:rPr>
          <w:color w:val="0432FF"/>
        </w:rPr>
        <w:t xml:space="preserve">algorithms on </w:t>
      </w:r>
      <w:r w:rsidR="001E2818" w:rsidRPr="006765DC">
        <w:rPr>
          <w:i/>
          <w:color w:val="0432FF"/>
        </w:rPr>
        <w:t xml:space="preserve">dimension reduced </w:t>
      </w:r>
      <w:r w:rsidR="00A50373" w:rsidRPr="006765DC">
        <w:rPr>
          <w:i/>
          <w:color w:val="0432FF"/>
        </w:rPr>
        <w:t xml:space="preserve">test </w:t>
      </w:r>
      <w:r w:rsidR="001E2818" w:rsidRPr="006765DC">
        <w:rPr>
          <w:i/>
          <w:color w:val="0432FF"/>
        </w:rPr>
        <w:t>data</w:t>
      </w:r>
      <w:r w:rsidR="00A50373" w:rsidRPr="006765DC">
        <w:rPr>
          <w:i/>
          <w:color w:val="0432FF"/>
        </w:rPr>
        <w:t>set</w:t>
      </w:r>
      <w:r w:rsidR="00A50373" w:rsidRPr="006765DC">
        <w:rPr>
          <w:color w:val="0432FF"/>
        </w:rPr>
        <w:t xml:space="preserve"> to make predictions on them</w:t>
      </w:r>
      <w:r w:rsidR="00F03A4F" w:rsidRPr="006765DC">
        <w:rPr>
          <w:color w:val="0432FF"/>
        </w:rPr>
        <w:t xml:space="preserve">. </w:t>
      </w:r>
      <w:r w:rsidR="006D466B" w:rsidRPr="006765DC">
        <w:rPr>
          <w:color w:val="0432FF"/>
        </w:rPr>
        <w:t>In the case of combined mRNA and protein data analysis</w:t>
      </w:r>
      <w:r w:rsidR="00C77470" w:rsidRPr="006765DC">
        <w:rPr>
          <w:color w:val="0432FF"/>
        </w:rPr>
        <w:t>,</w:t>
      </w:r>
      <w:r w:rsidR="006D466B" w:rsidRPr="006765DC">
        <w:rPr>
          <w:color w:val="0432FF"/>
        </w:rPr>
        <w:t xml:space="preserve"> </w:t>
      </w:r>
      <w:r w:rsidR="00D31817" w:rsidRPr="006765DC">
        <w:rPr>
          <w:color w:val="0432FF"/>
        </w:rPr>
        <w:t xml:space="preserve">we </w:t>
      </w:r>
      <w:r w:rsidR="00D95AA8" w:rsidRPr="006765DC">
        <w:rPr>
          <w:color w:val="0432FF"/>
        </w:rPr>
        <w:t xml:space="preserve">calculate size factors </w:t>
      </w:r>
      <w:r w:rsidR="006D466B" w:rsidRPr="006765DC">
        <w:rPr>
          <w:color w:val="0432FF"/>
        </w:rPr>
        <w:t xml:space="preserve">with </w:t>
      </w:r>
      <w:r w:rsidR="00C77470" w:rsidRPr="006765DC">
        <w:rPr>
          <w:color w:val="0432FF"/>
        </w:rPr>
        <w:t xml:space="preserve">the </w:t>
      </w:r>
      <w:r w:rsidR="006D466B" w:rsidRPr="006765DC">
        <w:rPr>
          <w:color w:val="0432FF"/>
        </w:rPr>
        <w:t xml:space="preserve">DeSeq2 algorithm </w:t>
      </w:r>
      <w:r w:rsidR="00D95AA8" w:rsidRPr="006765DC">
        <w:rPr>
          <w:color w:val="0432FF"/>
        </w:rPr>
        <w:t xml:space="preserve">and batch effects </w:t>
      </w:r>
      <w:r w:rsidR="006D466B" w:rsidRPr="006765DC">
        <w:rPr>
          <w:color w:val="0432FF"/>
        </w:rPr>
        <w:t xml:space="preserve">with </w:t>
      </w:r>
      <w:r w:rsidR="00C77470" w:rsidRPr="006765DC">
        <w:rPr>
          <w:color w:val="0432FF"/>
        </w:rPr>
        <w:t xml:space="preserve">the </w:t>
      </w:r>
      <w:r w:rsidR="006D466B" w:rsidRPr="006765DC">
        <w:rPr>
          <w:color w:val="0432FF"/>
        </w:rPr>
        <w:t xml:space="preserve">fSVA algorithm </w:t>
      </w:r>
      <w:r w:rsidR="00C77470" w:rsidRPr="006765DC">
        <w:rPr>
          <w:color w:val="0432FF"/>
        </w:rPr>
        <w:t>individually then combine two</w:t>
      </w:r>
      <w:r w:rsidR="00D95AA8" w:rsidRPr="006765DC">
        <w:rPr>
          <w:color w:val="0432FF"/>
        </w:rPr>
        <w:t xml:space="preserve"> datasets and apply PCA on </w:t>
      </w:r>
      <w:r w:rsidR="006D466B" w:rsidRPr="006765DC">
        <w:rPr>
          <w:color w:val="0432FF"/>
        </w:rPr>
        <w:t>combined data.</w:t>
      </w:r>
      <w:r w:rsidR="006300F6" w:rsidRPr="006765DC">
        <w:rPr>
          <w:color w:val="0432FF"/>
        </w:rPr>
        <w:t xml:space="preserve"> We run this process </w:t>
      </w:r>
      <w:r w:rsidR="00146A6C" w:rsidRPr="006765DC">
        <w:rPr>
          <w:color w:val="0432FF"/>
        </w:rPr>
        <w:t xml:space="preserve">and call the training and tuning algorithm </w:t>
      </w:r>
      <w:r w:rsidR="00B664DB" w:rsidRPr="006765DC">
        <w:rPr>
          <w:color w:val="0432FF"/>
        </w:rPr>
        <w:t>xx</w:t>
      </w:r>
      <w:r w:rsidR="006300F6" w:rsidRPr="006765DC">
        <w:rPr>
          <w:color w:val="0432FF"/>
        </w:rPr>
        <w:t xml:space="preserve"> times with independent divisions between training&amp;tune, and test data sets.</w:t>
      </w:r>
    </w:p>
    <w:p w14:paraId="70813AF5" w14:textId="77777777" w:rsidR="003B581C" w:rsidRPr="006765DC" w:rsidRDefault="003B581C" w:rsidP="002B4B63">
      <w:pPr>
        <w:rPr>
          <w:color w:val="0432FF"/>
        </w:rPr>
      </w:pPr>
    </w:p>
    <w:p w14:paraId="070DABE6" w14:textId="454476B6" w:rsidR="00351162" w:rsidRPr="006765DC" w:rsidRDefault="003B581C" w:rsidP="002B4B63">
      <w:pPr>
        <w:rPr>
          <w:color w:val="0432FF"/>
        </w:rPr>
      </w:pPr>
      <w:r w:rsidRPr="006765DC">
        <w:rPr>
          <w:color w:val="0432FF"/>
        </w:rPr>
        <w:t>The training and tuning algorithm firstly divide the data as train and tune dataset</w:t>
      </w:r>
      <w:r w:rsidR="00C77470" w:rsidRPr="006765DC">
        <w:rPr>
          <w:color w:val="0432FF"/>
        </w:rPr>
        <w:t>s semi-</w:t>
      </w:r>
      <w:r w:rsidRPr="006765DC">
        <w:rPr>
          <w:color w:val="0432FF"/>
        </w:rPr>
        <w:t xml:space="preserve">randomly, trying to keep the ratios of individual conditions same in both training and tuning data. We </w:t>
      </w:r>
      <w:r w:rsidR="00AC033C" w:rsidRPr="006765DC">
        <w:rPr>
          <w:color w:val="0432FF"/>
        </w:rPr>
        <w:t>repeat</w:t>
      </w:r>
      <w:r w:rsidRPr="006765DC">
        <w:rPr>
          <w:color w:val="0432FF"/>
        </w:rPr>
        <w:t xml:space="preserve"> this division 10 times and generate 10 training </w:t>
      </w:r>
      <w:r w:rsidR="00117C60" w:rsidRPr="006765DC">
        <w:rPr>
          <w:color w:val="0432FF"/>
        </w:rPr>
        <w:t>and tuning dataset pairs</w:t>
      </w:r>
      <w:r w:rsidRPr="006765DC">
        <w:rPr>
          <w:color w:val="0432FF"/>
        </w:rPr>
        <w:t xml:space="preserve">. Then we generate a parameter grid </w:t>
      </w:r>
      <w:r w:rsidR="005E50E4" w:rsidRPr="006765DC">
        <w:rPr>
          <w:color w:val="0432FF"/>
        </w:rPr>
        <w:t>for tuning process</w:t>
      </w:r>
      <w:r w:rsidR="00F46B02" w:rsidRPr="006765DC">
        <w:rPr>
          <w:color w:val="0432FF"/>
        </w:rPr>
        <w:t xml:space="preserve">. We tune cost parameter for SVM with linear kernel, cost and gamma parameters for SVM with radial and sigmoid kernels, </w:t>
      </w:r>
      <w:r w:rsidR="00F46B02" w:rsidRPr="006765DC">
        <w:rPr>
          <w:rFonts w:ascii="Courier New" w:hAnsi="Courier New" w:cs="Courier New"/>
          <w:color w:val="0432FF"/>
        </w:rPr>
        <w:t>ntree</w:t>
      </w:r>
      <w:r w:rsidR="00F46B02" w:rsidRPr="006765DC">
        <w:rPr>
          <w:color w:val="0432FF"/>
        </w:rPr>
        <w:t xml:space="preserve">, </w:t>
      </w:r>
      <w:r w:rsidR="00F46B02" w:rsidRPr="006765DC">
        <w:rPr>
          <w:rFonts w:ascii="Courier New" w:hAnsi="Courier New" w:cs="Courier New"/>
          <w:color w:val="0432FF"/>
        </w:rPr>
        <w:t>mtry</w:t>
      </w:r>
      <w:r w:rsidR="00F46B02" w:rsidRPr="006765DC">
        <w:rPr>
          <w:color w:val="0432FF"/>
        </w:rPr>
        <w:t xml:space="preserve">, and </w:t>
      </w:r>
      <w:r w:rsidR="00F46B02" w:rsidRPr="006765DC">
        <w:rPr>
          <w:rFonts w:ascii="Courier New" w:hAnsi="Courier New" w:cs="Courier New"/>
          <w:color w:val="0432FF"/>
        </w:rPr>
        <w:t>nodesize</w:t>
      </w:r>
      <w:r w:rsidR="00F46B02" w:rsidRPr="006765DC">
        <w:rPr>
          <w:color w:val="0432FF"/>
        </w:rPr>
        <w:t xml:space="preserve"> parameters for random forest algorithms </w:t>
      </w:r>
      <w:r w:rsidR="00256C78" w:rsidRPr="006765DC">
        <w:rPr>
          <w:color w:val="0432FF"/>
        </w:rPr>
        <w:t>(Table 3)</w:t>
      </w:r>
      <w:r w:rsidR="005E50E4" w:rsidRPr="006765DC">
        <w:rPr>
          <w:color w:val="0432FF"/>
        </w:rPr>
        <w:t xml:space="preserve">. We use </w:t>
      </w:r>
      <w:r w:rsidR="005E50E4" w:rsidRPr="00520805">
        <w:rPr>
          <w:rFonts w:ascii="Courier New" w:hAnsi="Courier New" w:cs="Courier New"/>
          <w:color w:val="0432FF"/>
        </w:rPr>
        <w:t>e1071</w:t>
      </w:r>
      <w:r w:rsidR="005E50E4" w:rsidRPr="006765DC">
        <w:rPr>
          <w:color w:val="0432FF"/>
        </w:rPr>
        <w:t xml:space="preserve"> package</w:t>
      </w:r>
      <w:r w:rsidR="006F005D" w:rsidRPr="006765DC">
        <w:rPr>
          <w:color w:val="0432FF"/>
        </w:rPr>
        <w:fldChar w:fldCharType="begin"/>
      </w:r>
      <w:r w:rsidR="007B6245">
        <w:rPr>
          <w:color w:val="0432FF"/>
        </w:rPr>
        <w:instrText xml:space="preserve"> ADDIN ZOTERO_ITEM CSL_CITATION {"citationID":"pno5m25sj","properties":{"formattedCitation":"{\\rtf \\super 44\\nosupersub{}}","plainCitation":"44"},"citationItems":[{"id":330,"uris":["http://zotero.org/users/local/FOPKHRFW/items/GZ665326"],"uri":["http://zotero.org/users/local/FOPKHRFW/items/GZ665326"],"itemData":{"id":330,"type":"book","title":"Support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rsidRPr="006765DC">
        <w:rPr>
          <w:color w:val="0432FF"/>
        </w:rPr>
        <w:fldChar w:fldCharType="separate"/>
      </w:r>
      <w:r w:rsidR="007B6245" w:rsidRPr="007B6245">
        <w:rPr>
          <w:rFonts w:ascii="Calibri" w:eastAsia="Times New Roman" w:cs="Times New Roman"/>
          <w:color w:val="0000FF"/>
          <w:vertAlign w:val="superscript"/>
        </w:rPr>
        <w:t>44</w:t>
      </w:r>
      <w:r w:rsidR="006F005D" w:rsidRPr="006765DC">
        <w:rPr>
          <w:color w:val="0432FF"/>
        </w:rPr>
        <w:fldChar w:fldCharType="end"/>
      </w:r>
      <w:r w:rsidR="005E50E4" w:rsidRPr="006765DC">
        <w:rPr>
          <w:color w:val="0432FF"/>
        </w:rPr>
        <w:t xml:space="preserve"> for implementing </w:t>
      </w:r>
      <w:r w:rsidR="00506B36" w:rsidRPr="006765DC">
        <w:rPr>
          <w:color w:val="0432FF"/>
        </w:rPr>
        <w:t>support vector machines with linear, radi</w:t>
      </w:r>
      <w:r w:rsidR="00C77470" w:rsidRPr="006765DC">
        <w:rPr>
          <w:color w:val="0432FF"/>
        </w:rPr>
        <w:t>al</w:t>
      </w:r>
      <w:r w:rsidR="00520805">
        <w:rPr>
          <w:color w:val="0432FF"/>
        </w:rPr>
        <w:t>,</w:t>
      </w:r>
      <w:r w:rsidR="00C77470" w:rsidRPr="006765DC">
        <w:rPr>
          <w:color w:val="0432FF"/>
        </w:rPr>
        <w:t xml:space="preserve"> and sigmoid kernels that based on</w:t>
      </w:r>
      <w:r w:rsidR="00506B36" w:rsidRPr="006765DC">
        <w:rPr>
          <w:color w:val="0432FF"/>
        </w:rPr>
        <w:t xml:space="preserve"> </w:t>
      </w:r>
      <w:r w:rsidR="00C77470" w:rsidRPr="006765DC">
        <w:rPr>
          <w:color w:val="0432FF"/>
        </w:rPr>
        <w:t xml:space="preserve">the </w:t>
      </w:r>
      <w:r w:rsidR="00A14D94" w:rsidRPr="00520805">
        <w:rPr>
          <w:rFonts w:ascii="Courier New" w:hAnsi="Courier New" w:cs="Courier New"/>
          <w:color w:val="0432FF"/>
        </w:rPr>
        <w:t>libSVM</w:t>
      </w:r>
      <w:r w:rsidR="006F005D" w:rsidRPr="006765DC">
        <w:rPr>
          <w:color w:val="0432FF"/>
        </w:rPr>
        <w:fldChar w:fldCharType="begin"/>
      </w:r>
      <w:r w:rsidR="007B6245">
        <w:rPr>
          <w:color w:val="0432FF"/>
        </w:rPr>
        <w:instrText xml:space="preserve"> ADDIN ZOTERO_ITEM CSL_CITATION {"citationID":"qsee37rkn","properties":{"formattedCitation":"{\\rtf \\super 8\\nosupersub{}}","plainCitation":"8"},"citationItems":[{"id":328,"uris":["http://zotero.org/users/local/FOPKHRFW/items/24D8IIIK"],"uri":["http://zotero.org/users/local/FOPKHRFW/items/24D8IIIK"],"itemData":{"id":328,"type":"article-journal","title":"LIBSVM: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rsidRPr="006765DC">
        <w:rPr>
          <w:color w:val="0432FF"/>
        </w:rPr>
        <w:fldChar w:fldCharType="separate"/>
      </w:r>
      <w:r w:rsidR="007B6245" w:rsidRPr="007B6245">
        <w:rPr>
          <w:rFonts w:ascii="Calibri" w:eastAsia="Times New Roman" w:cs="Times New Roman"/>
          <w:color w:val="0000FF"/>
          <w:vertAlign w:val="superscript"/>
        </w:rPr>
        <w:t>8</w:t>
      </w:r>
      <w:r w:rsidR="006F005D" w:rsidRPr="006765DC">
        <w:rPr>
          <w:color w:val="0432FF"/>
        </w:rPr>
        <w:fldChar w:fldCharType="end"/>
      </w:r>
      <w:r w:rsidR="00A14D94" w:rsidRPr="006765DC">
        <w:rPr>
          <w:color w:val="0432FF"/>
        </w:rPr>
        <w:t xml:space="preserve"> library</w:t>
      </w:r>
      <w:r w:rsidR="006F005D" w:rsidRPr="006765DC">
        <w:rPr>
          <w:color w:val="0432FF"/>
        </w:rPr>
        <w:t xml:space="preserve"> and </w:t>
      </w:r>
      <w:r w:rsidR="00C77470" w:rsidRPr="006765DC">
        <w:rPr>
          <w:color w:val="0432FF"/>
        </w:rPr>
        <w:t xml:space="preserve">the </w:t>
      </w:r>
      <w:r w:rsidR="006F005D" w:rsidRPr="00520805">
        <w:rPr>
          <w:rFonts w:ascii="Courier New" w:hAnsi="Courier New" w:cs="Courier New"/>
          <w:color w:val="0432FF"/>
        </w:rPr>
        <w:t>randomForest</w:t>
      </w:r>
      <w:r w:rsidR="006F005D" w:rsidRPr="006765DC">
        <w:rPr>
          <w:color w:val="0432FF"/>
        </w:rPr>
        <w:t xml:space="preserve"> package</w:t>
      </w:r>
      <w:r w:rsidR="00256C78" w:rsidRPr="006765DC">
        <w:rPr>
          <w:color w:val="0432FF"/>
        </w:rPr>
        <w:fldChar w:fldCharType="begin"/>
      </w:r>
      <w:r w:rsidR="007B6245">
        <w:rPr>
          <w:color w:val="0432FF"/>
        </w:rPr>
        <w:instrText xml:space="preserve"> ADDIN ZOTERO_ITEM CSL_CITATION {"citationID":"1gmqtda0jc","properties":{"formattedCitation":"{\\rtf \\super 45\\nosupersub{}}","plainCitation":"45"},"citationItems":[{"id":337,"uris":["http://zotero.org/users/local/FOPKHRFW/items/44NHM643"],"uri":["http://zotero.org/users/local/FOPKHRFW/items/44NHM643"],"itemData":{"id":337,"type":"article-journal","title":"Classification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rsidRPr="006765DC">
        <w:rPr>
          <w:color w:val="0432FF"/>
        </w:rPr>
        <w:fldChar w:fldCharType="separate"/>
      </w:r>
      <w:r w:rsidR="007B6245" w:rsidRPr="007B6245">
        <w:rPr>
          <w:rFonts w:ascii="Calibri" w:eastAsia="Times New Roman" w:cs="Times New Roman"/>
          <w:color w:val="0000FF"/>
          <w:vertAlign w:val="superscript"/>
        </w:rPr>
        <w:t>45</w:t>
      </w:r>
      <w:r w:rsidR="00256C78" w:rsidRPr="006765DC">
        <w:rPr>
          <w:color w:val="0432FF"/>
        </w:rPr>
        <w:fldChar w:fldCharType="end"/>
      </w:r>
      <w:r w:rsidR="006F005D" w:rsidRPr="006765DC">
        <w:rPr>
          <w:color w:val="0432FF"/>
        </w:rPr>
        <w:t xml:space="preserve"> for </w:t>
      </w:r>
      <w:r w:rsidR="00520805">
        <w:rPr>
          <w:color w:val="0432FF"/>
        </w:rPr>
        <w:t xml:space="preserve">the </w:t>
      </w:r>
      <w:r w:rsidR="006F005D" w:rsidRPr="006765DC">
        <w:rPr>
          <w:color w:val="0432FF"/>
        </w:rPr>
        <w:t>random forest algorithm</w:t>
      </w:r>
      <w:r w:rsidR="005E50E4" w:rsidRPr="006765DC">
        <w:rPr>
          <w:color w:val="0432FF"/>
        </w:rPr>
        <w:t>.</w:t>
      </w:r>
      <w:r w:rsidR="00DE68F4" w:rsidRPr="006765DC">
        <w:rPr>
          <w:color w:val="0432FF"/>
        </w:rPr>
        <w:t xml:space="preserve"> </w:t>
      </w:r>
    </w:p>
    <w:p w14:paraId="33223458" w14:textId="77777777" w:rsidR="00351162" w:rsidRPr="006765DC" w:rsidRDefault="00351162" w:rsidP="002B4B63">
      <w:pPr>
        <w:rPr>
          <w:color w:val="0432FF"/>
        </w:rPr>
      </w:pPr>
    </w:p>
    <w:p w14:paraId="71DD60CF" w14:textId="68ED9A3C" w:rsidR="00FB503D" w:rsidRPr="006765DC" w:rsidRDefault="00DE68F4" w:rsidP="002B4B63">
      <w:pPr>
        <w:rPr>
          <w:color w:val="0432FF"/>
        </w:rPr>
      </w:pPr>
      <w:r w:rsidRPr="006765DC">
        <w:rPr>
          <w:color w:val="0432FF"/>
        </w:rPr>
        <w:t>We apply multiple sets of tests; we either try to predict an individual parameter such as growth phase, carbon source, Mg</w:t>
      </w:r>
      <w:r w:rsidRPr="006765DC">
        <w:rPr>
          <w:color w:val="0432FF"/>
          <w:vertAlign w:val="superscript"/>
        </w:rPr>
        <w:t>+2</w:t>
      </w:r>
      <w:r w:rsidRPr="006765DC">
        <w:rPr>
          <w:color w:val="0432FF"/>
        </w:rPr>
        <w:t xml:space="preserve"> concentration or Na</w:t>
      </w:r>
      <w:r w:rsidRPr="006765DC">
        <w:rPr>
          <w:color w:val="0432FF"/>
          <w:vertAlign w:val="superscript"/>
        </w:rPr>
        <w:t>+</w:t>
      </w:r>
      <w:r w:rsidRPr="006765DC">
        <w:rPr>
          <w:color w:val="0432FF"/>
        </w:rPr>
        <w:t xml:space="preserve"> concentration; or we try to predict all multiple conditions at </w:t>
      </w:r>
      <w:r w:rsidR="00351162" w:rsidRPr="006765DC">
        <w:rPr>
          <w:color w:val="0432FF"/>
        </w:rPr>
        <w:t>one single run. We run our pipeline</w:t>
      </w:r>
      <w:r w:rsidRPr="006765DC">
        <w:rPr>
          <w:color w:val="0432FF"/>
        </w:rPr>
        <w:t xml:space="preserve"> on all mRNA, all protein, and combined mRNA</w:t>
      </w:r>
      <w:r w:rsidR="00351162" w:rsidRPr="006765DC">
        <w:rPr>
          <w:color w:val="0432FF"/>
        </w:rPr>
        <w:t>-protein data. We run our pipeline</w:t>
      </w:r>
      <w:r w:rsidRPr="006765DC">
        <w:rPr>
          <w:color w:val="0432FF"/>
        </w:rPr>
        <w:t xml:space="preserve"> on </w:t>
      </w:r>
      <w:r w:rsidR="009323C9" w:rsidRPr="006765DC">
        <w:rPr>
          <w:color w:val="0432FF"/>
        </w:rPr>
        <w:t xml:space="preserve">three distinct phase combinations: 1.) </w:t>
      </w:r>
      <w:r w:rsidRPr="006765DC">
        <w:rPr>
          <w:color w:val="0432FF"/>
        </w:rPr>
        <w:t xml:space="preserve">all phases, </w:t>
      </w:r>
      <w:r w:rsidR="009323C9" w:rsidRPr="006765DC">
        <w:rPr>
          <w:color w:val="0432FF"/>
        </w:rPr>
        <w:t>2.) only on exponential phase and 3.)</w:t>
      </w:r>
      <w:r w:rsidRPr="006765DC">
        <w:rPr>
          <w:color w:val="0432FF"/>
        </w:rPr>
        <w:t xml:space="preserve"> only on stationary phase</w:t>
      </w:r>
      <w:r w:rsidR="00890466" w:rsidRPr="006765DC">
        <w:rPr>
          <w:color w:val="0432FF"/>
        </w:rPr>
        <w:t xml:space="preserve"> </w:t>
      </w:r>
      <w:r w:rsidR="00976B5E" w:rsidRPr="006765DC">
        <w:rPr>
          <w:color w:val="0432FF"/>
          <w:highlight w:val="darkMagenta"/>
        </w:rPr>
        <w:t>(S</w:t>
      </w:r>
      <w:r w:rsidR="00F46B02" w:rsidRPr="006765DC">
        <w:rPr>
          <w:color w:val="0432FF"/>
          <w:highlight w:val="darkMagenta"/>
        </w:rPr>
        <w:t>upplementary Table 1</w:t>
      </w:r>
      <w:r w:rsidR="00890466" w:rsidRPr="006765DC">
        <w:rPr>
          <w:color w:val="0432FF"/>
          <w:highlight w:val="darkMagenta"/>
        </w:rPr>
        <w:t>)</w:t>
      </w:r>
      <w:r w:rsidRPr="006765DC">
        <w:rPr>
          <w:color w:val="0432FF"/>
          <w:highlight w:val="darkMagenta"/>
        </w:rPr>
        <w:t>.</w:t>
      </w:r>
      <w:r w:rsidR="00F46B02" w:rsidRPr="006765DC">
        <w:rPr>
          <w:color w:val="0432FF"/>
        </w:rPr>
        <w:t xml:space="preserve"> </w:t>
      </w:r>
    </w:p>
    <w:p w14:paraId="751BE51E" w14:textId="77777777" w:rsidR="00FB503D" w:rsidRPr="006765DC" w:rsidRDefault="00FB503D" w:rsidP="002B4B63">
      <w:pPr>
        <w:rPr>
          <w:color w:val="0432FF"/>
        </w:rPr>
      </w:pPr>
    </w:p>
    <w:p w14:paraId="42013FF2" w14:textId="71D13D22" w:rsidR="00085507" w:rsidRPr="006765DC" w:rsidRDefault="00F46B02" w:rsidP="002B4B63">
      <w:pPr>
        <w:rPr>
          <w:color w:val="0432FF"/>
        </w:rPr>
      </w:pPr>
      <w:r w:rsidRPr="006765DC">
        <w:rPr>
          <w:color w:val="0432FF"/>
        </w:rPr>
        <w:t xml:space="preserve">We train each four models in training set and make predictions on tune set for all variables that we are tuning </w:t>
      </w:r>
      <w:r w:rsidR="00D37242" w:rsidRPr="006765DC">
        <w:rPr>
          <w:color w:val="0432FF"/>
        </w:rPr>
        <w:t>and for all 10 training and tuning dataset pairs</w:t>
      </w:r>
      <w:r w:rsidR="00596B11" w:rsidRPr="006765DC">
        <w:rPr>
          <w:color w:val="0432FF"/>
        </w:rPr>
        <w:t xml:space="preserve">, we apply a class weight normalization for training of all four models; where class weights are inversely proportional to number of training samples and calculated independently for each training </w:t>
      </w:r>
      <w:r w:rsidR="005F35C7" w:rsidRPr="006765DC">
        <w:rPr>
          <w:color w:val="0432FF"/>
        </w:rPr>
        <w:t>run</w:t>
      </w:r>
      <w:r w:rsidR="00D37242" w:rsidRPr="006765DC">
        <w:rPr>
          <w:color w:val="0432FF"/>
        </w:rPr>
        <w:t xml:space="preserve">. We average the errors </w:t>
      </w:r>
      <w:r w:rsidR="00596B11" w:rsidRPr="006765DC">
        <w:rPr>
          <w:color w:val="0432FF"/>
        </w:rPr>
        <w:t xml:space="preserve">calculated by score metric </w:t>
      </w:r>
      <w:r w:rsidR="00D37242" w:rsidRPr="006765DC">
        <w:rPr>
          <w:color w:val="0432FF"/>
        </w:rPr>
        <w:t xml:space="preserve">over training tuning dataset pairs and obtain an </w:t>
      </w:r>
      <w:r w:rsidR="000717DC" w:rsidRPr="006765DC">
        <w:rPr>
          <w:color w:val="0432FF"/>
        </w:rPr>
        <w:t xml:space="preserve">average </w:t>
      </w:r>
      <w:r w:rsidR="00D37242" w:rsidRPr="006765DC">
        <w:rPr>
          <w:color w:val="0432FF"/>
        </w:rPr>
        <w:t>error value estimate for each algorithm and for each parameter combination.</w:t>
      </w:r>
      <w:r w:rsidR="00146A6C" w:rsidRPr="006765DC">
        <w:rPr>
          <w:color w:val="0432FF"/>
        </w:rPr>
        <w:t xml:space="preserve"> Then we find the winner parameter combination for </w:t>
      </w:r>
      <w:r w:rsidR="000717DC" w:rsidRPr="006765DC">
        <w:rPr>
          <w:color w:val="0432FF"/>
        </w:rPr>
        <w:t>each algorith</w:t>
      </w:r>
      <w:r w:rsidR="004C4324" w:rsidRPr="006765DC">
        <w:rPr>
          <w:color w:val="0432FF"/>
        </w:rPr>
        <w:t xml:space="preserve">m </w:t>
      </w:r>
      <w:r w:rsidR="000717DC" w:rsidRPr="006765DC">
        <w:rPr>
          <w:color w:val="0432FF"/>
        </w:rPr>
        <w:t xml:space="preserve">and label this parameter combination, </w:t>
      </w:r>
      <w:r w:rsidR="000717DC" w:rsidRPr="006765DC">
        <w:rPr>
          <w:color w:val="0432FF"/>
        </w:rPr>
        <w:lastRenderedPageBreak/>
        <w:t>algorithm match as</w:t>
      </w:r>
      <w:r w:rsidR="005F35C7" w:rsidRPr="006765DC">
        <w:rPr>
          <w:color w:val="0432FF"/>
        </w:rPr>
        <w:t xml:space="preserve"> winner algorithm for each of xx</w:t>
      </w:r>
      <w:r w:rsidR="000717DC" w:rsidRPr="006765DC">
        <w:rPr>
          <w:color w:val="0432FF"/>
        </w:rPr>
        <w:t xml:space="preserve"> independent divisions between training&amp;tune, and test data sets.</w:t>
      </w:r>
    </w:p>
    <w:p w14:paraId="44FEFA89" w14:textId="77777777" w:rsidR="00085507" w:rsidRPr="006765DC" w:rsidRDefault="00085507" w:rsidP="002B4B63">
      <w:pPr>
        <w:rPr>
          <w:color w:val="0432FF"/>
        </w:rPr>
      </w:pPr>
    </w:p>
    <w:p w14:paraId="29149862" w14:textId="2D8250BE" w:rsidR="002B4B63" w:rsidRPr="006765DC" w:rsidRDefault="000717DC" w:rsidP="002B4B63">
      <w:pPr>
        <w:rPr>
          <w:color w:val="0432FF"/>
        </w:rPr>
      </w:pPr>
      <w:r w:rsidRPr="006765DC">
        <w:rPr>
          <w:color w:val="0432FF"/>
        </w:rPr>
        <w:t>At the end of</w:t>
      </w:r>
      <w:r w:rsidR="00B664DB" w:rsidRPr="006765DC">
        <w:rPr>
          <w:color w:val="0432FF"/>
        </w:rPr>
        <w:t xml:space="preserve"> all procedure we end up with xx*4=xx</w:t>
      </w:r>
      <w:r w:rsidRPr="006765DC">
        <w:rPr>
          <w:color w:val="0432FF"/>
        </w:rPr>
        <w:t xml:space="preserve"> winner algorithms with their tuning parameters and their average error values.</w:t>
      </w:r>
    </w:p>
    <w:p w14:paraId="22191730" w14:textId="77777777" w:rsidR="00512BEF" w:rsidRPr="006765DC" w:rsidRDefault="00512BEF" w:rsidP="00E41A2F">
      <w:pPr>
        <w:rPr>
          <w:color w:val="0432FF"/>
        </w:rPr>
      </w:pPr>
    </w:p>
    <w:p w14:paraId="31B9930D" w14:textId="4F144843" w:rsidR="00DD4E2A" w:rsidRPr="006765DC" w:rsidRDefault="002D77FB" w:rsidP="002D77FB">
      <w:pPr>
        <w:pStyle w:val="Heading3"/>
        <w:rPr>
          <w:color w:val="0432FF"/>
        </w:rPr>
      </w:pPr>
      <w:r w:rsidRPr="006765DC">
        <w:rPr>
          <w:color w:val="0432FF"/>
        </w:rPr>
        <w:t xml:space="preserve">Calculation of the </w:t>
      </w:r>
      <w:r w:rsidR="00C1017A" w:rsidRPr="006765DC">
        <w:rPr>
          <w:color w:val="0432FF"/>
        </w:rPr>
        <w:t>score metric</w:t>
      </w:r>
    </w:p>
    <w:p w14:paraId="140A1002" w14:textId="7B778BC4" w:rsidR="00C1017A" w:rsidRPr="006765DC" w:rsidRDefault="00C1017A" w:rsidP="008563C5">
      <w:pPr>
        <w:rPr>
          <w:color w:val="0432FF"/>
        </w:rPr>
      </w:pPr>
      <w:r w:rsidRPr="006765DC">
        <w:rPr>
          <w:color w:val="0432FF"/>
        </w:rPr>
        <w:t xml:space="preserve">The metric </w:t>
      </w:r>
      <w:r w:rsidR="005B092A" w:rsidRPr="006765DC">
        <w:rPr>
          <w:color w:val="0432FF"/>
        </w:rPr>
        <w:t>we use is</w:t>
      </w:r>
      <w:r w:rsidR="00016490" w:rsidRPr="006765DC">
        <w:rPr>
          <w:color w:val="0432FF"/>
        </w:rPr>
        <w:t xml:space="preserve"> the</w:t>
      </w:r>
      <w:r w:rsidR="005B092A" w:rsidRPr="006765DC">
        <w:rPr>
          <w:color w:val="0432FF"/>
        </w:rPr>
        <w:t xml:space="preserve"> multi class macro</w:t>
      </w:r>
      <w:r w:rsidR="007D0071" w:rsidRPr="006765DC">
        <w:rPr>
          <w:color w:val="0432FF"/>
        </w:rPr>
        <w:t xml:space="preserve"> F1 score </w:t>
      </w:r>
      <w:r w:rsidR="008434EC" w:rsidRPr="006765DC">
        <w:rPr>
          <w:color w:val="0432FF"/>
        </w:rPr>
        <w:fldChar w:fldCharType="begin"/>
      </w:r>
      <w:r w:rsidR="007B6245">
        <w:rPr>
          <w:color w:val="0432FF"/>
        </w:rPr>
        <w:instrText xml:space="preserve"> ADDIN ZOTERO_ITEM CSL_CITATION {"citationID":"Ksg7mTw4","properties":{"formattedCitation":"{\\rtf \\super 9,42,46\\nosupersub{}}","plainCitation":"9,42,46"},"citationItems":[{"id":342,"uris":["http://zotero.org/users/local/FOPKHRFW/items/4HDKICEE"],"uri":["http://zotero.org/users/local/FOPKHRFW/items/4HDKICEE"],"itemData":{"id":342,"type":"article-journal","title":"An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rsidRPr="006765DC">
        <w:rPr>
          <w:color w:val="0432FF"/>
        </w:rPr>
        <w:fldChar w:fldCharType="separate"/>
      </w:r>
      <w:r w:rsidR="007B6245" w:rsidRPr="007B6245">
        <w:rPr>
          <w:rFonts w:ascii="Calibri" w:eastAsia="Times New Roman" w:cs="Times New Roman"/>
          <w:color w:val="0000FF"/>
          <w:vertAlign w:val="superscript"/>
        </w:rPr>
        <w:t>9,42,46</w:t>
      </w:r>
      <w:r w:rsidR="008434EC" w:rsidRPr="006765DC">
        <w:rPr>
          <w:color w:val="0432FF"/>
        </w:rPr>
        <w:fldChar w:fldCharType="end"/>
      </w:r>
      <w:r w:rsidR="008563C5" w:rsidRPr="006765DC">
        <w:rPr>
          <w:color w:val="0432FF"/>
        </w:rPr>
        <w:t xml:space="preserve"> that normalized </w:t>
      </w:r>
      <w:r w:rsidR="003F6EA0" w:rsidRPr="006765DC">
        <w:rPr>
          <w:color w:val="0432FF"/>
        </w:rPr>
        <w:t xml:space="preserve">F1 scores </w:t>
      </w:r>
      <w:r w:rsidR="008563C5" w:rsidRPr="006765DC">
        <w:rPr>
          <w:color w:val="0432FF"/>
        </w:rPr>
        <w:t>over individual condition</w:t>
      </w:r>
      <w:r w:rsidR="003F6EA0" w:rsidRPr="006765DC">
        <w:rPr>
          <w:color w:val="0432FF"/>
        </w:rPr>
        <w:t>s</w:t>
      </w:r>
      <w:r w:rsidR="008563C5" w:rsidRPr="006765DC">
        <w:rPr>
          <w:color w:val="0432FF"/>
        </w:rPr>
        <w:t>; i.e</w:t>
      </w:r>
      <w:r w:rsidR="008C57D3" w:rsidRPr="006765DC">
        <w:rPr>
          <w:color w:val="0432FF"/>
        </w:rPr>
        <w:t>.</w:t>
      </w:r>
      <w:r w:rsidR="008563C5" w:rsidRPr="006765DC">
        <w:rPr>
          <w:color w:val="0432FF"/>
        </w:rPr>
        <w:t xml:space="preserve"> each condition </w:t>
      </w:r>
      <w:r w:rsidR="00777F7A" w:rsidRPr="006765DC">
        <w:rPr>
          <w:color w:val="0432FF"/>
        </w:rPr>
        <w:t>has</w:t>
      </w:r>
      <w:r w:rsidR="008563C5" w:rsidRPr="006765DC">
        <w:rPr>
          <w:color w:val="0432FF"/>
        </w:rPr>
        <w:t xml:space="preserve"> equal weight instead of each sample.</w:t>
      </w:r>
      <w:r w:rsidR="004274BA" w:rsidRPr="006765DC">
        <w:rPr>
          <w:color w:val="0432FF"/>
        </w:rPr>
        <w:t xml:space="preserve"> Out of two distinct macro F1 score calculation methods in the literature</w:t>
      </w:r>
    </w:p>
    <w:p w14:paraId="32419A49" w14:textId="64A71A16" w:rsidR="003C5C57" w:rsidRPr="006765DC" w:rsidRDefault="00834900" w:rsidP="003C5C57">
      <w:pPr>
        <w:numPr>
          <w:ilvl w:val="0"/>
          <w:numId w:val="9"/>
        </w:numPr>
        <w:shd w:val="clear" w:color="auto" w:fill="FFFFFF"/>
        <w:spacing w:before="100" w:beforeAutospacing="1" w:after="240"/>
        <w:ind w:left="945"/>
        <w:rPr>
          <w:rFonts w:ascii="Arial" w:eastAsia="Times New Roman" w:hAnsi="Arial" w:cs="Arial"/>
          <w:color w:val="0432FF"/>
          <w:sz w:val="19"/>
          <w:szCs w:val="19"/>
        </w:rPr>
      </w:pPr>
      <m:oMath>
        <m:sSub>
          <m:sSubPr>
            <m:ctrlPr>
              <w:rPr>
                <w:rFonts w:ascii="Cambria Math" w:eastAsia="Times New Roman" w:hAnsi="Cambria Math" w:cs="Arial"/>
                <w:i/>
                <w:color w:val="0432FF"/>
                <w:sz w:val="19"/>
                <w:szCs w:val="19"/>
              </w:rPr>
            </m:ctrlPr>
          </m:sSubPr>
          <m:e>
            <m:r>
              <m:rPr>
                <m:sty m:val="p"/>
              </m:rPr>
              <w:rPr>
                <w:rFonts w:ascii="Cambria Math" w:eastAsia="Times New Roman" w:hAnsi="Cambria Math" w:cs="Arial"/>
                <w:color w:val="0432FF"/>
                <w:sz w:val="19"/>
                <w:szCs w:val="19"/>
              </w:rPr>
              <m:t>F</m:t>
            </m:r>
            <m:r>
              <w:rPr>
                <w:rFonts w:ascii="Cambria Math" w:eastAsia="Times New Roman" w:hAnsi="Cambria Math" w:cs="Arial"/>
                <w:color w:val="0432FF"/>
                <w:sz w:val="19"/>
                <w:szCs w:val="19"/>
              </w:rPr>
              <m:t>1</m:t>
            </m:r>
          </m:e>
          <m:sub>
            <m:r>
              <w:rPr>
                <w:rFonts w:ascii="Cambria Math" w:eastAsia="Times New Roman" w:hAnsi="Cambria Math" w:cs="Arial"/>
                <w:color w:val="0432FF"/>
                <w:sz w:val="19"/>
                <w:szCs w:val="19"/>
              </w:rPr>
              <m:t>macro</m:t>
            </m:r>
          </m:sub>
        </m:sSub>
        <m:r>
          <w:rPr>
            <w:rFonts w:ascii="Cambria Math" w:eastAsia="Times New Roman" w:hAnsi="Cambria Math" w:cs="Arial"/>
            <w:color w:val="0432FF"/>
            <w:sz w:val="19"/>
            <w:szCs w:val="19"/>
          </w:rPr>
          <m:t>=Mean</m:t>
        </m:r>
        <m:d>
          <m:dPr>
            <m:begChr m:val="["/>
            <m:endChr m:val="]"/>
            <m:ctrlPr>
              <w:rPr>
                <w:rFonts w:ascii="Cambria Math" w:eastAsia="Times New Roman" w:hAnsi="Cambria Math" w:cs="Arial"/>
                <w:i/>
                <w:color w:val="0432FF"/>
                <w:sz w:val="19"/>
                <w:szCs w:val="19"/>
              </w:rPr>
            </m:ctrlPr>
          </m:dPr>
          <m:e>
            <m:sSub>
              <m:sSubPr>
                <m:ctrlPr>
                  <w:rPr>
                    <w:rFonts w:ascii="Cambria Math" w:eastAsia="Times New Roman" w:hAnsi="Cambria Math" w:cs="Arial"/>
                    <w:i/>
                    <w:color w:val="0432FF"/>
                    <w:sz w:val="19"/>
                    <w:szCs w:val="19"/>
                  </w:rPr>
                </m:ctrlPr>
              </m:sSubPr>
              <m:e>
                <m:r>
                  <m:rPr>
                    <m:sty m:val="p"/>
                  </m:rPr>
                  <w:rPr>
                    <w:rFonts w:ascii="Cambria Math" w:eastAsia="Times New Roman" w:hAnsi="Cambria Math" w:cs="Arial"/>
                    <w:color w:val="0432FF"/>
                    <w:sz w:val="19"/>
                    <w:szCs w:val="19"/>
                  </w:rPr>
                  <m:t>F</m:t>
                </m:r>
                <m:r>
                  <w:rPr>
                    <w:rFonts w:ascii="Cambria Math" w:eastAsia="Times New Roman" w:hAnsi="Cambria Math" w:cs="Arial"/>
                    <w:color w:val="0432FF"/>
                    <w:sz w:val="19"/>
                    <w:szCs w:val="19"/>
                  </w:rPr>
                  <m:t>1</m:t>
                </m:r>
              </m:e>
              <m:sub>
                <m:r>
                  <w:rPr>
                    <w:rFonts w:ascii="Cambria Math" w:eastAsia="Times New Roman" w:hAnsi="Cambria Math" w:cs="Arial"/>
                    <w:color w:val="0432FF"/>
                    <w:sz w:val="19"/>
                    <w:szCs w:val="19"/>
                  </w:rPr>
                  <m:t>i</m:t>
                </m:r>
              </m:sub>
            </m:sSub>
          </m:e>
        </m:d>
      </m:oMath>
      <w:r w:rsidR="00627009" w:rsidRPr="006765DC">
        <w:rPr>
          <w:rFonts w:ascii="Arial" w:eastAsia="Times New Roman" w:hAnsi="Arial" w:cs="Arial"/>
          <w:color w:val="0432FF"/>
          <w:sz w:val="19"/>
          <w:szCs w:val="19"/>
        </w:rPr>
        <w:t xml:space="preserve">   ; </w:t>
      </w:r>
      <w:r w:rsidR="003C5C57" w:rsidRPr="006765DC">
        <w:rPr>
          <w:rFonts w:ascii="Arial" w:eastAsia="Times New Roman" w:hAnsi="Arial" w:cs="Arial"/>
          <w:color w:val="0432FF"/>
          <w:sz w:val="19"/>
          <w:szCs w:val="19"/>
        </w:rPr>
        <w:t xml:space="preserve">where </w:t>
      </w:r>
      <m:oMath>
        <m:sSub>
          <m:sSubPr>
            <m:ctrlPr>
              <w:rPr>
                <w:rFonts w:ascii="Cambria Math" w:eastAsia="Times New Roman" w:hAnsi="Cambria Math" w:cs="Arial"/>
                <w:i/>
                <w:color w:val="0432FF"/>
                <w:sz w:val="19"/>
                <w:szCs w:val="19"/>
              </w:rPr>
            </m:ctrlPr>
          </m:sSubPr>
          <m:e>
            <m:r>
              <m:rPr>
                <m:sty m:val="p"/>
              </m:rPr>
              <w:rPr>
                <w:rFonts w:ascii="Cambria Math" w:eastAsia="Times New Roman" w:hAnsi="Cambria Math" w:cs="Arial"/>
                <w:color w:val="0432FF"/>
                <w:sz w:val="19"/>
                <w:szCs w:val="19"/>
              </w:rPr>
              <m:t>F</m:t>
            </m:r>
            <m:r>
              <w:rPr>
                <w:rFonts w:ascii="Cambria Math" w:eastAsia="Times New Roman" w:hAnsi="Cambria Math" w:cs="Arial"/>
                <w:color w:val="0432FF"/>
                <w:sz w:val="19"/>
                <w:szCs w:val="19"/>
              </w:rPr>
              <m:t>1</m:t>
            </m:r>
          </m:e>
          <m:sub>
            <m:r>
              <w:rPr>
                <w:rFonts w:ascii="Cambria Math" w:eastAsia="Times New Roman" w:hAnsi="Cambria Math" w:cs="Arial"/>
                <w:color w:val="0432FF"/>
                <w:sz w:val="19"/>
                <w:szCs w:val="19"/>
              </w:rPr>
              <m:t>i</m:t>
            </m:r>
          </m:sub>
        </m:sSub>
        <m:r>
          <w:rPr>
            <w:rFonts w:ascii="Cambria Math" w:eastAsia="Times New Roman" w:hAnsi="Cambria Math" w:cs="Arial"/>
            <w:color w:val="0432FF"/>
            <w:sz w:val="19"/>
            <w:szCs w:val="19"/>
          </w:rPr>
          <m:t xml:space="preserve">= </m:t>
        </m:r>
        <m:f>
          <m:fPr>
            <m:type m:val="lin"/>
            <m:ctrlPr>
              <w:rPr>
                <w:rFonts w:ascii="Cambria Math" w:eastAsia="Times New Roman" w:hAnsi="Cambria Math" w:cs="Arial"/>
                <w:i/>
                <w:color w:val="0432FF"/>
                <w:sz w:val="19"/>
                <w:szCs w:val="19"/>
              </w:rPr>
            </m:ctrlPr>
          </m:fPr>
          <m:num>
            <m:r>
              <w:rPr>
                <w:rFonts w:ascii="Cambria Math" w:eastAsia="Times New Roman" w:hAnsi="Cambria Math" w:cs="Arial"/>
                <w:color w:val="0432FF"/>
                <w:sz w:val="19"/>
                <w:szCs w:val="19"/>
              </w:rPr>
              <m:t>2*</m:t>
            </m:r>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Precision</m:t>
                </m:r>
              </m:e>
              <m:sub>
                <m:r>
                  <w:rPr>
                    <w:rFonts w:ascii="Cambria Math" w:eastAsia="Times New Roman" w:hAnsi="Cambria Math" w:cs="Arial"/>
                    <w:color w:val="0432FF"/>
                    <w:sz w:val="19"/>
                    <w:szCs w:val="19"/>
                  </w:rPr>
                  <m:t>i</m:t>
                </m:r>
              </m:sub>
            </m:sSub>
            <m:r>
              <w:rPr>
                <w:rFonts w:ascii="Cambria Math" w:eastAsia="Times New Roman" w:hAnsi="Cambria Math" w:cs="Arial"/>
                <w:color w:val="0432FF"/>
                <w:sz w:val="19"/>
                <w:szCs w:val="19"/>
              </w:rPr>
              <m:t>*</m:t>
            </m:r>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Recall</m:t>
                </m:r>
              </m:e>
              <m:sub>
                <m:r>
                  <w:rPr>
                    <w:rFonts w:ascii="Cambria Math" w:eastAsia="Times New Roman" w:hAnsi="Cambria Math" w:cs="Arial"/>
                    <w:color w:val="0432FF"/>
                    <w:sz w:val="19"/>
                    <w:szCs w:val="19"/>
                  </w:rPr>
                  <m:t>i</m:t>
                </m:r>
              </m:sub>
            </m:sSub>
            <m:r>
              <w:rPr>
                <w:rFonts w:ascii="Cambria Math" w:eastAsia="Times New Roman" w:hAnsi="Cambria Math" w:cs="Arial"/>
                <w:color w:val="0432FF"/>
                <w:sz w:val="19"/>
                <w:szCs w:val="19"/>
              </w:rPr>
              <m:t xml:space="preserve"> </m:t>
            </m:r>
          </m:num>
          <m:den>
            <m:d>
              <m:dPr>
                <m:ctrlPr>
                  <w:rPr>
                    <w:rFonts w:ascii="Cambria Math" w:eastAsia="Times New Roman" w:hAnsi="Cambria Math" w:cs="Arial"/>
                    <w:i/>
                    <w:color w:val="0432FF"/>
                    <w:sz w:val="19"/>
                    <w:szCs w:val="19"/>
                  </w:rPr>
                </m:ctrlPr>
              </m:dPr>
              <m:e>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Precision</m:t>
                    </m:r>
                  </m:e>
                  <m:sub>
                    <m:r>
                      <w:rPr>
                        <w:rFonts w:ascii="Cambria Math" w:eastAsia="Times New Roman" w:hAnsi="Cambria Math" w:cs="Arial"/>
                        <w:color w:val="0432FF"/>
                        <w:sz w:val="19"/>
                        <w:szCs w:val="19"/>
                      </w:rPr>
                      <m:t>i</m:t>
                    </m:r>
                  </m:sub>
                </m:sSub>
                <m:r>
                  <w:rPr>
                    <w:rFonts w:ascii="Cambria Math" w:eastAsia="Times New Roman" w:hAnsi="Cambria Math" w:cs="Arial"/>
                    <w:color w:val="0432FF"/>
                    <w:sz w:val="19"/>
                    <w:szCs w:val="19"/>
                  </w:rPr>
                  <m:t xml:space="preserve">+ </m:t>
                </m:r>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Recall</m:t>
                    </m:r>
                  </m:e>
                  <m:sub>
                    <m:r>
                      <w:rPr>
                        <w:rFonts w:ascii="Cambria Math" w:eastAsia="Times New Roman" w:hAnsi="Cambria Math" w:cs="Arial"/>
                        <w:color w:val="0432FF"/>
                        <w:sz w:val="19"/>
                        <w:szCs w:val="19"/>
                      </w:rPr>
                      <m:t>i</m:t>
                    </m:r>
                  </m:sub>
                </m:sSub>
              </m:e>
            </m:d>
          </m:den>
        </m:f>
      </m:oMath>
      <w:r w:rsidR="00627009" w:rsidRPr="006765DC">
        <w:rPr>
          <w:rFonts w:ascii="Arial" w:eastAsia="Times New Roman" w:hAnsi="Arial" w:cs="Arial"/>
          <w:color w:val="0432FF"/>
          <w:sz w:val="19"/>
          <w:szCs w:val="19"/>
        </w:rPr>
        <w:t xml:space="preserve"> </w:t>
      </w:r>
      <w:r w:rsidR="00E52998" w:rsidRPr="006765DC">
        <w:rPr>
          <w:rFonts w:ascii="Arial" w:eastAsia="Times New Roman" w:hAnsi="Arial" w:cs="Arial"/>
          <w:color w:val="0432FF"/>
          <w:sz w:val="19"/>
          <w:szCs w:val="19"/>
        </w:rPr>
        <w:fldChar w:fldCharType="begin"/>
      </w:r>
      <w:r w:rsidR="007B6245">
        <w:rPr>
          <w:rFonts w:ascii="Arial" w:eastAsia="Times New Roman" w:hAnsi="Arial" w:cs="Arial"/>
          <w:color w:val="0432FF"/>
          <w:sz w:val="19"/>
          <w:szCs w:val="19"/>
        </w:rPr>
        <w:instrText xml:space="preserve"> ADDIN ZOTERO_ITEM CSL_CITATION {"citationID":"1ap6va2hfv","properties":{"formattedCitation":"{\\rtf \\super 42\\nosupersub{}}","plainCitation":"42"},"citationItems":[{"id":342,"uris":["http://zotero.org/users/local/FOPKHRFW/items/4HDKICEE"],"uri":["http://zotero.org/users/local/FOPKHRFW/items/4HDKICEE"],"itemData":{"id":342,"type":"article-journal","title":"An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52998" w:rsidRPr="006765DC">
        <w:rPr>
          <w:rFonts w:ascii="Arial" w:eastAsia="Times New Roman" w:hAnsi="Arial" w:cs="Arial"/>
          <w:color w:val="0432FF"/>
          <w:sz w:val="19"/>
          <w:szCs w:val="19"/>
        </w:rPr>
        <w:fldChar w:fldCharType="separate"/>
      </w:r>
      <w:r w:rsidR="007B6245" w:rsidRPr="007B6245">
        <w:rPr>
          <w:rFonts w:ascii="Arial" w:eastAsia="Times New Roman" w:hAnsi="Arial" w:cs="Arial"/>
          <w:color w:val="0000FF"/>
          <w:sz w:val="19"/>
          <w:vertAlign w:val="superscript"/>
        </w:rPr>
        <w:t>42</w:t>
      </w:r>
      <w:r w:rsidR="00E52998" w:rsidRPr="006765DC">
        <w:rPr>
          <w:rFonts w:ascii="Arial" w:eastAsia="Times New Roman" w:hAnsi="Arial" w:cs="Arial"/>
          <w:color w:val="0432FF"/>
          <w:sz w:val="19"/>
          <w:szCs w:val="19"/>
        </w:rPr>
        <w:fldChar w:fldCharType="end"/>
      </w:r>
    </w:p>
    <w:p w14:paraId="19C8BC23" w14:textId="7EDFC131" w:rsidR="003C5C57" w:rsidRPr="006765DC" w:rsidRDefault="00834900" w:rsidP="003C5C57">
      <w:pPr>
        <w:numPr>
          <w:ilvl w:val="0"/>
          <w:numId w:val="9"/>
        </w:numPr>
        <w:shd w:val="clear" w:color="auto" w:fill="FFFFFF"/>
        <w:spacing w:before="100" w:beforeAutospacing="1" w:after="100" w:afterAutospacing="1"/>
        <w:ind w:left="945"/>
        <w:rPr>
          <w:rFonts w:ascii="Arial" w:eastAsia="Times New Roman" w:hAnsi="Arial" w:cs="Arial"/>
          <w:color w:val="0432FF"/>
          <w:sz w:val="19"/>
          <w:szCs w:val="19"/>
        </w:rPr>
      </w:pPr>
      <m:oMath>
        <m:sSub>
          <m:sSubPr>
            <m:ctrlPr>
              <w:rPr>
                <w:rFonts w:ascii="Cambria Math" w:eastAsia="Times New Roman" w:hAnsi="Cambria Math" w:cs="Arial"/>
                <w:i/>
                <w:color w:val="0432FF"/>
                <w:sz w:val="19"/>
                <w:szCs w:val="19"/>
              </w:rPr>
            </m:ctrlPr>
          </m:sSubPr>
          <m:e>
            <m:r>
              <m:rPr>
                <m:sty m:val="p"/>
              </m:rPr>
              <w:rPr>
                <w:rFonts w:ascii="Cambria Math" w:eastAsia="Times New Roman" w:hAnsi="Cambria Math" w:cs="Arial"/>
                <w:color w:val="0432FF"/>
                <w:sz w:val="19"/>
                <w:szCs w:val="19"/>
              </w:rPr>
              <m:t>F</m:t>
            </m:r>
            <m:r>
              <w:rPr>
                <w:rFonts w:ascii="Cambria Math" w:eastAsia="Times New Roman" w:hAnsi="Cambria Math" w:cs="Arial"/>
                <w:color w:val="0432FF"/>
                <w:sz w:val="19"/>
                <w:szCs w:val="19"/>
              </w:rPr>
              <m:t>1</m:t>
            </m:r>
          </m:e>
          <m:sub>
            <m:r>
              <w:rPr>
                <w:rFonts w:ascii="Cambria Math" w:eastAsia="Times New Roman" w:hAnsi="Cambria Math" w:cs="Arial"/>
                <w:color w:val="0432FF"/>
                <w:sz w:val="19"/>
                <w:szCs w:val="19"/>
              </w:rPr>
              <m:t>macro</m:t>
            </m:r>
          </m:sub>
        </m:sSub>
        <m:r>
          <w:rPr>
            <w:rFonts w:ascii="Cambria Math" w:eastAsia="Times New Roman" w:hAnsi="Cambria Math" w:cs="Arial"/>
            <w:color w:val="0432FF"/>
            <w:sz w:val="19"/>
            <w:szCs w:val="19"/>
          </w:rPr>
          <m:t xml:space="preserve">= </m:t>
        </m:r>
        <m:f>
          <m:fPr>
            <m:type m:val="lin"/>
            <m:ctrlPr>
              <w:rPr>
                <w:rFonts w:ascii="Cambria Math" w:eastAsia="Times New Roman" w:hAnsi="Cambria Math" w:cs="Arial"/>
                <w:i/>
                <w:color w:val="0432FF"/>
                <w:sz w:val="19"/>
                <w:szCs w:val="19"/>
              </w:rPr>
            </m:ctrlPr>
          </m:fPr>
          <m:num>
            <m:r>
              <w:rPr>
                <w:rFonts w:ascii="Cambria Math" w:eastAsia="Times New Roman" w:hAnsi="Cambria Math" w:cs="Arial"/>
                <w:color w:val="0432FF"/>
                <w:sz w:val="19"/>
                <w:szCs w:val="19"/>
              </w:rPr>
              <m:t>2*Mean</m:t>
            </m:r>
            <m:d>
              <m:dPr>
                <m:begChr m:val="["/>
                <m:endChr m:val="]"/>
                <m:ctrlPr>
                  <w:rPr>
                    <w:rFonts w:ascii="Cambria Math" w:eastAsia="Times New Roman" w:hAnsi="Cambria Math" w:cs="Arial"/>
                    <w:color w:val="0432FF"/>
                    <w:sz w:val="19"/>
                    <w:szCs w:val="19"/>
                  </w:rPr>
                </m:ctrlPr>
              </m:dPr>
              <m:e>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Precision</m:t>
                    </m:r>
                  </m:e>
                  <m:sub>
                    <m:r>
                      <w:rPr>
                        <w:rFonts w:ascii="Cambria Math" w:eastAsia="Times New Roman" w:hAnsi="Cambria Math" w:cs="Arial"/>
                        <w:color w:val="0432FF"/>
                        <w:sz w:val="19"/>
                        <w:szCs w:val="19"/>
                      </w:rPr>
                      <m:t>i</m:t>
                    </m:r>
                  </m:sub>
                </m:sSub>
              </m:e>
            </m:d>
            <m:r>
              <w:rPr>
                <w:rFonts w:ascii="Cambria Math" w:eastAsia="Times New Roman" w:hAnsi="Cambria Math" w:cs="Arial"/>
                <w:color w:val="0432FF"/>
                <w:sz w:val="19"/>
                <w:szCs w:val="19"/>
              </w:rPr>
              <m:t>*Mean</m:t>
            </m:r>
            <m:d>
              <m:dPr>
                <m:begChr m:val="["/>
                <m:endChr m:val="]"/>
                <m:ctrlPr>
                  <w:rPr>
                    <w:rFonts w:ascii="Cambria Math" w:eastAsia="Times New Roman" w:hAnsi="Cambria Math" w:cs="Arial"/>
                    <w:color w:val="0432FF"/>
                    <w:sz w:val="19"/>
                    <w:szCs w:val="19"/>
                  </w:rPr>
                </m:ctrlPr>
              </m:dPr>
              <m:e>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Recall</m:t>
                    </m:r>
                  </m:e>
                  <m:sub>
                    <m:r>
                      <w:rPr>
                        <w:rFonts w:ascii="Cambria Math" w:eastAsia="Times New Roman" w:hAnsi="Cambria Math" w:cs="Arial"/>
                        <w:color w:val="0432FF"/>
                        <w:sz w:val="19"/>
                        <w:szCs w:val="19"/>
                      </w:rPr>
                      <m:t>i</m:t>
                    </m:r>
                  </m:sub>
                </m:sSub>
              </m:e>
            </m:d>
            <m:r>
              <w:rPr>
                <w:rFonts w:ascii="Cambria Math" w:eastAsia="Times New Roman" w:hAnsi="Cambria Math" w:cs="Arial"/>
                <w:color w:val="0432FF"/>
                <w:sz w:val="19"/>
                <w:szCs w:val="19"/>
              </w:rPr>
              <m:t xml:space="preserve"> </m:t>
            </m:r>
          </m:num>
          <m:den>
            <m:d>
              <m:dPr>
                <m:ctrlPr>
                  <w:rPr>
                    <w:rFonts w:ascii="Cambria Math" w:eastAsia="Times New Roman" w:hAnsi="Cambria Math" w:cs="Arial"/>
                    <w:i/>
                    <w:color w:val="0432FF"/>
                    <w:sz w:val="19"/>
                    <w:szCs w:val="19"/>
                  </w:rPr>
                </m:ctrlPr>
              </m:dPr>
              <m:e>
                <m:r>
                  <w:rPr>
                    <w:rFonts w:ascii="Cambria Math" w:eastAsia="Times New Roman" w:hAnsi="Cambria Math" w:cs="Arial"/>
                    <w:color w:val="0432FF"/>
                    <w:sz w:val="19"/>
                    <w:szCs w:val="19"/>
                  </w:rPr>
                  <m:t>Mean</m:t>
                </m:r>
                <m:d>
                  <m:dPr>
                    <m:begChr m:val="["/>
                    <m:endChr m:val="]"/>
                    <m:ctrlPr>
                      <w:rPr>
                        <w:rFonts w:ascii="Cambria Math" w:eastAsia="Times New Roman" w:hAnsi="Cambria Math" w:cs="Arial"/>
                        <w:color w:val="0432FF"/>
                        <w:sz w:val="19"/>
                        <w:szCs w:val="19"/>
                      </w:rPr>
                    </m:ctrlPr>
                  </m:dPr>
                  <m:e>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Precision</m:t>
                        </m:r>
                      </m:e>
                      <m:sub>
                        <m:r>
                          <w:rPr>
                            <w:rFonts w:ascii="Cambria Math" w:eastAsia="Times New Roman" w:hAnsi="Cambria Math" w:cs="Arial"/>
                            <w:color w:val="0432FF"/>
                            <w:sz w:val="19"/>
                            <w:szCs w:val="19"/>
                          </w:rPr>
                          <m:t>i</m:t>
                        </m:r>
                      </m:sub>
                    </m:sSub>
                  </m:e>
                </m:d>
                <m:r>
                  <w:rPr>
                    <w:rFonts w:ascii="Cambria Math" w:eastAsia="Times New Roman" w:hAnsi="Cambria Math" w:cs="Arial"/>
                    <w:color w:val="0432FF"/>
                    <w:sz w:val="19"/>
                    <w:szCs w:val="19"/>
                  </w:rPr>
                  <m:t>+ Mean</m:t>
                </m:r>
                <m:d>
                  <m:dPr>
                    <m:begChr m:val="["/>
                    <m:endChr m:val="]"/>
                    <m:ctrlPr>
                      <w:rPr>
                        <w:rFonts w:ascii="Cambria Math" w:eastAsia="Times New Roman" w:hAnsi="Cambria Math" w:cs="Arial"/>
                        <w:color w:val="0432FF"/>
                        <w:sz w:val="19"/>
                        <w:szCs w:val="19"/>
                      </w:rPr>
                    </m:ctrlPr>
                  </m:dPr>
                  <m:e>
                    <m:sSub>
                      <m:sSubPr>
                        <m:ctrlPr>
                          <w:rPr>
                            <w:rFonts w:ascii="Cambria Math" w:eastAsia="Times New Roman" w:hAnsi="Cambria Math" w:cs="Arial"/>
                            <w:color w:val="0432FF"/>
                            <w:sz w:val="19"/>
                            <w:szCs w:val="19"/>
                          </w:rPr>
                        </m:ctrlPr>
                      </m:sSubPr>
                      <m:e>
                        <m:r>
                          <m:rPr>
                            <m:sty m:val="p"/>
                          </m:rPr>
                          <w:rPr>
                            <w:rFonts w:ascii="Cambria Math" w:eastAsia="Times New Roman" w:hAnsi="Cambria Math" w:cs="Arial"/>
                            <w:color w:val="0432FF"/>
                            <w:sz w:val="19"/>
                            <w:szCs w:val="19"/>
                          </w:rPr>
                          <m:t>Recall</m:t>
                        </m:r>
                      </m:e>
                      <m:sub>
                        <m:r>
                          <w:rPr>
                            <w:rFonts w:ascii="Cambria Math" w:eastAsia="Times New Roman" w:hAnsi="Cambria Math" w:cs="Arial"/>
                            <w:color w:val="0432FF"/>
                            <w:sz w:val="19"/>
                            <w:szCs w:val="19"/>
                          </w:rPr>
                          <m:t>i</m:t>
                        </m:r>
                      </m:sub>
                    </m:sSub>
                  </m:e>
                </m:d>
              </m:e>
            </m:d>
          </m:den>
        </m:f>
        <m:r>
          <w:rPr>
            <w:rFonts w:ascii="Cambria Math" w:eastAsia="Times New Roman" w:hAnsi="Cambria Math" w:cs="Arial"/>
            <w:color w:val="0432FF"/>
            <w:sz w:val="19"/>
            <w:szCs w:val="19"/>
          </w:rPr>
          <m:t xml:space="preserve"> </m:t>
        </m:r>
      </m:oMath>
      <w:r w:rsidR="00E52998" w:rsidRPr="006765DC">
        <w:rPr>
          <w:rFonts w:ascii="Arial" w:eastAsia="Times New Roman" w:hAnsi="Arial" w:cs="Arial"/>
          <w:color w:val="0432FF"/>
          <w:sz w:val="19"/>
          <w:szCs w:val="19"/>
        </w:rPr>
        <w:t xml:space="preserve"> </w:t>
      </w:r>
      <w:r w:rsidR="00E52998" w:rsidRPr="006765DC">
        <w:rPr>
          <w:rFonts w:ascii="Arial" w:eastAsia="Times New Roman" w:hAnsi="Arial" w:cs="Arial"/>
          <w:color w:val="0432FF"/>
          <w:sz w:val="19"/>
          <w:szCs w:val="19"/>
        </w:rPr>
        <w:fldChar w:fldCharType="begin"/>
      </w:r>
      <w:r w:rsidR="007B6245">
        <w:rPr>
          <w:rFonts w:ascii="Arial" w:eastAsia="Times New Roman" w:hAnsi="Arial" w:cs="Arial"/>
          <w:color w:val="0432FF"/>
          <w:sz w:val="19"/>
          <w:szCs w:val="19"/>
        </w:rPr>
        <w:instrText xml:space="preserve"> ADDIN ZOTERO_ITEM CSL_CITATION {"citationID":"Zd87hoal","properties":{"formattedCitation":"{\\rtf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E52998" w:rsidRPr="006765DC">
        <w:rPr>
          <w:rFonts w:ascii="Arial" w:eastAsia="Times New Roman" w:hAnsi="Arial" w:cs="Arial"/>
          <w:color w:val="0432FF"/>
          <w:sz w:val="19"/>
          <w:szCs w:val="19"/>
        </w:rPr>
        <w:fldChar w:fldCharType="separate"/>
      </w:r>
      <w:r w:rsidR="007B6245" w:rsidRPr="007B6245">
        <w:rPr>
          <w:rFonts w:ascii="Arial" w:eastAsia="Times New Roman" w:hAnsi="Arial" w:cs="Arial"/>
          <w:color w:val="0000FF"/>
          <w:sz w:val="19"/>
          <w:vertAlign w:val="superscript"/>
        </w:rPr>
        <w:t>9</w:t>
      </w:r>
      <w:r w:rsidR="00E52998" w:rsidRPr="006765DC">
        <w:rPr>
          <w:rFonts w:ascii="Arial" w:eastAsia="Times New Roman" w:hAnsi="Arial" w:cs="Arial"/>
          <w:color w:val="0432FF"/>
          <w:sz w:val="19"/>
          <w:szCs w:val="19"/>
        </w:rPr>
        <w:fldChar w:fldCharType="end"/>
      </w:r>
    </w:p>
    <w:p w14:paraId="558C9DE8" w14:textId="52FBFC2F" w:rsidR="00E52998" w:rsidRPr="006765DC" w:rsidRDefault="00311774" w:rsidP="003F6EA0">
      <w:pPr>
        <w:rPr>
          <w:color w:val="0432FF"/>
        </w:rPr>
      </w:pPr>
      <w:r w:rsidRPr="006765DC">
        <w:rPr>
          <w:color w:val="0432FF"/>
        </w:rPr>
        <w:t>w</w:t>
      </w:r>
      <w:r w:rsidR="00E52998" w:rsidRPr="006765DC">
        <w:rPr>
          <w:color w:val="0432FF"/>
        </w:rPr>
        <w:t>e picked the first one.</w:t>
      </w:r>
    </w:p>
    <w:p w14:paraId="7320301A" w14:textId="4A7ABF06" w:rsidR="00460421" w:rsidRPr="006765DC" w:rsidRDefault="00460421" w:rsidP="00315216">
      <w:pPr>
        <w:rPr>
          <w:color w:val="0432FF"/>
        </w:rPr>
      </w:pPr>
    </w:p>
    <w:p w14:paraId="61BB309B" w14:textId="1277217F" w:rsidR="005346B9" w:rsidRPr="006765DC" w:rsidRDefault="005346B9" w:rsidP="005346B9">
      <w:pPr>
        <w:pStyle w:val="Heading3"/>
        <w:rPr>
          <w:color w:val="0432FF"/>
        </w:rPr>
      </w:pPr>
      <w:r w:rsidRPr="006765DC">
        <w:rPr>
          <w:color w:val="0432FF"/>
        </w:rPr>
        <w:t>Statistical analysis and data availability</w:t>
      </w:r>
    </w:p>
    <w:p w14:paraId="13885A74" w14:textId="77777777" w:rsidR="00B664DB" w:rsidRPr="006765DC" w:rsidRDefault="00B664DB" w:rsidP="00B664DB">
      <w:pPr>
        <w:rPr>
          <w:color w:val="0432FF"/>
        </w:rPr>
      </w:pPr>
      <w:r w:rsidRPr="006765DC">
        <w:rPr>
          <w:color w:val="0432FF"/>
        </w:rPr>
        <w:t xml:space="preserve">All statistical analyses were performed in R. All processed data and analysis scripts are available on github: </w:t>
      </w:r>
      <w:hyperlink r:id="rId11" w:history="1">
        <w:r w:rsidRPr="006765DC">
          <w:rPr>
            <w:rStyle w:val="Hyperlink"/>
            <w:color w:val="0432FF"/>
          </w:rPr>
          <w:t>https://github.com/umutcaglar/ecoli_multiple_growth_conditions</w:t>
        </w:r>
      </w:hyperlink>
    </w:p>
    <w:p w14:paraId="654490E2" w14:textId="053B550C" w:rsidR="005346B9" w:rsidRPr="006765DC" w:rsidRDefault="00B664DB" w:rsidP="00315216">
      <w:pPr>
        <w:rPr>
          <w:color w:val="0432FF"/>
        </w:rPr>
      </w:pPr>
      <w:r w:rsidRPr="006765DC">
        <w:rPr>
          <w:color w:val="0432FF"/>
        </w:rPr>
        <w:t>Raw Illumina read data and processed files of read counts per gene and normalized expression levels per gene have been deposited in the NCBI GEO database</w:t>
      </w:r>
      <w:r w:rsidRPr="006765DC">
        <w:rPr>
          <w:color w:val="0432FF"/>
        </w:rPr>
        <w:fldChar w:fldCharType="begin"/>
      </w:r>
      <w:r w:rsidR="00AA7107" w:rsidRPr="006765DC">
        <w:rPr>
          <w:color w:val="0432FF"/>
        </w:rPr>
        <w:instrText xml:space="preserve"> ADDIN ZOTERO_ITEM CSL_CITATION {"citationID":"24sab05ser","properties":{"formattedCitation":"{\\rtf \\super 47\\nosupersub{}}","plainCitation":"47"},"citationItems":[{"id":86,"uris":["http://zotero.org/users/2021925/items/B97RCM4V"],"uri":["http://zotero.org/users/2021925/items/B97RCM4V"],"itemData":{"id":86,"type":"article-journal","title":"NCBI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Pr="006765DC">
        <w:rPr>
          <w:color w:val="0432FF"/>
        </w:rPr>
        <w:fldChar w:fldCharType="separate"/>
      </w:r>
      <w:r w:rsidR="00AA7107" w:rsidRPr="006765DC">
        <w:rPr>
          <w:rFonts w:ascii="Calibri" w:eastAsia="Times New Roman" w:cs="Times New Roman"/>
          <w:color w:val="0432FF"/>
          <w:vertAlign w:val="superscript"/>
        </w:rPr>
        <w:t>47</w:t>
      </w:r>
      <w:r w:rsidRPr="006765DC">
        <w:rPr>
          <w:color w:val="0432FF"/>
        </w:rPr>
        <w:fldChar w:fldCharType="end"/>
      </w:r>
      <w:r w:rsidRPr="006765DC">
        <w:rPr>
          <w:color w:val="0432FF"/>
        </w:rPr>
        <w:t xml:space="preserve">  (accession GSE67402 for the glucose time-course previously published</w:t>
      </w:r>
      <w:r w:rsidRPr="006765DC">
        <w:rPr>
          <w:color w:val="0432FF"/>
        </w:rPr>
        <w:fldChar w:fldCharType="begin"/>
      </w:r>
      <w:r w:rsidR="00B637E0" w:rsidRPr="006765DC">
        <w:rPr>
          <w:color w:val="0432FF"/>
        </w:rPr>
        <w:instrText xml:space="preserve"> ADDIN ZOTERO_ITEM CSL_CITATION {"citationID":"2j1cuvgc1r","properties":{"formattedCitation":"{\\rtf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6765DC">
        <w:rPr>
          <w:color w:val="0432FF"/>
        </w:rPr>
        <w:fldChar w:fldCharType="separate"/>
      </w:r>
      <w:r w:rsidR="00B637E0" w:rsidRPr="006765DC">
        <w:rPr>
          <w:rFonts w:ascii="Calibri" w:eastAsia="Times New Roman" w:cs="Times New Roman"/>
          <w:color w:val="0432FF"/>
          <w:vertAlign w:val="superscript"/>
        </w:rPr>
        <w:t>7</w:t>
      </w:r>
      <w:r w:rsidRPr="006765DC">
        <w:rPr>
          <w:color w:val="0432FF"/>
        </w:rPr>
        <w:fldChar w:fldCharType="end"/>
      </w:r>
      <w:r w:rsidRPr="006765DC">
        <w:rPr>
          <w:color w:val="0432FF"/>
        </w:rPr>
        <w:t>, accession GSE94117 for all other experiments). The mass spectrometry proteomics data have been deposited to the ProteomeXchange Consortium via the PRIDE partner repository</w:t>
      </w:r>
      <w:r w:rsidRPr="006765DC">
        <w:rPr>
          <w:color w:val="0432FF"/>
        </w:rPr>
        <w:fldChar w:fldCharType="begin"/>
      </w:r>
      <w:r w:rsidR="00AA7107" w:rsidRPr="006765DC">
        <w:rPr>
          <w:color w:val="0432FF"/>
        </w:rPr>
        <w:instrText xml:space="preserve"> ADDIN ZOTERO_ITEM CSL_CITATION {"citationID":"j56n0lqhe","properties":{"formattedCitation":"{\\rtf \\super 48\\nosupersub{}}","plainCitation":"48"},"citationItems":[{"id":207,"uris":["http://zotero.org/users/2021925/items/Q4T8UX3T"],"uri":["http://zotero.org/users/2021925/items/Q4T8UX3T"],"itemData":{"id":207,"type":"article-journal","title":"ProteomeXchange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Pr="006765DC">
        <w:rPr>
          <w:color w:val="0432FF"/>
        </w:rPr>
        <w:fldChar w:fldCharType="separate"/>
      </w:r>
      <w:r w:rsidR="00AA7107" w:rsidRPr="006765DC">
        <w:rPr>
          <w:rFonts w:ascii="Calibri" w:eastAsia="Times New Roman" w:cs="Times New Roman"/>
          <w:color w:val="0432FF"/>
          <w:vertAlign w:val="superscript"/>
        </w:rPr>
        <w:t>48</w:t>
      </w:r>
      <w:r w:rsidRPr="006765DC">
        <w:rPr>
          <w:color w:val="0432FF"/>
        </w:rPr>
        <w:fldChar w:fldCharType="end"/>
      </w:r>
      <w:r w:rsidRPr="006765DC">
        <w:rPr>
          <w:color w:val="0432FF"/>
        </w:rPr>
        <w:t xml:space="preserve"> (accession PXD002140 for the glucose time-course previously published</w:t>
      </w:r>
      <w:r w:rsidRPr="006765DC">
        <w:rPr>
          <w:color w:val="0432FF"/>
        </w:rPr>
        <w:fldChar w:fldCharType="begin"/>
      </w:r>
      <w:r w:rsidR="00B637E0" w:rsidRPr="006765DC">
        <w:rPr>
          <w:color w:val="0432FF"/>
        </w:rPr>
        <w:instrText xml:space="preserve"> ADDIN ZOTERO_ITEM CSL_CITATION {"citationID":"E5hn6YE5","properties":{"formattedCitation":"{\\rtf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6765DC">
        <w:rPr>
          <w:color w:val="0432FF"/>
        </w:rPr>
        <w:fldChar w:fldCharType="separate"/>
      </w:r>
      <w:r w:rsidR="00B637E0" w:rsidRPr="006765DC">
        <w:rPr>
          <w:rFonts w:ascii="Calibri" w:eastAsia="Times New Roman" w:cs="Times New Roman"/>
          <w:color w:val="0432FF"/>
          <w:vertAlign w:val="superscript"/>
        </w:rPr>
        <w:t>7</w:t>
      </w:r>
      <w:r w:rsidRPr="006765DC">
        <w:rPr>
          <w:color w:val="0432FF"/>
        </w:rPr>
        <w:fldChar w:fldCharType="end"/>
      </w:r>
      <w:r w:rsidRPr="006765DC">
        <w:rPr>
          <w:color w:val="0432FF"/>
        </w:rPr>
        <w:t>, accession PXD005721 for all other experiments.</w:t>
      </w:r>
    </w:p>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5926899E" w14:textId="77777777" w:rsidR="007B6245" w:rsidRPr="007B6245" w:rsidRDefault="000717DC" w:rsidP="007B6245">
      <w:pPr>
        <w:pStyle w:val="Bibliography"/>
        <w:rPr>
          <w:rFonts w:ascii="Calibri"/>
        </w:rPr>
      </w:pPr>
      <w:r>
        <w:rPr>
          <w:rFonts w:ascii="Calibri"/>
        </w:rPr>
        <w:fldChar w:fldCharType="begin"/>
      </w:r>
      <w:r w:rsidR="007B6245">
        <w:rPr>
          <w:rFonts w:ascii="Calibri"/>
        </w:rPr>
        <w:instrText xml:space="preserve"> ADDIN ZOTERO_BIBL {"custom":[]} CSL_BIBLIOGRAPHY </w:instrText>
      </w:r>
      <w:r>
        <w:rPr>
          <w:rFonts w:ascii="Calibri"/>
        </w:rPr>
        <w:fldChar w:fldCharType="separate"/>
      </w:r>
      <w:r w:rsidR="007B6245" w:rsidRPr="007B6245">
        <w:rPr>
          <w:rFonts w:ascii="Calibri"/>
        </w:rPr>
        <w:t>1.</w:t>
      </w:r>
      <w:r w:rsidR="007B6245" w:rsidRPr="007B6245">
        <w:rPr>
          <w:rFonts w:ascii="Calibri"/>
        </w:rPr>
        <w:tab/>
        <w:t xml:space="preserve">Kim, M., Rai, N., Zorraquino, V. &amp; Tagkopoulos, I. Multi-omics integration accurately predicts cellular state in unexplored conditions for Escherichia coli. </w:t>
      </w:r>
      <w:r w:rsidR="007B6245" w:rsidRPr="007B6245">
        <w:rPr>
          <w:rFonts w:ascii="Calibri"/>
          <w:i/>
          <w:iCs/>
        </w:rPr>
        <w:t>Nat. Commun.</w:t>
      </w:r>
      <w:r w:rsidR="007B6245" w:rsidRPr="007B6245">
        <w:rPr>
          <w:rFonts w:ascii="Calibri"/>
        </w:rPr>
        <w:t xml:space="preserve"> </w:t>
      </w:r>
      <w:r w:rsidR="007B6245" w:rsidRPr="007B6245">
        <w:rPr>
          <w:rFonts w:ascii="Calibri"/>
          <w:b/>
          <w:bCs/>
        </w:rPr>
        <w:t>7,</w:t>
      </w:r>
      <w:r w:rsidR="007B6245" w:rsidRPr="007B6245">
        <w:rPr>
          <w:rFonts w:ascii="Calibri"/>
        </w:rPr>
        <w:t xml:space="preserve"> (2016).</w:t>
      </w:r>
    </w:p>
    <w:p w14:paraId="367A5B39" w14:textId="77777777" w:rsidR="007B6245" w:rsidRPr="007B6245" w:rsidRDefault="007B6245" w:rsidP="007B6245">
      <w:pPr>
        <w:pStyle w:val="Bibliography"/>
        <w:rPr>
          <w:rFonts w:ascii="Calibri"/>
        </w:rPr>
      </w:pPr>
      <w:r w:rsidRPr="007B6245">
        <w:rPr>
          <w:rFonts w:ascii="Calibri"/>
        </w:rPr>
        <w:t>2.</w:t>
      </w:r>
      <w:r w:rsidRPr="007B6245">
        <w:rPr>
          <w:rFonts w:ascii="Calibri"/>
        </w:rPr>
        <w:tab/>
        <w:t xml:space="preserve">Leek, J. T. </w:t>
      </w:r>
      <w:r w:rsidRPr="007B6245">
        <w:rPr>
          <w:rFonts w:ascii="Calibri"/>
          <w:i/>
          <w:iCs/>
        </w:rPr>
        <w:t>et al.</w:t>
      </w:r>
      <w:r w:rsidRPr="007B6245">
        <w:rPr>
          <w:rFonts w:ascii="Calibri"/>
        </w:rPr>
        <w:t xml:space="preserve"> Tackling the widespread and critical impact of batch effects in high-throughput data. </w:t>
      </w:r>
      <w:r w:rsidRPr="007B6245">
        <w:rPr>
          <w:rFonts w:ascii="Calibri"/>
          <w:i/>
          <w:iCs/>
        </w:rPr>
        <w:t>Nat. Rev. Genet.</w:t>
      </w:r>
      <w:r w:rsidRPr="007B6245">
        <w:rPr>
          <w:rFonts w:ascii="Calibri"/>
        </w:rPr>
        <w:t xml:space="preserve"> </w:t>
      </w:r>
      <w:r w:rsidRPr="007B6245">
        <w:rPr>
          <w:rFonts w:ascii="Calibri"/>
          <w:b/>
          <w:bCs/>
        </w:rPr>
        <w:t>11,</w:t>
      </w:r>
      <w:r w:rsidRPr="007B6245">
        <w:rPr>
          <w:rFonts w:ascii="Calibri"/>
        </w:rPr>
        <w:t xml:space="preserve"> (2010).</w:t>
      </w:r>
    </w:p>
    <w:p w14:paraId="0F0A77F8" w14:textId="77777777" w:rsidR="007B6245" w:rsidRPr="007B6245" w:rsidRDefault="007B6245" w:rsidP="007B6245">
      <w:pPr>
        <w:pStyle w:val="Bibliography"/>
        <w:rPr>
          <w:rFonts w:ascii="Calibri"/>
        </w:rPr>
      </w:pPr>
      <w:r w:rsidRPr="007B6245">
        <w:rPr>
          <w:rFonts w:ascii="Calibri"/>
        </w:rPr>
        <w:t>3.</w:t>
      </w:r>
      <w:r w:rsidRPr="007B6245">
        <w:rPr>
          <w:rFonts w:ascii="Calibri"/>
        </w:rPr>
        <w:tab/>
        <w:t xml:space="preserve">Scharpf, R. B. </w:t>
      </w:r>
      <w:r w:rsidRPr="007B6245">
        <w:rPr>
          <w:rFonts w:ascii="Calibri"/>
          <w:i/>
          <w:iCs/>
        </w:rPr>
        <w:t>et al.</w:t>
      </w:r>
      <w:r w:rsidRPr="007B6245">
        <w:rPr>
          <w:rFonts w:ascii="Calibri"/>
        </w:rPr>
        <w:t xml:space="preserve"> A multilevel model to address batch effects in copy number estimation using SNP arrays. </w:t>
      </w:r>
      <w:r w:rsidRPr="007B6245">
        <w:rPr>
          <w:rFonts w:ascii="Calibri"/>
          <w:i/>
          <w:iCs/>
        </w:rPr>
        <w:t>Biostat. Oxf. Engl.</w:t>
      </w:r>
      <w:r w:rsidRPr="007B6245">
        <w:rPr>
          <w:rFonts w:ascii="Calibri"/>
        </w:rPr>
        <w:t xml:space="preserve"> </w:t>
      </w:r>
      <w:r w:rsidRPr="007B6245">
        <w:rPr>
          <w:rFonts w:ascii="Calibri"/>
          <w:b/>
          <w:bCs/>
        </w:rPr>
        <w:t>12,</w:t>
      </w:r>
      <w:r w:rsidRPr="007B6245">
        <w:rPr>
          <w:rFonts w:ascii="Calibri"/>
        </w:rPr>
        <w:t xml:space="preserve"> 33–50 (2011).</w:t>
      </w:r>
    </w:p>
    <w:p w14:paraId="1FA92BE7" w14:textId="77777777" w:rsidR="007B6245" w:rsidRPr="007B6245" w:rsidRDefault="007B6245" w:rsidP="007B6245">
      <w:pPr>
        <w:pStyle w:val="Bibliography"/>
        <w:rPr>
          <w:rFonts w:ascii="Calibri"/>
        </w:rPr>
      </w:pPr>
      <w:r w:rsidRPr="007B6245">
        <w:rPr>
          <w:rFonts w:ascii="Calibri"/>
        </w:rPr>
        <w:t>4.</w:t>
      </w:r>
      <w:r w:rsidRPr="007B6245">
        <w:rPr>
          <w:rFonts w:ascii="Calibri"/>
        </w:rPr>
        <w:tab/>
        <w:t xml:space="preserve">Brandes, A. </w:t>
      </w:r>
      <w:r w:rsidRPr="007B6245">
        <w:rPr>
          <w:rFonts w:ascii="Calibri"/>
          <w:i/>
          <w:iCs/>
        </w:rPr>
        <w:t>et al.</w:t>
      </w:r>
      <w:r w:rsidRPr="007B6245">
        <w:rPr>
          <w:rFonts w:ascii="Calibri"/>
        </w:rPr>
        <w:t xml:space="preserve"> Inferring Carbon Sources from Gene Expression Profiles Using Metabolic Flux Models. </w:t>
      </w:r>
      <w:r w:rsidRPr="007B6245">
        <w:rPr>
          <w:rFonts w:ascii="Calibri"/>
          <w:i/>
          <w:iCs/>
        </w:rPr>
        <w:t>PLOS ONE</w:t>
      </w:r>
      <w:r w:rsidRPr="007B6245">
        <w:rPr>
          <w:rFonts w:ascii="Calibri"/>
        </w:rPr>
        <w:t xml:space="preserve"> </w:t>
      </w:r>
      <w:r w:rsidRPr="007B6245">
        <w:rPr>
          <w:rFonts w:ascii="Calibri"/>
          <w:b/>
          <w:bCs/>
        </w:rPr>
        <w:t>7,</w:t>
      </w:r>
      <w:r w:rsidRPr="007B6245">
        <w:rPr>
          <w:rFonts w:ascii="Calibri"/>
        </w:rPr>
        <w:t xml:space="preserve"> e36947 (2012).</w:t>
      </w:r>
    </w:p>
    <w:p w14:paraId="38060958" w14:textId="77777777" w:rsidR="007B6245" w:rsidRPr="007B6245" w:rsidRDefault="007B6245" w:rsidP="007B6245">
      <w:pPr>
        <w:pStyle w:val="Bibliography"/>
        <w:rPr>
          <w:rFonts w:ascii="Calibri"/>
        </w:rPr>
      </w:pPr>
      <w:r w:rsidRPr="007B6245">
        <w:rPr>
          <w:rFonts w:ascii="Calibri"/>
        </w:rPr>
        <w:lastRenderedPageBreak/>
        <w:t>5.</w:t>
      </w:r>
      <w:r w:rsidRPr="007B6245">
        <w:rPr>
          <w:rFonts w:ascii="Calibri"/>
        </w:rPr>
        <w:tab/>
        <w:t xml:space="preserve">Sridhara, V. </w:t>
      </w:r>
      <w:r w:rsidRPr="007B6245">
        <w:rPr>
          <w:rFonts w:ascii="Calibri"/>
          <w:i/>
          <w:iCs/>
        </w:rPr>
        <w:t>et al.</w:t>
      </w:r>
      <w:r w:rsidRPr="007B6245">
        <w:rPr>
          <w:rFonts w:ascii="Calibri"/>
        </w:rPr>
        <w:t xml:space="preserve"> Predicting Growth Conditions from Internal Metabolic Fluxes in an In-Silico Model of E. coli. </w:t>
      </w:r>
      <w:r w:rsidRPr="007B6245">
        <w:rPr>
          <w:rFonts w:ascii="Calibri"/>
          <w:i/>
          <w:iCs/>
        </w:rPr>
        <w:t>PLOS ONE</w:t>
      </w:r>
      <w:r w:rsidRPr="007B6245">
        <w:rPr>
          <w:rFonts w:ascii="Calibri"/>
        </w:rPr>
        <w:t xml:space="preserve"> </w:t>
      </w:r>
      <w:r w:rsidRPr="007B6245">
        <w:rPr>
          <w:rFonts w:ascii="Calibri"/>
          <w:b/>
          <w:bCs/>
        </w:rPr>
        <w:t>9,</w:t>
      </w:r>
      <w:r w:rsidRPr="007B6245">
        <w:rPr>
          <w:rFonts w:ascii="Calibri"/>
        </w:rPr>
        <w:t xml:space="preserve"> e114608 (2014).</w:t>
      </w:r>
    </w:p>
    <w:p w14:paraId="5AA1594C" w14:textId="77777777" w:rsidR="007B6245" w:rsidRPr="007B6245" w:rsidRDefault="007B6245" w:rsidP="007B6245">
      <w:pPr>
        <w:pStyle w:val="Bibliography"/>
        <w:rPr>
          <w:rFonts w:ascii="Calibri"/>
        </w:rPr>
      </w:pPr>
      <w:r w:rsidRPr="007B6245">
        <w:rPr>
          <w:rFonts w:ascii="Calibri"/>
        </w:rPr>
        <w:t>6.</w:t>
      </w:r>
      <w:r w:rsidRPr="007B6245">
        <w:rPr>
          <w:rFonts w:ascii="Calibri"/>
        </w:rPr>
        <w:tab/>
        <w:t xml:space="preserve">Caglar, M. U. </w:t>
      </w:r>
      <w:r w:rsidRPr="007B6245">
        <w:rPr>
          <w:rFonts w:ascii="Calibri"/>
          <w:i/>
          <w:iCs/>
        </w:rPr>
        <w:t>et al.</w:t>
      </w:r>
      <w:r w:rsidRPr="007B6245">
        <w:rPr>
          <w:rFonts w:ascii="Calibri"/>
        </w:rPr>
        <w:t xml:space="preserve"> The E. coli molecular phenotype under different growth conditions. </w:t>
      </w:r>
      <w:r w:rsidRPr="007B6245">
        <w:rPr>
          <w:rFonts w:ascii="Calibri"/>
          <w:i/>
          <w:iCs/>
        </w:rPr>
        <w:t>Sci. Rep.</w:t>
      </w:r>
      <w:r w:rsidRPr="007B6245">
        <w:rPr>
          <w:rFonts w:ascii="Calibri"/>
        </w:rPr>
        <w:t xml:space="preserve"> </w:t>
      </w:r>
      <w:r w:rsidRPr="007B6245">
        <w:rPr>
          <w:rFonts w:ascii="Calibri"/>
          <w:b/>
          <w:bCs/>
        </w:rPr>
        <w:t>7,</w:t>
      </w:r>
      <w:r w:rsidRPr="007B6245">
        <w:rPr>
          <w:rFonts w:ascii="Calibri"/>
        </w:rPr>
        <w:t xml:space="preserve"> 45303 (2017).</w:t>
      </w:r>
    </w:p>
    <w:p w14:paraId="7AEB9AC3" w14:textId="77777777" w:rsidR="007B6245" w:rsidRPr="007B6245" w:rsidRDefault="007B6245" w:rsidP="007B6245">
      <w:pPr>
        <w:pStyle w:val="Bibliography"/>
        <w:rPr>
          <w:rFonts w:ascii="Calibri"/>
        </w:rPr>
      </w:pPr>
      <w:r w:rsidRPr="007B6245">
        <w:rPr>
          <w:rFonts w:ascii="Calibri"/>
        </w:rPr>
        <w:t>7.</w:t>
      </w:r>
      <w:r w:rsidRPr="007B6245">
        <w:rPr>
          <w:rFonts w:ascii="Calibri"/>
        </w:rPr>
        <w:tab/>
        <w:t xml:space="preserve">Houser, J. R. </w:t>
      </w:r>
      <w:r w:rsidRPr="007B6245">
        <w:rPr>
          <w:rFonts w:ascii="Calibri"/>
          <w:i/>
          <w:iCs/>
        </w:rPr>
        <w:t>et al.</w:t>
      </w:r>
      <w:r w:rsidRPr="007B6245">
        <w:rPr>
          <w:rFonts w:ascii="Calibri"/>
        </w:rPr>
        <w:t xml:space="preserve"> Controlled Measurement and Comparative Analysis of Cellular Components in E . coli Reveals Broad Regulatory Changes in Response to Glucose Starvation. </w:t>
      </w:r>
      <w:r w:rsidRPr="007B6245">
        <w:rPr>
          <w:rFonts w:ascii="Calibri"/>
          <w:i/>
          <w:iCs/>
        </w:rPr>
        <w:t>PLOS Comput Biol</w:t>
      </w:r>
      <w:r w:rsidRPr="007B6245">
        <w:rPr>
          <w:rFonts w:ascii="Calibri"/>
        </w:rPr>
        <w:t xml:space="preserve"> </w:t>
      </w:r>
      <w:r w:rsidRPr="007B6245">
        <w:rPr>
          <w:rFonts w:ascii="Calibri"/>
          <w:b/>
          <w:bCs/>
        </w:rPr>
        <w:t>11,</w:t>
      </w:r>
      <w:r w:rsidRPr="007B6245">
        <w:rPr>
          <w:rFonts w:ascii="Calibri"/>
        </w:rPr>
        <w:t xml:space="preserve"> e1004400 (2015).</w:t>
      </w:r>
    </w:p>
    <w:p w14:paraId="3B9D2918" w14:textId="77777777" w:rsidR="007B6245" w:rsidRPr="007B6245" w:rsidRDefault="007B6245" w:rsidP="007B6245">
      <w:pPr>
        <w:pStyle w:val="Bibliography"/>
        <w:rPr>
          <w:rFonts w:ascii="Calibri"/>
        </w:rPr>
      </w:pPr>
      <w:r w:rsidRPr="007B6245">
        <w:rPr>
          <w:rFonts w:ascii="Calibri"/>
        </w:rPr>
        <w:t>8.</w:t>
      </w:r>
      <w:r w:rsidRPr="007B6245">
        <w:rPr>
          <w:rFonts w:ascii="Calibri"/>
        </w:rPr>
        <w:tab/>
        <w:t xml:space="preserve">Chang, C.-C. &amp; Lin, C.-J. LIBSVM: A Library for Support Vector Machines. </w:t>
      </w:r>
      <w:r w:rsidRPr="007B6245">
        <w:rPr>
          <w:rFonts w:ascii="Calibri"/>
          <w:i/>
          <w:iCs/>
        </w:rPr>
        <w:t>ACM Trans Intell Syst Technol</w:t>
      </w:r>
      <w:r w:rsidRPr="007B6245">
        <w:rPr>
          <w:rFonts w:ascii="Calibri"/>
        </w:rPr>
        <w:t xml:space="preserve"> </w:t>
      </w:r>
      <w:r w:rsidRPr="007B6245">
        <w:rPr>
          <w:rFonts w:ascii="Calibri"/>
          <w:b/>
          <w:bCs/>
        </w:rPr>
        <w:t>2,</w:t>
      </w:r>
      <w:r w:rsidRPr="007B6245">
        <w:rPr>
          <w:rFonts w:ascii="Calibri"/>
        </w:rPr>
        <w:t xml:space="preserve"> 27:1–27:27 (2011).</w:t>
      </w:r>
    </w:p>
    <w:p w14:paraId="173E5A1C" w14:textId="77777777" w:rsidR="007B6245" w:rsidRPr="007B6245" w:rsidRDefault="007B6245" w:rsidP="007B6245">
      <w:pPr>
        <w:pStyle w:val="Bibliography"/>
        <w:rPr>
          <w:rFonts w:ascii="Calibri"/>
        </w:rPr>
      </w:pPr>
      <w:r w:rsidRPr="007B6245">
        <w:rPr>
          <w:rFonts w:ascii="Calibri"/>
        </w:rPr>
        <w:t>9.</w:t>
      </w:r>
      <w:r w:rsidRPr="007B6245">
        <w:rPr>
          <w:rFonts w:ascii="Calibri"/>
        </w:rPr>
        <w:tab/>
        <w:t xml:space="preserve">Sokolova, M. &amp; Lapalme, G. A systematic analysis of performance measures for classification tasks. </w:t>
      </w:r>
      <w:r w:rsidRPr="007B6245">
        <w:rPr>
          <w:rFonts w:ascii="Calibri"/>
          <w:i/>
          <w:iCs/>
        </w:rPr>
        <w:t>Inf. Process. Manag.</w:t>
      </w:r>
      <w:r w:rsidRPr="007B6245">
        <w:rPr>
          <w:rFonts w:ascii="Calibri"/>
        </w:rPr>
        <w:t xml:space="preserve"> </w:t>
      </w:r>
      <w:r w:rsidRPr="007B6245">
        <w:rPr>
          <w:rFonts w:ascii="Calibri"/>
          <w:b/>
          <w:bCs/>
        </w:rPr>
        <w:t>45,</w:t>
      </w:r>
      <w:r w:rsidRPr="007B6245">
        <w:rPr>
          <w:rFonts w:ascii="Calibri"/>
        </w:rPr>
        <w:t xml:space="preserve"> 427–437 (2009).</w:t>
      </w:r>
    </w:p>
    <w:p w14:paraId="4E139639" w14:textId="77777777" w:rsidR="007B6245" w:rsidRPr="007B6245" w:rsidRDefault="007B6245" w:rsidP="007B6245">
      <w:pPr>
        <w:pStyle w:val="Bibliography"/>
        <w:rPr>
          <w:rFonts w:ascii="Calibri"/>
        </w:rPr>
      </w:pPr>
      <w:r w:rsidRPr="007B6245">
        <w:rPr>
          <w:rFonts w:ascii="Calibri"/>
        </w:rPr>
        <w:t>10.</w:t>
      </w:r>
      <w:r w:rsidRPr="007B6245">
        <w:rPr>
          <w:rFonts w:ascii="Calibri"/>
        </w:rPr>
        <w:tab/>
        <w:t xml:space="preserve">Love, M. I., Huber, W. &amp; Anders, S. Moderated estimation of fold change and dispersion for RNA-seq data with DESeq2. </w:t>
      </w:r>
      <w:r w:rsidRPr="007B6245">
        <w:rPr>
          <w:rFonts w:ascii="Calibri"/>
          <w:i/>
          <w:iCs/>
        </w:rPr>
        <w:t>Genome Biol.</w:t>
      </w:r>
      <w:r w:rsidRPr="007B6245">
        <w:rPr>
          <w:rFonts w:ascii="Calibri"/>
        </w:rPr>
        <w:t xml:space="preserve"> </w:t>
      </w:r>
      <w:r w:rsidRPr="007B6245">
        <w:rPr>
          <w:rFonts w:ascii="Calibri"/>
          <w:b/>
          <w:bCs/>
        </w:rPr>
        <w:t>15,</w:t>
      </w:r>
      <w:r w:rsidRPr="007B6245">
        <w:rPr>
          <w:rFonts w:ascii="Calibri"/>
        </w:rPr>
        <w:t xml:space="preserve"> 550 (2014).</w:t>
      </w:r>
    </w:p>
    <w:p w14:paraId="6076EF6F" w14:textId="77777777" w:rsidR="007B6245" w:rsidRPr="007B6245" w:rsidRDefault="007B6245" w:rsidP="007B6245">
      <w:pPr>
        <w:pStyle w:val="Bibliography"/>
        <w:rPr>
          <w:rFonts w:ascii="Calibri"/>
        </w:rPr>
      </w:pPr>
      <w:r w:rsidRPr="007B6245">
        <w:rPr>
          <w:rFonts w:ascii="Calibri"/>
        </w:rPr>
        <w:t>11.</w:t>
      </w:r>
      <w:r w:rsidRPr="007B6245">
        <w:rPr>
          <w:rFonts w:ascii="Calibri"/>
        </w:rPr>
        <w:tab/>
        <w:t xml:space="preserve">Parker, H. S., Bravo, H. C. &amp; Leek, J. T. Removing batch effects for prediction problems with frozen surrogate variable analysis. </w:t>
      </w:r>
      <w:r w:rsidRPr="007B6245">
        <w:rPr>
          <w:rFonts w:ascii="Calibri"/>
          <w:i/>
          <w:iCs/>
        </w:rPr>
        <w:t>ArXiv13013947 Stat</w:t>
      </w:r>
      <w:r w:rsidRPr="007B6245">
        <w:rPr>
          <w:rFonts w:ascii="Calibri"/>
        </w:rPr>
        <w:t xml:space="preserve"> (2013).</w:t>
      </w:r>
    </w:p>
    <w:p w14:paraId="4DCC5049" w14:textId="77777777" w:rsidR="007B6245" w:rsidRPr="007B6245" w:rsidRDefault="007B6245" w:rsidP="007B6245">
      <w:pPr>
        <w:pStyle w:val="Bibliography"/>
        <w:rPr>
          <w:rFonts w:ascii="Calibri"/>
        </w:rPr>
      </w:pPr>
      <w:r w:rsidRPr="007B6245">
        <w:rPr>
          <w:rFonts w:ascii="Calibri"/>
        </w:rPr>
        <w:t>12.</w:t>
      </w:r>
      <w:r w:rsidRPr="007B6245">
        <w:rPr>
          <w:rFonts w:ascii="Calibri"/>
        </w:rPr>
        <w:tab/>
        <w:t xml:space="preserve">Jolliffe, I. Principal Component Analysis. in </w:t>
      </w:r>
      <w:r w:rsidRPr="007B6245">
        <w:rPr>
          <w:rFonts w:ascii="Calibri"/>
          <w:i/>
          <w:iCs/>
        </w:rPr>
        <w:t>Wiley StatsRef: Statistics Reference Online</w:t>
      </w:r>
      <w:r w:rsidRPr="007B6245">
        <w:rPr>
          <w:rFonts w:ascii="Calibri"/>
        </w:rPr>
        <w:t xml:space="preserve"> (John Wiley &amp; Sons, Ltd, 2014). doi:10.1002/9781118445112.stat06472</w:t>
      </w:r>
    </w:p>
    <w:p w14:paraId="3230EDFE" w14:textId="77777777" w:rsidR="007B6245" w:rsidRPr="007B6245" w:rsidRDefault="007B6245" w:rsidP="007B6245">
      <w:pPr>
        <w:pStyle w:val="Bibliography"/>
        <w:rPr>
          <w:rFonts w:ascii="Calibri"/>
        </w:rPr>
      </w:pPr>
      <w:r w:rsidRPr="007B6245">
        <w:rPr>
          <w:rFonts w:ascii="Calibri"/>
        </w:rPr>
        <w:t>13.</w:t>
      </w:r>
      <w:r w:rsidRPr="007B6245">
        <w:rPr>
          <w:rFonts w:ascii="Calibri"/>
        </w:rPr>
        <w:tab/>
        <w:t xml:space="preserve">Zhang, W., Li, F. &amp; Nie, L. Integrating multiple ‘omics’ analysis for microbial biology: application and methodologies. </w:t>
      </w:r>
      <w:r w:rsidRPr="007B6245">
        <w:rPr>
          <w:rFonts w:ascii="Calibri"/>
          <w:i/>
          <w:iCs/>
        </w:rPr>
        <w:t>Microbiol. Read. Engl.</w:t>
      </w:r>
      <w:r w:rsidRPr="007B6245">
        <w:rPr>
          <w:rFonts w:ascii="Calibri"/>
        </w:rPr>
        <w:t xml:space="preserve"> </w:t>
      </w:r>
      <w:r w:rsidRPr="007B6245">
        <w:rPr>
          <w:rFonts w:ascii="Calibri"/>
          <w:b/>
          <w:bCs/>
        </w:rPr>
        <w:t>156,</w:t>
      </w:r>
      <w:r w:rsidRPr="007B6245">
        <w:rPr>
          <w:rFonts w:ascii="Calibri"/>
        </w:rPr>
        <w:t xml:space="preserve"> 287–301 (2010).</w:t>
      </w:r>
    </w:p>
    <w:p w14:paraId="1A26EB37" w14:textId="77777777" w:rsidR="007B6245" w:rsidRPr="007B6245" w:rsidRDefault="007B6245" w:rsidP="007B6245">
      <w:pPr>
        <w:pStyle w:val="Bibliography"/>
        <w:rPr>
          <w:rFonts w:ascii="Calibri"/>
        </w:rPr>
      </w:pPr>
      <w:r w:rsidRPr="007B6245">
        <w:rPr>
          <w:rFonts w:ascii="Calibri"/>
        </w:rPr>
        <w:t>14.</w:t>
      </w:r>
      <w:r w:rsidRPr="007B6245">
        <w:rPr>
          <w:rFonts w:ascii="Calibri"/>
        </w:rPr>
        <w:tab/>
        <w:t xml:space="preserve">Wilmes, A. </w:t>
      </w:r>
      <w:r w:rsidRPr="007B6245">
        <w:rPr>
          <w:rFonts w:ascii="Calibri"/>
          <w:i/>
          <w:iCs/>
        </w:rPr>
        <w:t>et al.</w:t>
      </w:r>
      <w:r w:rsidRPr="007B6245">
        <w:rPr>
          <w:rFonts w:ascii="Calibri"/>
        </w:rPr>
        <w:t xml:space="preserve"> Application of integrated transcriptomic, proteomic and metabolomic profiling for the delineation of mechanisms of drug induced cell stress. </w:t>
      </w:r>
      <w:r w:rsidRPr="007B6245">
        <w:rPr>
          <w:rFonts w:ascii="Calibri"/>
          <w:i/>
          <w:iCs/>
        </w:rPr>
        <w:t>J. Proteomics</w:t>
      </w:r>
      <w:r w:rsidRPr="007B6245">
        <w:rPr>
          <w:rFonts w:ascii="Calibri"/>
        </w:rPr>
        <w:t xml:space="preserve"> </w:t>
      </w:r>
      <w:r w:rsidRPr="007B6245">
        <w:rPr>
          <w:rFonts w:ascii="Calibri"/>
          <w:b/>
          <w:bCs/>
        </w:rPr>
        <w:t>79,</w:t>
      </w:r>
      <w:r w:rsidRPr="007B6245">
        <w:rPr>
          <w:rFonts w:ascii="Calibri"/>
        </w:rPr>
        <w:t xml:space="preserve"> 180–194 (2013).</w:t>
      </w:r>
    </w:p>
    <w:p w14:paraId="621A4A76" w14:textId="77777777" w:rsidR="007B6245" w:rsidRPr="007B6245" w:rsidRDefault="007B6245" w:rsidP="007B6245">
      <w:pPr>
        <w:pStyle w:val="Bibliography"/>
        <w:rPr>
          <w:rFonts w:ascii="Calibri"/>
        </w:rPr>
      </w:pPr>
      <w:r w:rsidRPr="007B6245">
        <w:rPr>
          <w:rFonts w:ascii="Calibri"/>
        </w:rPr>
        <w:lastRenderedPageBreak/>
        <w:t>15.</w:t>
      </w:r>
      <w:r w:rsidRPr="007B6245">
        <w:rPr>
          <w:rFonts w:ascii="Calibri"/>
        </w:rPr>
        <w:tab/>
        <w:t xml:space="preserve">Nie, L., Wu, G., Culley, D. E., Scholten, J. C. M. &amp; Zhang, W. Integrative Analysis of Transcriptomic and Proteomic Data: Challenges, Solutions and Applications. </w:t>
      </w:r>
      <w:r w:rsidRPr="007B6245">
        <w:rPr>
          <w:rFonts w:ascii="Calibri"/>
          <w:i/>
          <w:iCs/>
        </w:rPr>
        <w:t>Crit. Rev. Biotechnol.</w:t>
      </w:r>
      <w:r w:rsidRPr="007B6245">
        <w:rPr>
          <w:rFonts w:ascii="Calibri"/>
        </w:rPr>
        <w:t xml:space="preserve"> </w:t>
      </w:r>
      <w:r w:rsidRPr="007B6245">
        <w:rPr>
          <w:rFonts w:ascii="Calibri"/>
          <w:b/>
          <w:bCs/>
        </w:rPr>
        <w:t>27,</w:t>
      </w:r>
      <w:r w:rsidRPr="007B6245">
        <w:rPr>
          <w:rFonts w:ascii="Calibri"/>
        </w:rPr>
        <w:t xml:space="preserve"> 63–75 (2007).</w:t>
      </w:r>
    </w:p>
    <w:p w14:paraId="25A77486" w14:textId="77777777" w:rsidR="007B6245" w:rsidRPr="007B6245" w:rsidRDefault="007B6245" w:rsidP="007B6245">
      <w:pPr>
        <w:pStyle w:val="Bibliography"/>
        <w:rPr>
          <w:rFonts w:ascii="Calibri"/>
        </w:rPr>
      </w:pPr>
      <w:r w:rsidRPr="007B6245">
        <w:rPr>
          <w:rFonts w:ascii="Calibri"/>
        </w:rPr>
        <w:t>16.</w:t>
      </w:r>
      <w:r w:rsidRPr="007B6245">
        <w:rPr>
          <w:rFonts w:ascii="Calibri"/>
        </w:rPr>
        <w:tab/>
        <w:t xml:space="preserve">Oliveira, A. P. &amp; Sauer, U. The importance of post-translational modifications in regulating Saccharomyces cerevisiae metabolism. </w:t>
      </w:r>
      <w:r w:rsidRPr="007B6245">
        <w:rPr>
          <w:rFonts w:ascii="Calibri"/>
          <w:i/>
          <w:iCs/>
        </w:rPr>
        <w:t>FEMS Yeast Res.</w:t>
      </w:r>
      <w:r w:rsidRPr="007B6245">
        <w:rPr>
          <w:rFonts w:ascii="Calibri"/>
        </w:rPr>
        <w:t xml:space="preserve"> </w:t>
      </w:r>
      <w:r w:rsidRPr="007B6245">
        <w:rPr>
          <w:rFonts w:ascii="Calibri"/>
          <w:b/>
          <w:bCs/>
        </w:rPr>
        <w:t>12,</w:t>
      </w:r>
      <w:r w:rsidRPr="007B6245">
        <w:rPr>
          <w:rFonts w:ascii="Calibri"/>
        </w:rPr>
        <w:t xml:space="preserve"> 104–117 (2012).</w:t>
      </w:r>
    </w:p>
    <w:p w14:paraId="242E027C" w14:textId="77777777" w:rsidR="007B6245" w:rsidRPr="007B6245" w:rsidRDefault="007B6245" w:rsidP="007B6245">
      <w:pPr>
        <w:pStyle w:val="Bibliography"/>
        <w:rPr>
          <w:rFonts w:ascii="Calibri"/>
        </w:rPr>
      </w:pPr>
      <w:r w:rsidRPr="007B6245">
        <w:rPr>
          <w:rFonts w:ascii="Calibri"/>
        </w:rPr>
        <w:t>17.</w:t>
      </w:r>
      <w:r w:rsidRPr="007B6245">
        <w:rPr>
          <w:rFonts w:ascii="Calibri"/>
        </w:rPr>
        <w:tab/>
        <w:t xml:space="preserve">de Nadal, E., Ammerer, G. &amp; Posas, F. Controlling gene expression in response to stress. </w:t>
      </w:r>
      <w:r w:rsidRPr="007B6245">
        <w:rPr>
          <w:rFonts w:ascii="Calibri"/>
          <w:i/>
          <w:iCs/>
        </w:rPr>
        <w:t>Nat. Rev. Genet.</w:t>
      </w:r>
      <w:r w:rsidRPr="007B6245">
        <w:rPr>
          <w:rFonts w:ascii="Calibri"/>
        </w:rPr>
        <w:t xml:space="preserve"> </w:t>
      </w:r>
      <w:r w:rsidRPr="007B6245">
        <w:rPr>
          <w:rFonts w:ascii="Calibri"/>
          <w:b/>
          <w:bCs/>
        </w:rPr>
        <w:t>12,</w:t>
      </w:r>
      <w:r w:rsidRPr="007B6245">
        <w:rPr>
          <w:rFonts w:ascii="Calibri"/>
        </w:rPr>
        <w:t xml:space="preserve"> 833–845 (2011).</w:t>
      </w:r>
    </w:p>
    <w:p w14:paraId="142225AB" w14:textId="77777777" w:rsidR="007B6245" w:rsidRPr="007B6245" w:rsidRDefault="007B6245" w:rsidP="007B6245">
      <w:pPr>
        <w:pStyle w:val="Bibliography"/>
        <w:rPr>
          <w:rFonts w:ascii="Calibri"/>
        </w:rPr>
      </w:pPr>
      <w:r w:rsidRPr="007B6245">
        <w:rPr>
          <w:rFonts w:ascii="Calibri"/>
        </w:rPr>
        <w:t>18.</w:t>
      </w:r>
      <w:r w:rsidRPr="007B6245">
        <w:rPr>
          <w:rFonts w:ascii="Calibri"/>
        </w:rPr>
        <w:tab/>
        <w:t xml:space="preserve">R Kolter, D A Siegele &amp; Tormo,  and A. The Stationary Phase of The Bacterial Life Cycle. </w:t>
      </w:r>
      <w:r w:rsidRPr="007B6245">
        <w:rPr>
          <w:rFonts w:ascii="Calibri"/>
          <w:i/>
          <w:iCs/>
        </w:rPr>
        <w:t>Annu. Rev. Microbiol.</w:t>
      </w:r>
      <w:r w:rsidRPr="007B6245">
        <w:rPr>
          <w:rFonts w:ascii="Calibri"/>
        </w:rPr>
        <w:t xml:space="preserve"> </w:t>
      </w:r>
      <w:r w:rsidRPr="007B6245">
        <w:rPr>
          <w:rFonts w:ascii="Calibri"/>
          <w:b/>
          <w:bCs/>
        </w:rPr>
        <w:t>47,</w:t>
      </w:r>
      <w:r w:rsidRPr="007B6245">
        <w:rPr>
          <w:rFonts w:ascii="Calibri"/>
        </w:rPr>
        <w:t xml:space="preserve"> 855–874 (1993).</w:t>
      </w:r>
    </w:p>
    <w:p w14:paraId="7D0BC3B2" w14:textId="77777777" w:rsidR="007B6245" w:rsidRPr="007B6245" w:rsidRDefault="007B6245" w:rsidP="007B6245">
      <w:pPr>
        <w:pStyle w:val="Bibliography"/>
        <w:rPr>
          <w:rFonts w:ascii="Calibri"/>
        </w:rPr>
      </w:pPr>
      <w:r w:rsidRPr="007B6245">
        <w:rPr>
          <w:rFonts w:ascii="Calibri"/>
        </w:rPr>
        <w:t>19.</w:t>
      </w:r>
      <w:r w:rsidRPr="007B6245">
        <w:rPr>
          <w:rFonts w:ascii="Calibri"/>
        </w:rPr>
        <w:tab/>
        <w:t xml:space="preserve">Maier, R. Environmental Microbiology. in </w:t>
      </w:r>
      <w:r w:rsidRPr="007B6245">
        <w:rPr>
          <w:rFonts w:ascii="Calibri"/>
          <w:b/>
          <w:bCs/>
        </w:rPr>
        <w:t>Chapter 3. Bacterial Growth,</w:t>
      </w:r>
      <w:r w:rsidRPr="007B6245">
        <w:rPr>
          <w:rFonts w:ascii="Calibri"/>
        </w:rPr>
        <w:t xml:space="preserve"> 40 (Academic Press, 2014).</w:t>
      </w:r>
    </w:p>
    <w:p w14:paraId="475F74CE" w14:textId="77777777" w:rsidR="007B6245" w:rsidRPr="007B6245" w:rsidRDefault="007B6245" w:rsidP="007B6245">
      <w:pPr>
        <w:pStyle w:val="Bibliography"/>
        <w:rPr>
          <w:rFonts w:ascii="Calibri"/>
        </w:rPr>
      </w:pPr>
      <w:r w:rsidRPr="007B6245">
        <w:rPr>
          <w:rFonts w:ascii="Calibri"/>
        </w:rPr>
        <w:t>20.</w:t>
      </w:r>
      <w:r w:rsidRPr="007B6245">
        <w:rPr>
          <w:rFonts w:ascii="Calibri"/>
        </w:rPr>
        <w:tab/>
        <w:t xml:space="preserve">Keren, L. </w:t>
      </w:r>
      <w:r w:rsidRPr="007B6245">
        <w:rPr>
          <w:rFonts w:ascii="Calibri"/>
          <w:i/>
          <w:iCs/>
        </w:rPr>
        <w:t>et al.</w:t>
      </w:r>
      <w:r w:rsidRPr="007B6245">
        <w:rPr>
          <w:rFonts w:ascii="Calibri"/>
        </w:rPr>
        <w:t xml:space="preserve"> Noise in gene expression is coupled to growth rate. </w:t>
      </w:r>
      <w:r w:rsidRPr="007B6245">
        <w:rPr>
          <w:rFonts w:ascii="Calibri"/>
          <w:i/>
          <w:iCs/>
        </w:rPr>
        <w:t>Genome Res.</w:t>
      </w:r>
      <w:r w:rsidRPr="007B6245">
        <w:rPr>
          <w:rFonts w:ascii="Calibri"/>
        </w:rPr>
        <w:t xml:space="preserve"> gr.191635.115 (2015). doi:10.1101/gr.191635.115</w:t>
      </w:r>
    </w:p>
    <w:p w14:paraId="3410E777" w14:textId="77777777" w:rsidR="007B6245" w:rsidRPr="007B6245" w:rsidRDefault="007B6245" w:rsidP="007B6245">
      <w:pPr>
        <w:pStyle w:val="Bibliography"/>
        <w:rPr>
          <w:rFonts w:ascii="Calibri"/>
        </w:rPr>
      </w:pPr>
      <w:r w:rsidRPr="007B6245">
        <w:rPr>
          <w:rFonts w:ascii="Calibri"/>
        </w:rPr>
        <w:t>21.</w:t>
      </w:r>
      <w:r w:rsidRPr="007B6245">
        <w:rPr>
          <w:rFonts w:ascii="Calibri"/>
        </w:rPr>
        <w:tab/>
        <w:t xml:space="preserve">Bar-Even, A. </w:t>
      </w:r>
      <w:r w:rsidRPr="007B6245">
        <w:rPr>
          <w:rFonts w:ascii="Calibri"/>
          <w:i/>
          <w:iCs/>
        </w:rPr>
        <w:t>et al.</w:t>
      </w:r>
      <w:r w:rsidRPr="007B6245">
        <w:rPr>
          <w:rFonts w:ascii="Calibri"/>
        </w:rPr>
        <w:t xml:space="preserve"> Noise in protein expression scales with natural protein abundance. </w:t>
      </w:r>
      <w:r w:rsidRPr="007B6245">
        <w:rPr>
          <w:rFonts w:ascii="Calibri"/>
          <w:i/>
          <w:iCs/>
        </w:rPr>
        <w:t>Nat. Genet.</w:t>
      </w:r>
      <w:r w:rsidRPr="007B6245">
        <w:rPr>
          <w:rFonts w:ascii="Calibri"/>
        </w:rPr>
        <w:t xml:space="preserve"> </w:t>
      </w:r>
      <w:r w:rsidRPr="007B6245">
        <w:rPr>
          <w:rFonts w:ascii="Calibri"/>
          <w:b/>
          <w:bCs/>
        </w:rPr>
        <w:t>38,</w:t>
      </w:r>
      <w:r w:rsidRPr="007B6245">
        <w:rPr>
          <w:rFonts w:ascii="Calibri"/>
        </w:rPr>
        <w:t xml:space="preserve"> 636–643 (2006).</w:t>
      </w:r>
    </w:p>
    <w:p w14:paraId="078C97E6" w14:textId="77777777" w:rsidR="007B6245" w:rsidRPr="007B6245" w:rsidRDefault="007B6245" w:rsidP="007B6245">
      <w:pPr>
        <w:pStyle w:val="Bibliography"/>
        <w:rPr>
          <w:rFonts w:ascii="Calibri"/>
        </w:rPr>
      </w:pPr>
      <w:r w:rsidRPr="007B6245">
        <w:rPr>
          <w:rFonts w:ascii="Calibri"/>
        </w:rPr>
        <w:t>22.</w:t>
      </w:r>
      <w:r w:rsidRPr="007B6245">
        <w:rPr>
          <w:rFonts w:ascii="Calibri"/>
        </w:rPr>
        <w:tab/>
        <w:t xml:space="preserve">Taniguchi, Y. </w:t>
      </w:r>
      <w:r w:rsidRPr="007B6245">
        <w:rPr>
          <w:rFonts w:ascii="Calibri"/>
          <w:i/>
          <w:iCs/>
        </w:rPr>
        <w:t>et al.</w:t>
      </w:r>
      <w:r w:rsidRPr="007B6245">
        <w:rPr>
          <w:rFonts w:ascii="Calibri"/>
        </w:rPr>
        <w:t xml:space="preserve"> Quantifying E. coli Proteome and Transcriptome with Single-Molecule Sensitivity in Single Cells. </w:t>
      </w:r>
      <w:r w:rsidRPr="007B6245">
        <w:rPr>
          <w:rFonts w:ascii="Calibri"/>
          <w:i/>
          <w:iCs/>
        </w:rPr>
        <w:t>Science</w:t>
      </w:r>
      <w:r w:rsidRPr="007B6245">
        <w:rPr>
          <w:rFonts w:ascii="Calibri"/>
        </w:rPr>
        <w:t xml:space="preserve"> </w:t>
      </w:r>
      <w:r w:rsidRPr="007B6245">
        <w:rPr>
          <w:rFonts w:ascii="Calibri"/>
          <w:b/>
          <w:bCs/>
        </w:rPr>
        <w:t>329,</w:t>
      </w:r>
      <w:r w:rsidRPr="007B6245">
        <w:rPr>
          <w:rFonts w:ascii="Calibri"/>
        </w:rPr>
        <w:t xml:space="preserve"> 533–538 (2010).</w:t>
      </w:r>
    </w:p>
    <w:p w14:paraId="37AC19F6" w14:textId="77777777" w:rsidR="007B6245" w:rsidRPr="007B6245" w:rsidRDefault="007B6245" w:rsidP="007B6245">
      <w:pPr>
        <w:pStyle w:val="Bibliography"/>
        <w:rPr>
          <w:rFonts w:ascii="Calibri"/>
        </w:rPr>
      </w:pPr>
      <w:r w:rsidRPr="007B6245">
        <w:rPr>
          <w:rFonts w:ascii="Calibri"/>
        </w:rPr>
        <w:t>23.</w:t>
      </w:r>
      <w:r w:rsidRPr="007B6245">
        <w:rPr>
          <w:rFonts w:ascii="Calibri"/>
        </w:rPr>
        <w:tab/>
        <w:t xml:space="preserve">Klumpp, S., Zhang, Z. &amp; Hwa, T. Growth Rate-Dependent Global Effects on Gene Expression in Bacteria. </w:t>
      </w:r>
      <w:r w:rsidRPr="007B6245">
        <w:rPr>
          <w:rFonts w:ascii="Calibri"/>
          <w:i/>
          <w:iCs/>
        </w:rPr>
        <w:t>Cell</w:t>
      </w:r>
      <w:r w:rsidRPr="007B6245">
        <w:rPr>
          <w:rFonts w:ascii="Calibri"/>
        </w:rPr>
        <w:t xml:space="preserve"> </w:t>
      </w:r>
      <w:r w:rsidRPr="007B6245">
        <w:rPr>
          <w:rFonts w:ascii="Calibri"/>
          <w:b/>
          <w:bCs/>
        </w:rPr>
        <w:t>139,</w:t>
      </w:r>
      <w:r w:rsidRPr="007B6245">
        <w:rPr>
          <w:rFonts w:ascii="Calibri"/>
        </w:rPr>
        <w:t xml:space="preserve"> 1366–1375 (2009).</w:t>
      </w:r>
    </w:p>
    <w:p w14:paraId="606CD02D" w14:textId="77777777" w:rsidR="007B6245" w:rsidRPr="007B6245" w:rsidRDefault="007B6245" w:rsidP="007B6245">
      <w:pPr>
        <w:pStyle w:val="Bibliography"/>
        <w:rPr>
          <w:rFonts w:ascii="Calibri"/>
        </w:rPr>
      </w:pPr>
      <w:r w:rsidRPr="007B6245">
        <w:rPr>
          <w:rFonts w:ascii="Calibri"/>
        </w:rPr>
        <w:t>24.</w:t>
      </w:r>
      <w:r w:rsidRPr="007B6245">
        <w:rPr>
          <w:rFonts w:ascii="Calibri"/>
        </w:rPr>
        <w:tab/>
        <w:t xml:space="preserve">Keren, L. </w:t>
      </w:r>
      <w:r w:rsidRPr="007B6245">
        <w:rPr>
          <w:rFonts w:ascii="Calibri"/>
          <w:i/>
          <w:iCs/>
        </w:rPr>
        <w:t>et al.</w:t>
      </w:r>
      <w:r w:rsidRPr="007B6245">
        <w:rPr>
          <w:rFonts w:ascii="Calibri"/>
        </w:rPr>
        <w:t xml:space="preserve"> Promoters maintain their relative activity levels under different growth conditions. </w:t>
      </w:r>
      <w:r w:rsidRPr="007B6245">
        <w:rPr>
          <w:rFonts w:ascii="Calibri"/>
          <w:i/>
          <w:iCs/>
        </w:rPr>
        <w:t>Mol. Syst. Biol.</w:t>
      </w:r>
      <w:r w:rsidRPr="007B6245">
        <w:rPr>
          <w:rFonts w:ascii="Calibri"/>
        </w:rPr>
        <w:t xml:space="preserve"> </w:t>
      </w:r>
      <w:r w:rsidRPr="007B6245">
        <w:rPr>
          <w:rFonts w:ascii="Calibri"/>
          <w:b/>
          <w:bCs/>
        </w:rPr>
        <w:t>9,</w:t>
      </w:r>
      <w:r w:rsidRPr="007B6245">
        <w:rPr>
          <w:rFonts w:ascii="Calibri"/>
        </w:rPr>
        <w:t xml:space="preserve"> 701 (2013).</w:t>
      </w:r>
    </w:p>
    <w:p w14:paraId="497B3812" w14:textId="77777777" w:rsidR="007B6245" w:rsidRPr="007B6245" w:rsidRDefault="007B6245" w:rsidP="007B6245">
      <w:pPr>
        <w:pStyle w:val="Bibliography"/>
        <w:rPr>
          <w:rFonts w:ascii="Calibri"/>
        </w:rPr>
      </w:pPr>
      <w:r w:rsidRPr="007B6245">
        <w:rPr>
          <w:rFonts w:ascii="Calibri"/>
        </w:rPr>
        <w:t>25.</w:t>
      </w:r>
      <w:r w:rsidRPr="007B6245">
        <w:rPr>
          <w:rFonts w:ascii="Calibri"/>
        </w:rPr>
        <w:tab/>
        <w:t xml:space="preserve">Ingraham, J. L., Maaløe, O. &amp; Neidhardt, F. C. </w:t>
      </w:r>
      <w:r w:rsidRPr="007B6245">
        <w:rPr>
          <w:rFonts w:ascii="Calibri"/>
          <w:i/>
          <w:iCs/>
        </w:rPr>
        <w:t>Growth of the bacterial cell</w:t>
      </w:r>
      <w:r w:rsidRPr="007B6245">
        <w:rPr>
          <w:rFonts w:ascii="Calibri"/>
        </w:rPr>
        <w:t>. (Sinauer Associates, 1983).</w:t>
      </w:r>
    </w:p>
    <w:p w14:paraId="1722EFB2" w14:textId="77777777" w:rsidR="007B6245" w:rsidRPr="007B6245" w:rsidRDefault="007B6245" w:rsidP="007B6245">
      <w:pPr>
        <w:pStyle w:val="Bibliography"/>
        <w:rPr>
          <w:rFonts w:ascii="Calibri"/>
        </w:rPr>
      </w:pPr>
      <w:r w:rsidRPr="007B6245">
        <w:rPr>
          <w:rFonts w:ascii="Calibri"/>
        </w:rPr>
        <w:lastRenderedPageBreak/>
        <w:t>26.</w:t>
      </w:r>
      <w:r w:rsidRPr="007B6245">
        <w:rPr>
          <w:rFonts w:ascii="Calibri"/>
        </w:rPr>
        <w:tab/>
        <w:t xml:space="preserve">Milo, R., Jorgensen, P., Moran, U., Weber, G. &amp; Springer, M. how fast do rnas and proteins degrade? in </w:t>
      </w:r>
      <w:r w:rsidRPr="007B6245">
        <w:rPr>
          <w:rFonts w:ascii="Calibri"/>
          <w:i/>
          <w:iCs/>
        </w:rPr>
        <w:t>BioNumbers—the database of key numbers in molecular and cell biology</w:t>
      </w:r>
      <w:r w:rsidRPr="007B6245">
        <w:rPr>
          <w:rFonts w:ascii="Calibri"/>
        </w:rPr>
        <w:t xml:space="preserve"> </w:t>
      </w:r>
      <w:r w:rsidRPr="007B6245">
        <w:rPr>
          <w:rFonts w:ascii="Calibri"/>
          <w:b/>
          <w:bCs/>
        </w:rPr>
        <w:t>38,</w:t>
      </w:r>
      <w:r w:rsidRPr="007B6245">
        <w:rPr>
          <w:rFonts w:ascii="Calibri"/>
        </w:rPr>
        <w:t xml:space="preserve"> (2010).</w:t>
      </w:r>
    </w:p>
    <w:p w14:paraId="32523B62" w14:textId="77777777" w:rsidR="007B6245" w:rsidRPr="007B6245" w:rsidRDefault="007B6245" w:rsidP="007B6245">
      <w:pPr>
        <w:pStyle w:val="Bibliography"/>
        <w:rPr>
          <w:rFonts w:ascii="Calibri"/>
        </w:rPr>
      </w:pPr>
      <w:r w:rsidRPr="007B6245">
        <w:rPr>
          <w:rFonts w:ascii="Calibri"/>
        </w:rPr>
        <w:t>27.</w:t>
      </w:r>
      <w:r w:rsidRPr="007B6245">
        <w:rPr>
          <w:rFonts w:ascii="Calibri"/>
        </w:rPr>
        <w:tab/>
        <w:t xml:space="preserve">Kendrew, J. </w:t>
      </w:r>
      <w:r w:rsidRPr="007B6245">
        <w:rPr>
          <w:rFonts w:ascii="Calibri"/>
          <w:i/>
          <w:iCs/>
        </w:rPr>
        <w:t>Encylopaedia of Molecular Biology</w:t>
      </w:r>
      <w:r w:rsidRPr="007B6245">
        <w:rPr>
          <w:rFonts w:ascii="Calibri"/>
        </w:rPr>
        <w:t>. (John Wiley &amp; Sons, 2009).</w:t>
      </w:r>
    </w:p>
    <w:p w14:paraId="17BCEF87" w14:textId="77777777" w:rsidR="007B6245" w:rsidRPr="007B6245" w:rsidRDefault="007B6245" w:rsidP="007B6245">
      <w:pPr>
        <w:pStyle w:val="Bibliography"/>
        <w:rPr>
          <w:rFonts w:ascii="Calibri"/>
        </w:rPr>
      </w:pPr>
      <w:r w:rsidRPr="007B6245">
        <w:rPr>
          <w:rFonts w:ascii="Calibri"/>
        </w:rPr>
        <w:t>28.</w:t>
      </w:r>
      <w:r w:rsidRPr="007B6245">
        <w:rPr>
          <w:rFonts w:ascii="Calibri"/>
        </w:rPr>
        <w:tab/>
        <w:t xml:space="preserve">Martínez-Gómez, K. </w:t>
      </w:r>
      <w:r w:rsidRPr="007B6245">
        <w:rPr>
          <w:rFonts w:ascii="Calibri"/>
          <w:i/>
          <w:iCs/>
        </w:rPr>
        <w:t>et al.</w:t>
      </w:r>
      <w:r w:rsidRPr="007B6245">
        <w:rPr>
          <w:rFonts w:ascii="Calibri"/>
        </w:rPr>
        <w:t xml:space="preserve"> New insights into Escherichia coli metabolism: carbon scavenging, acetate metabolism and carbon recycling responses during growth on glycerol. </w:t>
      </w:r>
      <w:r w:rsidRPr="007B6245">
        <w:rPr>
          <w:rFonts w:ascii="Calibri"/>
          <w:i/>
          <w:iCs/>
        </w:rPr>
        <w:t>Microb. Cell Factories</w:t>
      </w:r>
      <w:r w:rsidRPr="007B6245">
        <w:rPr>
          <w:rFonts w:ascii="Calibri"/>
        </w:rPr>
        <w:t xml:space="preserve"> </w:t>
      </w:r>
      <w:r w:rsidRPr="007B6245">
        <w:rPr>
          <w:rFonts w:ascii="Calibri"/>
          <w:b/>
          <w:bCs/>
        </w:rPr>
        <w:t>11,</w:t>
      </w:r>
      <w:r w:rsidRPr="007B6245">
        <w:rPr>
          <w:rFonts w:ascii="Calibri"/>
        </w:rPr>
        <w:t xml:space="preserve"> 46 (2012).</w:t>
      </w:r>
    </w:p>
    <w:p w14:paraId="463DC81D" w14:textId="77777777" w:rsidR="007B6245" w:rsidRPr="007B6245" w:rsidRDefault="007B6245" w:rsidP="007B6245">
      <w:pPr>
        <w:pStyle w:val="Bibliography"/>
        <w:rPr>
          <w:rFonts w:ascii="Calibri"/>
        </w:rPr>
      </w:pPr>
      <w:r w:rsidRPr="007B6245">
        <w:rPr>
          <w:rFonts w:ascii="Calibri"/>
        </w:rPr>
        <w:t>29.</w:t>
      </w:r>
      <w:r w:rsidRPr="007B6245">
        <w:rPr>
          <w:rFonts w:ascii="Calibri"/>
        </w:rPr>
        <w:tab/>
        <w:t xml:space="preserve">Perrenoud, A. &amp; Sauer, U. Impact of Global Transcriptional Regulation by ArcA, ArcB, Cra, Crp, Cya, Fnr, and Mlc on Glucose Catabolism in Escherichia coli. </w:t>
      </w:r>
      <w:r w:rsidRPr="007B6245">
        <w:rPr>
          <w:rFonts w:ascii="Calibri"/>
          <w:i/>
          <w:iCs/>
        </w:rPr>
        <w:t>J. Bacteriol.</w:t>
      </w:r>
      <w:r w:rsidRPr="007B6245">
        <w:rPr>
          <w:rFonts w:ascii="Calibri"/>
        </w:rPr>
        <w:t xml:space="preserve"> </w:t>
      </w:r>
      <w:r w:rsidRPr="007B6245">
        <w:rPr>
          <w:rFonts w:ascii="Calibri"/>
          <w:b/>
          <w:bCs/>
        </w:rPr>
        <w:t>187,</w:t>
      </w:r>
      <w:r w:rsidRPr="007B6245">
        <w:rPr>
          <w:rFonts w:ascii="Calibri"/>
        </w:rPr>
        <w:t xml:space="preserve"> 3171–3179 (2005).</w:t>
      </w:r>
    </w:p>
    <w:p w14:paraId="4B32D19B" w14:textId="77777777" w:rsidR="007B6245" w:rsidRPr="007B6245" w:rsidRDefault="007B6245" w:rsidP="007B6245">
      <w:pPr>
        <w:pStyle w:val="Bibliography"/>
        <w:rPr>
          <w:rFonts w:ascii="Calibri"/>
        </w:rPr>
      </w:pPr>
      <w:r w:rsidRPr="007B6245">
        <w:rPr>
          <w:rFonts w:ascii="Calibri"/>
        </w:rPr>
        <w:t>30.</w:t>
      </w:r>
      <w:r w:rsidRPr="007B6245">
        <w:rPr>
          <w:rFonts w:ascii="Calibri"/>
        </w:rPr>
        <w:tab/>
        <w:t xml:space="preserve">Kumar, R. &amp; Shimizu, K. Transcriptional regulation of main metabolic pathways of cyoA, cydB, fnr, and fur gene knockout Escherichia coli in C-limited and N-limited aerobic continuous cultures. </w:t>
      </w:r>
      <w:r w:rsidRPr="007B6245">
        <w:rPr>
          <w:rFonts w:ascii="Calibri"/>
          <w:i/>
          <w:iCs/>
        </w:rPr>
        <w:t>Microb. Cell Factories</w:t>
      </w:r>
      <w:r w:rsidRPr="007B6245">
        <w:rPr>
          <w:rFonts w:ascii="Calibri"/>
        </w:rPr>
        <w:t xml:space="preserve"> </w:t>
      </w:r>
      <w:r w:rsidRPr="007B6245">
        <w:rPr>
          <w:rFonts w:ascii="Calibri"/>
          <w:b/>
          <w:bCs/>
        </w:rPr>
        <w:t>10,</w:t>
      </w:r>
      <w:r w:rsidRPr="007B6245">
        <w:rPr>
          <w:rFonts w:ascii="Calibri"/>
        </w:rPr>
        <w:t xml:space="preserve"> 3 (2011).</w:t>
      </w:r>
    </w:p>
    <w:p w14:paraId="77A015AD" w14:textId="77777777" w:rsidR="007B6245" w:rsidRPr="007B6245" w:rsidRDefault="007B6245" w:rsidP="007B6245">
      <w:pPr>
        <w:pStyle w:val="Bibliography"/>
        <w:rPr>
          <w:rFonts w:ascii="Calibri"/>
        </w:rPr>
      </w:pPr>
      <w:r w:rsidRPr="007B6245">
        <w:rPr>
          <w:rFonts w:ascii="Calibri"/>
        </w:rPr>
        <w:t>31.</w:t>
      </w:r>
      <w:r w:rsidRPr="007B6245">
        <w:rPr>
          <w:rFonts w:ascii="Calibri"/>
        </w:rPr>
        <w:tab/>
        <w:t xml:space="preserve">Sokal, R. R. &amp; Rohlf, F. J. The Comparison of Dendrograms by Objective Methods. </w:t>
      </w:r>
      <w:r w:rsidRPr="007B6245">
        <w:rPr>
          <w:rFonts w:ascii="Calibri"/>
          <w:i/>
          <w:iCs/>
        </w:rPr>
        <w:t>Taxon</w:t>
      </w:r>
      <w:r w:rsidRPr="007B6245">
        <w:rPr>
          <w:rFonts w:ascii="Calibri"/>
        </w:rPr>
        <w:t xml:space="preserve"> </w:t>
      </w:r>
      <w:r w:rsidRPr="007B6245">
        <w:rPr>
          <w:rFonts w:ascii="Calibri"/>
          <w:b/>
          <w:bCs/>
        </w:rPr>
        <w:t>11,</w:t>
      </w:r>
      <w:r w:rsidRPr="007B6245">
        <w:rPr>
          <w:rFonts w:ascii="Calibri"/>
        </w:rPr>
        <w:t xml:space="preserve"> 33–40 (1962).</w:t>
      </w:r>
    </w:p>
    <w:p w14:paraId="536C7D0A" w14:textId="77777777" w:rsidR="007B6245" w:rsidRPr="007B6245" w:rsidRDefault="007B6245" w:rsidP="007B6245">
      <w:pPr>
        <w:pStyle w:val="Bibliography"/>
        <w:rPr>
          <w:rFonts w:ascii="Calibri"/>
        </w:rPr>
      </w:pPr>
      <w:r w:rsidRPr="007B6245">
        <w:rPr>
          <w:rFonts w:ascii="Calibri"/>
        </w:rPr>
        <w:t>32.</w:t>
      </w:r>
      <w:r w:rsidRPr="007B6245">
        <w:rPr>
          <w:rFonts w:ascii="Calibri"/>
        </w:rPr>
        <w:tab/>
        <w:t xml:space="preserve">Gan, G., Ma, C. &amp; Wu, J. </w:t>
      </w:r>
      <w:r w:rsidRPr="007B6245">
        <w:rPr>
          <w:rFonts w:ascii="Calibri"/>
          <w:i/>
          <w:iCs/>
        </w:rPr>
        <w:t>Data Clustering: Theory, Algorithms, and Applications</w:t>
      </w:r>
      <w:r w:rsidRPr="007B6245">
        <w:rPr>
          <w:rFonts w:ascii="Calibri"/>
        </w:rPr>
        <w:t>. (SIAM, 2007).</w:t>
      </w:r>
    </w:p>
    <w:p w14:paraId="0405D7C1" w14:textId="77777777" w:rsidR="007B6245" w:rsidRPr="007B6245" w:rsidRDefault="007B6245" w:rsidP="007B6245">
      <w:pPr>
        <w:pStyle w:val="Bibliography"/>
        <w:rPr>
          <w:rFonts w:ascii="Calibri"/>
        </w:rPr>
      </w:pPr>
      <w:r w:rsidRPr="007B6245">
        <w:rPr>
          <w:rFonts w:ascii="Calibri"/>
        </w:rPr>
        <w:t>33.</w:t>
      </w:r>
      <w:r w:rsidRPr="007B6245">
        <w:rPr>
          <w:rFonts w:ascii="Calibri"/>
        </w:rPr>
        <w:tab/>
        <w:t xml:space="preserve">Schmidt, A. </w:t>
      </w:r>
      <w:r w:rsidRPr="007B6245">
        <w:rPr>
          <w:rFonts w:ascii="Calibri"/>
          <w:i/>
          <w:iCs/>
        </w:rPr>
        <w:t>et al.</w:t>
      </w:r>
      <w:r w:rsidRPr="007B6245">
        <w:rPr>
          <w:rFonts w:ascii="Calibri"/>
        </w:rPr>
        <w:t xml:space="preserve"> The quantitative and condition-dependent Escherichia coli proteome. </w:t>
      </w:r>
      <w:r w:rsidRPr="007B6245">
        <w:rPr>
          <w:rFonts w:ascii="Calibri"/>
          <w:i/>
          <w:iCs/>
        </w:rPr>
        <w:t>Nat. Biotechnol.</w:t>
      </w:r>
      <w:r w:rsidRPr="007B6245">
        <w:rPr>
          <w:rFonts w:ascii="Calibri"/>
        </w:rPr>
        <w:t xml:space="preserve"> </w:t>
      </w:r>
      <w:r w:rsidRPr="007B6245">
        <w:rPr>
          <w:rFonts w:ascii="Calibri"/>
          <w:b/>
          <w:bCs/>
        </w:rPr>
        <w:t>34,</w:t>
      </w:r>
      <w:r w:rsidRPr="007B6245">
        <w:rPr>
          <w:rFonts w:ascii="Calibri"/>
        </w:rPr>
        <w:t xml:space="preserve"> 104–110 (2016).</w:t>
      </w:r>
    </w:p>
    <w:p w14:paraId="6F32C8E6" w14:textId="77777777" w:rsidR="007B6245" w:rsidRPr="007B6245" w:rsidRDefault="007B6245" w:rsidP="007B6245">
      <w:pPr>
        <w:pStyle w:val="Bibliography"/>
        <w:rPr>
          <w:rFonts w:ascii="Calibri"/>
        </w:rPr>
      </w:pPr>
      <w:r w:rsidRPr="007B6245">
        <w:rPr>
          <w:rFonts w:ascii="Calibri"/>
        </w:rPr>
        <w:t>34.</w:t>
      </w:r>
      <w:r w:rsidRPr="007B6245">
        <w:rPr>
          <w:rFonts w:ascii="Calibri"/>
        </w:rPr>
        <w:tab/>
        <w:t xml:space="preserve">Soufi, B., Krug, K., Harst, A. &amp; Macek, B. Characterization of the E. coli proteome and its modifications during growth and ethanol stress. </w:t>
      </w:r>
      <w:r w:rsidRPr="007B6245">
        <w:rPr>
          <w:rFonts w:ascii="Calibri"/>
          <w:i/>
          <w:iCs/>
        </w:rPr>
        <w:t>Front. Microbiol.</w:t>
      </w:r>
      <w:r w:rsidRPr="007B6245">
        <w:rPr>
          <w:rFonts w:ascii="Calibri"/>
        </w:rPr>
        <w:t xml:space="preserve"> </w:t>
      </w:r>
      <w:r w:rsidRPr="007B6245">
        <w:rPr>
          <w:rFonts w:ascii="Calibri"/>
          <w:b/>
          <w:bCs/>
        </w:rPr>
        <w:t>6,</w:t>
      </w:r>
      <w:r w:rsidRPr="007B6245">
        <w:rPr>
          <w:rFonts w:ascii="Calibri"/>
        </w:rPr>
        <w:t xml:space="preserve"> 103 (2015).</w:t>
      </w:r>
    </w:p>
    <w:p w14:paraId="0A520BD4" w14:textId="77777777" w:rsidR="007B6245" w:rsidRPr="007B6245" w:rsidRDefault="007B6245" w:rsidP="007B6245">
      <w:pPr>
        <w:pStyle w:val="Bibliography"/>
        <w:rPr>
          <w:rFonts w:ascii="Calibri"/>
        </w:rPr>
      </w:pPr>
      <w:r w:rsidRPr="007B6245">
        <w:rPr>
          <w:rFonts w:ascii="Calibri"/>
        </w:rPr>
        <w:t>35.</w:t>
      </w:r>
      <w:r w:rsidRPr="007B6245">
        <w:rPr>
          <w:rFonts w:ascii="Calibri"/>
        </w:rPr>
        <w:tab/>
        <w:t xml:space="preserve">Lewis, N. E., Cho, B.-K., Knight, E. M. &amp; Palsson, B. O. Gene Expression Profiling and the Use of Genome-Scale In Silico Models of Escherichia coli for Analysis: Providing Context for Content. </w:t>
      </w:r>
      <w:r w:rsidRPr="007B6245">
        <w:rPr>
          <w:rFonts w:ascii="Calibri"/>
          <w:i/>
          <w:iCs/>
        </w:rPr>
        <w:t>J. Bacteriol.</w:t>
      </w:r>
      <w:r w:rsidRPr="007B6245">
        <w:rPr>
          <w:rFonts w:ascii="Calibri"/>
        </w:rPr>
        <w:t xml:space="preserve"> </w:t>
      </w:r>
      <w:r w:rsidRPr="007B6245">
        <w:rPr>
          <w:rFonts w:ascii="Calibri"/>
          <w:b/>
          <w:bCs/>
        </w:rPr>
        <w:t>191,</w:t>
      </w:r>
      <w:r w:rsidRPr="007B6245">
        <w:rPr>
          <w:rFonts w:ascii="Calibri"/>
        </w:rPr>
        <w:t xml:space="preserve"> 3437–3444 (2009).</w:t>
      </w:r>
    </w:p>
    <w:p w14:paraId="089C89A1" w14:textId="77777777" w:rsidR="007B6245" w:rsidRPr="007B6245" w:rsidRDefault="007B6245" w:rsidP="007B6245">
      <w:pPr>
        <w:pStyle w:val="Bibliography"/>
        <w:rPr>
          <w:rFonts w:ascii="Calibri"/>
        </w:rPr>
      </w:pPr>
      <w:r w:rsidRPr="007B6245">
        <w:rPr>
          <w:rFonts w:ascii="Calibri"/>
        </w:rPr>
        <w:lastRenderedPageBreak/>
        <w:t>36.</w:t>
      </w:r>
      <w:r w:rsidRPr="007B6245">
        <w:rPr>
          <w:rFonts w:ascii="Calibri"/>
        </w:rPr>
        <w:tab/>
        <w:t xml:space="preserve">Yoon, S. H. </w:t>
      </w:r>
      <w:r w:rsidRPr="007B6245">
        <w:rPr>
          <w:rFonts w:ascii="Calibri"/>
          <w:i/>
          <w:iCs/>
        </w:rPr>
        <w:t>et al.</w:t>
      </w:r>
      <w:r w:rsidRPr="007B6245">
        <w:rPr>
          <w:rFonts w:ascii="Calibri"/>
        </w:rPr>
        <w:t xml:space="preserve"> Comparative multi-omics systems analysis of Escherichia coli strains B and K-12. </w:t>
      </w:r>
      <w:r w:rsidRPr="007B6245">
        <w:rPr>
          <w:rFonts w:ascii="Calibri"/>
          <w:i/>
          <w:iCs/>
        </w:rPr>
        <w:t>Genome Biol.</w:t>
      </w:r>
      <w:r w:rsidRPr="007B6245">
        <w:rPr>
          <w:rFonts w:ascii="Calibri"/>
        </w:rPr>
        <w:t xml:space="preserve"> </w:t>
      </w:r>
      <w:r w:rsidRPr="007B6245">
        <w:rPr>
          <w:rFonts w:ascii="Calibri"/>
          <w:b/>
          <w:bCs/>
        </w:rPr>
        <w:t>13,</w:t>
      </w:r>
      <w:r w:rsidRPr="007B6245">
        <w:rPr>
          <w:rFonts w:ascii="Calibri"/>
        </w:rPr>
        <w:t xml:space="preserve"> R37 (2012).</w:t>
      </w:r>
    </w:p>
    <w:p w14:paraId="78588F25" w14:textId="77777777" w:rsidR="007B6245" w:rsidRPr="007B6245" w:rsidRDefault="007B6245" w:rsidP="007B6245">
      <w:pPr>
        <w:pStyle w:val="Bibliography"/>
        <w:rPr>
          <w:rFonts w:ascii="Calibri"/>
        </w:rPr>
      </w:pPr>
      <w:r w:rsidRPr="007B6245">
        <w:rPr>
          <w:rFonts w:ascii="Calibri"/>
        </w:rPr>
        <w:t>37.</w:t>
      </w:r>
      <w:r w:rsidRPr="007B6245">
        <w:rPr>
          <w:rFonts w:ascii="Calibri"/>
        </w:rPr>
        <w:tab/>
        <w:t xml:space="preserve">Batista, G. E. A. P. A., Prati, R. C. &amp; Monard, M. C. A Study of the Behavior of Several Methods for Balancing Machine Learning Training Data. </w:t>
      </w:r>
      <w:r w:rsidRPr="007B6245">
        <w:rPr>
          <w:rFonts w:ascii="Calibri"/>
          <w:i/>
          <w:iCs/>
        </w:rPr>
        <w:t>SIGKDD Explor Newsl</w:t>
      </w:r>
      <w:r w:rsidRPr="007B6245">
        <w:rPr>
          <w:rFonts w:ascii="Calibri"/>
        </w:rPr>
        <w:t xml:space="preserve"> </w:t>
      </w:r>
      <w:r w:rsidRPr="007B6245">
        <w:rPr>
          <w:rFonts w:ascii="Calibri"/>
          <w:b/>
          <w:bCs/>
        </w:rPr>
        <w:t>6,</w:t>
      </w:r>
      <w:r w:rsidRPr="007B6245">
        <w:rPr>
          <w:rFonts w:ascii="Calibri"/>
        </w:rPr>
        <w:t xml:space="preserve"> 20–29 (2004).</w:t>
      </w:r>
    </w:p>
    <w:p w14:paraId="78787E57" w14:textId="77777777" w:rsidR="007B6245" w:rsidRPr="007B6245" w:rsidRDefault="007B6245" w:rsidP="007B6245">
      <w:pPr>
        <w:pStyle w:val="Bibliography"/>
        <w:rPr>
          <w:rFonts w:ascii="Calibri"/>
        </w:rPr>
      </w:pPr>
      <w:r w:rsidRPr="007B6245">
        <w:rPr>
          <w:rFonts w:ascii="Calibri"/>
        </w:rPr>
        <w:t>38.</w:t>
      </w:r>
      <w:r w:rsidRPr="007B6245">
        <w:rPr>
          <w:rFonts w:ascii="Calibri"/>
        </w:rPr>
        <w:tab/>
        <w:t xml:space="preserve">Chawla, N. V. Data Mining for Imbalanced Datasets: An Overview. in </w:t>
      </w:r>
      <w:r w:rsidRPr="007B6245">
        <w:rPr>
          <w:rFonts w:ascii="Calibri"/>
          <w:i/>
          <w:iCs/>
        </w:rPr>
        <w:t>Data Mining and Knowledge Discovery Handbook</w:t>
      </w:r>
      <w:r w:rsidRPr="007B6245">
        <w:rPr>
          <w:rFonts w:ascii="Calibri"/>
        </w:rPr>
        <w:t xml:space="preserve"> (eds. Maimon, O. &amp; Rokach, L.) 853–867 (Springer US, 2005). doi:10.1007/0-387-25465-X_40</w:t>
      </w:r>
    </w:p>
    <w:p w14:paraId="4193D235" w14:textId="77777777" w:rsidR="007B6245" w:rsidRPr="007B6245" w:rsidRDefault="007B6245" w:rsidP="007B6245">
      <w:pPr>
        <w:pStyle w:val="Bibliography"/>
        <w:rPr>
          <w:rFonts w:ascii="Calibri"/>
        </w:rPr>
      </w:pPr>
      <w:r w:rsidRPr="007B6245">
        <w:rPr>
          <w:rFonts w:ascii="Calibri"/>
        </w:rPr>
        <w:t>39.</w:t>
      </w:r>
      <w:r w:rsidRPr="007B6245">
        <w:rPr>
          <w:rFonts w:ascii="Calibri"/>
        </w:rPr>
        <w:tab/>
        <w:t xml:space="preserve">He, H. &amp; Garcia, E. A. Learning from Imbalanced Data. </w:t>
      </w:r>
      <w:r w:rsidRPr="007B6245">
        <w:rPr>
          <w:rFonts w:ascii="Calibri"/>
          <w:i/>
          <w:iCs/>
        </w:rPr>
        <w:t>IEEE Trans. Knowl. Data Eng.</w:t>
      </w:r>
      <w:r w:rsidRPr="007B6245">
        <w:rPr>
          <w:rFonts w:ascii="Calibri"/>
        </w:rPr>
        <w:t xml:space="preserve"> </w:t>
      </w:r>
      <w:r w:rsidRPr="007B6245">
        <w:rPr>
          <w:rFonts w:ascii="Calibri"/>
          <w:b/>
          <w:bCs/>
        </w:rPr>
        <w:t>21,</w:t>
      </w:r>
      <w:r w:rsidRPr="007B6245">
        <w:rPr>
          <w:rFonts w:ascii="Calibri"/>
        </w:rPr>
        <w:t xml:space="preserve"> 1263–1284 (2009).</w:t>
      </w:r>
    </w:p>
    <w:p w14:paraId="5EF405CE" w14:textId="77777777" w:rsidR="007B6245" w:rsidRPr="007B6245" w:rsidRDefault="007B6245" w:rsidP="007B6245">
      <w:pPr>
        <w:pStyle w:val="Bibliography"/>
        <w:rPr>
          <w:rFonts w:ascii="Calibri"/>
        </w:rPr>
      </w:pPr>
      <w:r w:rsidRPr="007B6245">
        <w:rPr>
          <w:rFonts w:ascii="Calibri"/>
        </w:rPr>
        <w:t>40.</w:t>
      </w:r>
      <w:r w:rsidRPr="007B6245">
        <w:rPr>
          <w:rFonts w:ascii="Calibri"/>
        </w:rPr>
        <w:tab/>
        <w:t xml:space="preserve">Huang, Y.-M. &amp; Du, S.-X. Weighted support vector machine for classification with uneven training class sizes. in </w:t>
      </w:r>
      <w:r w:rsidRPr="007B6245">
        <w:rPr>
          <w:rFonts w:ascii="Calibri"/>
          <w:i/>
          <w:iCs/>
        </w:rPr>
        <w:t>2005 International Conference on Machine Learning and Cybernetics</w:t>
      </w:r>
      <w:r w:rsidRPr="007B6245">
        <w:rPr>
          <w:rFonts w:ascii="Calibri"/>
        </w:rPr>
        <w:t xml:space="preserve"> </w:t>
      </w:r>
      <w:r w:rsidRPr="007B6245">
        <w:rPr>
          <w:rFonts w:ascii="Calibri"/>
          <w:b/>
          <w:bCs/>
        </w:rPr>
        <w:t>7,</w:t>
      </w:r>
      <w:r w:rsidRPr="007B6245">
        <w:rPr>
          <w:rFonts w:ascii="Calibri"/>
        </w:rPr>
        <w:t xml:space="preserve"> 4365–4369 Vol. 7 (2005).</w:t>
      </w:r>
    </w:p>
    <w:p w14:paraId="528FA5C6" w14:textId="77777777" w:rsidR="007B6245" w:rsidRPr="007B6245" w:rsidRDefault="007B6245" w:rsidP="007B6245">
      <w:pPr>
        <w:pStyle w:val="Bibliography"/>
        <w:rPr>
          <w:rFonts w:ascii="Calibri"/>
        </w:rPr>
      </w:pPr>
      <w:r w:rsidRPr="007B6245">
        <w:rPr>
          <w:rFonts w:ascii="Calibri"/>
        </w:rPr>
        <w:t>41.</w:t>
      </w:r>
      <w:r w:rsidRPr="007B6245">
        <w:rPr>
          <w:rFonts w:ascii="Calibri"/>
        </w:rPr>
        <w:tab/>
        <w:t>Support Vector Machines. Available at: http://www.di.fc.ul.pt/~jpn/r/svm/svm.html. (Accessed: 24th April 2017)</w:t>
      </w:r>
    </w:p>
    <w:p w14:paraId="6BD77305" w14:textId="77777777" w:rsidR="007B6245" w:rsidRPr="007B6245" w:rsidRDefault="007B6245" w:rsidP="007B6245">
      <w:pPr>
        <w:pStyle w:val="Bibliography"/>
        <w:rPr>
          <w:rFonts w:ascii="Calibri"/>
        </w:rPr>
      </w:pPr>
      <w:r w:rsidRPr="007B6245">
        <w:rPr>
          <w:rFonts w:ascii="Calibri"/>
        </w:rPr>
        <w:t>42.</w:t>
      </w:r>
      <w:r w:rsidRPr="007B6245">
        <w:rPr>
          <w:rFonts w:ascii="Calibri"/>
        </w:rPr>
        <w:tab/>
        <w:t xml:space="preserve">Yang, Y. An Evaluation of Statistical Approaches to Text Categorization. </w:t>
      </w:r>
      <w:r w:rsidRPr="007B6245">
        <w:rPr>
          <w:rFonts w:ascii="Calibri"/>
          <w:i/>
          <w:iCs/>
        </w:rPr>
        <w:t>Inf. Retr.</w:t>
      </w:r>
      <w:r w:rsidRPr="007B6245">
        <w:rPr>
          <w:rFonts w:ascii="Calibri"/>
        </w:rPr>
        <w:t xml:space="preserve"> </w:t>
      </w:r>
      <w:r w:rsidRPr="007B6245">
        <w:rPr>
          <w:rFonts w:ascii="Calibri"/>
          <w:b/>
          <w:bCs/>
        </w:rPr>
        <w:t>1,</w:t>
      </w:r>
      <w:r w:rsidRPr="007B6245">
        <w:rPr>
          <w:rFonts w:ascii="Calibri"/>
        </w:rPr>
        <w:t xml:space="preserve"> 69–90 (1999).</w:t>
      </w:r>
    </w:p>
    <w:p w14:paraId="43647BB4" w14:textId="77777777" w:rsidR="007B6245" w:rsidRPr="007B6245" w:rsidRDefault="007B6245" w:rsidP="007B6245">
      <w:pPr>
        <w:pStyle w:val="Bibliography"/>
        <w:rPr>
          <w:rFonts w:ascii="Calibri"/>
        </w:rPr>
      </w:pPr>
      <w:r w:rsidRPr="007B6245">
        <w:rPr>
          <w:rFonts w:ascii="Calibri"/>
        </w:rPr>
        <w:t>43.</w:t>
      </w:r>
      <w:r w:rsidRPr="007B6245">
        <w:rPr>
          <w:rFonts w:ascii="Calibri"/>
        </w:rPr>
        <w:tab/>
        <w:t xml:space="preserve">Anders, S. &amp; Huber, W. Differential expression analysis for sequence count data. </w:t>
      </w:r>
      <w:r w:rsidRPr="007B6245">
        <w:rPr>
          <w:rFonts w:ascii="Calibri"/>
          <w:i/>
          <w:iCs/>
        </w:rPr>
        <w:t>Genome Biol.</w:t>
      </w:r>
      <w:r w:rsidRPr="007B6245">
        <w:rPr>
          <w:rFonts w:ascii="Calibri"/>
        </w:rPr>
        <w:t xml:space="preserve"> </w:t>
      </w:r>
      <w:r w:rsidRPr="007B6245">
        <w:rPr>
          <w:rFonts w:ascii="Calibri"/>
          <w:b/>
          <w:bCs/>
        </w:rPr>
        <w:t>11,</w:t>
      </w:r>
      <w:r w:rsidRPr="007B6245">
        <w:rPr>
          <w:rFonts w:ascii="Calibri"/>
        </w:rPr>
        <w:t xml:space="preserve"> R106 (2010).</w:t>
      </w:r>
    </w:p>
    <w:p w14:paraId="00EA9005" w14:textId="77777777" w:rsidR="007B6245" w:rsidRPr="007B6245" w:rsidRDefault="007B6245" w:rsidP="007B6245">
      <w:pPr>
        <w:pStyle w:val="Bibliography"/>
        <w:rPr>
          <w:rFonts w:ascii="Calibri"/>
        </w:rPr>
      </w:pPr>
      <w:r w:rsidRPr="007B6245">
        <w:rPr>
          <w:rFonts w:ascii="Calibri"/>
        </w:rPr>
        <w:t>44.</w:t>
      </w:r>
      <w:r w:rsidRPr="007B6245">
        <w:rPr>
          <w:rFonts w:ascii="Calibri"/>
        </w:rPr>
        <w:tab/>
        <w:t xml:space="preserve">Meyer, D. &amp; Wien, T. U. </w:t>
      </w:r>
      <w:r w:rsidRPr="007B6245">
        <w:rPr>
          <w:rFonts w:ascii="Calibri"/>
          <w:i/>
          <w:iCs/>
        </w:rPr>
        <w:t>Support Vector Machines. The Interface to libsvm in package e1071. Online-Documentation of the package e1071 for "R</w:t>
      </w:r>
      <w:r w:rsidRPr="007B6245">
        <w:rPr>
          <w:rFonts w:ascii="Calibri"/>
        </w:rPr>
        <w:t>. (2001).</w:t>
      </w:r>
    </w:p>
    <w:p w14:paraId="41A3CB4F" w14:textId="77777777" w:rsidR="007B6245" w:rsidRPr="007B6245" w:rsidRDefault="007B6245" w:rsidP="007B6245">
      <w:pPr>
        <w:pStyle w:val="Bibliography"/>
        <w:rPr>
          <w:rFonts w:ascii="Calibri"/>
        </w:rPr>
      </w:pPr>
      <w:r w:rsidRPr="007B6245">
        <w:rPr>
          <w:rFonts w:ascii="Calibri"/>
        </w:rPr>
        <w:t>45.</w:t>
      </w:r>
      <w:r w:rsidRPr="007B6245">
        <w:rPr>
          <w:rFonts w:ascii="Calibri"/>
        </w:rPr>
        <w:tab/>
        <w:t xml:space="preserve">Liaw, A. &amp; Wiener, M. Classification and Regression by randomForest. </w:t>
      </w:r>
      <w:r w:rsidRPr="007B6245">
        <w:rPr>
          <w:rFonts w:ascii="Calibri"/>
          <w:i/>
          <w:iCs/>
        </w:rPr>
        <w:t>R News</w:t>
      </w:r>
      <w:r w:rsidRPr="007B6245">
        <w:rPr>
          <w:rFonts w:ascii="Calibri"/>
        </w:rPr>
        <w:t xml:space="preserve"> </w:t>
      </w:r>
      <w:r w:rsidRPr="007B6245">
        <w:rPr>
          <w:rFonts w:ascii="Calibri"/>
          <w:b/>
          <w:bCs/>
        </w:rPr>
        <w:t>2,</w:t>
      </w:r>
      <w:r w:rsidRPr="007B6245">
        <w:rPr>
          <w:rFonts w:ascii="Calibri"/>
        </w:rPr>
        <w:t xml:space="preserve"> 18–22 (2002).</w:t>
      </w:r>
    </w:p>
    <w:p w14:paraId="43BB7815" w14:textId="77777777" w:rsidR="007B6245" w:rsidRPr="007B6245" w:rsidRDefault="007B6245" w:rsidP="007B6245">
      <w:pPr>
        <w:pStyle w:val="Bibliography"/>
        <w:rPr>
          <w:rFonts w:ascii="Calibri"/>
        </w:rPr>
      </w:pPr>
      <w:r w:rsidRPr="007B6245">
        <w:rPr>
          <w:rFonts w:ascii="Calibri"/>
        </w:rPr>
        <w:lastRenderedPageBreak/>
        <w:t>46.</w:t>
      </w:r>
      <w:r w:rsidRPr="007B6245">
        <w:rPr>
          <w:rFonts w:ascii="Calibri"/>
        </w:rPr>
        <w:tab/>
        <w:t xml:space="preserve">Ghamrawi, N. &amp; McCallum, A. Collective Multi-label Classification. in </w:t>
      </w:r>
      <w:r w:rsidRPr="007B6245">
        <w:rPr>
          <w:rFonts w:ascii="Calibri"/>
          <w:i/>
          <w:iCs/>
        </w:rPr>
        <w:t>Proceedings of the 14th ACM International Conference on Information and Knowledge Management</w:t>
      </w:r>
      <w:r w:rsidRPr="007B6245">
        <w:rPr>
          <w:rFonts w:ascii="Calibri"/>
        </w:rPr>
        <w:t xml:space="preserve"> 195–200 (ACM, 2005). doi:10.1145/1099554.1099591</w:t>
      </w:r>
    </w:p>
    <w:p w14:paraId="09FA8F87" w14:textId="77777777" w:rsidR="007B6245" w:rsidRPr="007B6245" w:rsidRDefault="007B6245" w:rsidP="007B6245">
      <w:pPr>
        <w:pStyle w:val="Bibliography"/>
        <w:rPr>
          <w:rFonts w:ascii="Calibri"/>
        </w:rPr>
      </w:pPr>
      <w:r w:rsidRPr="007B6245">
        <w:rPr>
          <w:rFonts w:ascii="Calibri"/>
        </w:rPr>
        <w:t>47.</w:t>
      </w:r>
      <w:r w:rsidRPr="007B6245">
        <w:rPr>
          <w:rFonts w:ascii="Calibri"/>
        </w:rPr>
        <w:tab/>
        <w:t xml:space="preserve">Barrett, T. </w:t>
      </w:r>
      <w:r w:rsidRPr="007B6245">
        <w:rPr>
          <w:rFonts w:ascii="Calibri"/>
          <w:i/>
          <w:iCs/>
        </w:rPr>
        <w:t>et al.</w:t>
      </w:r>
      <w:r w:rsidRPr="007B6245">
        <w:rPr>
          <w:rFonts w:ascii="Calibri"/>
        </w:rPr>
        <w:t xml:space="preserve"> NCBI GEO: archive for functional genomics data sets--update. </w:t>
      </w:r>
      <w:r w:rsidRPr="007B6245">
        <w:rPr>
          <w:rFonts w:ascii="Calibri"/>
          <w:i/>
          <w:iCs/>
        </w:rPr>
        <w:t>Nucleic Acids Res.</w:t>
      </w:r>
      <w:r w:rsidRPr="007B6245">
        <w:rPr>
          <w:rFonts w:ascii="Calibri"/>
        </w:rPr>
        <w:t xml:space="preserve"> </w:t>
      </w:r>
      <w:r w:rsidRPr="007B6245">
        <w:rPr>
          <w:rFonts w:ascii="Calibri"/>
          <w:b/>
          <w:bCs/>
        </w:rPr>
        <w:t>41,</w:t>
      </w:r>
      <w:r w:rsidRPr="007B6245">
        <w:rPr>
          <w:rFonts w:ascii="Calibri"/>
        </w:rPr>
        <w:t xml:space="preserve"> D991-995 (2013).</w:t>
      </w:r>
    </w:p>
    <w:p w14:paraId="6C60F5F9" w14:textId="77777777" w:rsidR="007B6245" w:rsidRPr="007B6245" w:rsidRDefault="007B6245" w:rsidP="007B6245">
      <w:pPr>
        <w:pStyle w:val="Bibliography"/>
        <w:rPr>
          <w:rFonts w:ascii="Calibri"/>
        </w:rPr>
      </w:pPr>
      <w:r w:rsidRPr="007B6245">
        <w:rPr>
          <w:rFonts w:ascii="Calibri"/>
        </w:rPr>
        <w:t>48.</w:t>
      </w:r>
      <w:r w:rsidRPr="007B6245">
        <w:rPr>
          <w:rFonts w:ascii="Calibri"/>
        </w:rPr>
        <w:tab/>
        <w:t xml:space="preserve">Vizcaíno, J. A. </w:t>
      </w:r>
      <w:r w:rsidRPr="007B6245">
        <w:rPr>
          <w:rFonts w:ascii="Calibri"/>
          <w:i/>
          <w:iCs/>
        </w:rPr>
        <w:t>et al.</w:t>
      </w:r>
      <w:r w:rsidRPr="007B6245">
        <w:rPr>
          <w:rFonts w:ascii="Calibri"/>
        </w:rPr>
        <w:t xml:space="preserve"> ProteomeXchange provides globally coordinated proteomics data submission and dissemination. </w:t>
      </w:r>
      <w:r w:rsidRPr="007B6245">
        <w:rPr>
          <w:rFonts w:ascii="Calibri"/>
          <w:i/>
          <w:iCs/>
        </w:rPr>
        <w:t>Nat. Biotechnol.</w:t>
      </w:r>
      <w:r w:rsidRPr="007B6245">
        <w:rPr>
          <w:rFonts w:ascii="Calibri"/>
        </w:rPr>
        <w:t xml:space="preserve"> </w:t>
      </w:r>
      <w:r w:rsidRPr="007B6245">
        <w:rPr>
          <w:rFonts w:ascii="Calibri"/>
          <w:b/>
          <w:bCs/>
        </w:rPr>
        <w:t>32,</w:t>
      </w:r>
      <w:r w:rsidRPr="007B6245">
        <w:rPr>
          <w:rFonts w:ascii="Calibri"/>
        </w:rPr>
        <w:t xml:space="preserve"> 223–226 (2014).</w:t>
      </w:r>
    </w:p>
    <w:p w14:paraId="14992F45" w14:textId="5F5E3F74" w:rsidR="00096A40" w:rsidRDefault="000717DC" w:rsidP="00270FF3">
      <w:pPr>
        <w:pStyle w:val="Bibliography"/>
        <w:rPr>
          <w:rFonts w:ascii="Calibri"/>
        </w:rPr>
      </w:pPr>
      <w:r>
        <w:rPr>
          <w:rFonts w:ascii="Calibri"/>
        </w:rPr>
        <w:fldChar w:fldCharType="end"/>
      </w:r>
    </w:p>
    <w:p w14:paraId="740F2497" w14:textId="77777777" w:rsidR="00F21378" w:rsidRPr="00442EA1" w:rsidRDefault="00F21378" w:rsidP="00442EA1"/>
    <w:p w14:paraId="5076BE31" w14:textId="3E2A920B" w:rsidR="00F21378" w:rsidRDefault="00F21378" w:rsidP="00F21378">
      <w:pPr>
        <w:pStyle w:val="Heading2"/>
      </w:pPr>
      <w:r>
        <w:t>Acknowledgments</w:t>
      </w:r>
    </w:p>
    <w:p w14:paraId="03FB9A3D" w14:textId="784BBAD8" w:rsidR="00F21378" w:rsidRDefault="00F21378" w:rsidP="002F6613">
      <w:r>
        <w:t xml:space="preserve">This study was funded by </w:t>
      </w:r>
      <w:r w:rsidR="007744DA">
        <w:t>Army Research Office (ARO</w:t>
      </w:r>
      <w:r w:rsidRPr="001D240C">
        <w:t>) grant W911NF-12-1-0390</w:t>
      </w:r>
      <w:r w:rsidR="00270FF3">
        <w:t xml:space="preserve"> to</w:t>
      </w:r>
      <w:r>
        <w:t xml:space="preserve"> COW</w:t>
      </w:r>
      <w:r w:rsidR="00270FF3">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6F48EECF" w14:textId="14886E12" w:rsidR="00F5117F" w:rsidRDefault="00270FF3" w:rsidP="00FC41F0">
      <w:r>
        <w:t>M.U.C</w:t>
      </w:r>
      <w:r w:rsidR="00F5117F">
        <w:t xml:space="preserve"> and</w:t>
      </w:r>
      <w:r w:rsidR="00A567C6" w:rsidRPr="00A567C6">
        <w:t xml:space="preserve"> C.O.W. conceived </w:t>
      </w:r>
      <w:r w:rsidR="002609EA">
        <w:t xml:space="preserve">of </w:t>
      </w:r>
      <w:r w:rsidR="00A567C6" w:rsidRPr="00A567C6">
        <w:t>the study</w:t>
      </w:r>
      <w:r w:rsidR="00F5117F">
        <w:t>.</w:t>
      </w:r>
    </w:p>
    <w:p w14:paraId="6F350E3C" w14:textId="5DAC876E" w:rsidR="00270FF3" w:rsidRDefault="00F5117F" w:rsidP="00FC41F0">
      <w:r>
        <w:t xml:space="preserve">M.U.C. </w:t>
      </w:r>
      <w:r w:rsidR="00A567C6" w:rsidRPr="00A567C6">
        <w:t xml:space="preserve">designed the </w:t>
      </w:r>
      <w:r>
        <w:t>analysis pipeline,</w:t>
      </w:r>
      <w:r w:rsidR="00270FF3">
        <w:t xml:space="preserve"> analyze</w:t>
      </w:r>
      <w:r>
        <w:t>d the data, and prepared the figures.</w:t>
      </w:r>
      <w:r w:rsidR="00A567C6" w:rsidRPr="00A567C6">
        <w:t xml:space="preserve"> </w:t>
      </w:r>
    </w:p>
    <w:p w14:paraId="30EE39C8" w14:textId="31523C5D" w:rsidR="0018063D" w:rsidRDefault="00F5117F" w:rsidP="00FC41F0">
      <w:r>
        <w:t>M.U.C. and</w:t>
      </w:r>
      <w:r w:rsidR="00A567C6" w:rsidRPr="00A567C6">
        <w:t xml:space="preserve"> C.O.W. wrote the </w:t>
      </w:r>
      <w:r>
        <w:t>manuscript.</w:t>
      </w:r>
    </w:p>
    <w:p w14:paraId="02E2BB94" w14:textId="77777777" w:rsidR="00442EA1" w:rsidRDefault="00442EA1" w:rsidP="00442EA1">
      <w:pPr>
        <w:pStyle w:val="Heading2"/>
      </w:pPr>
      <w:r w:rsidRPr="00442EA1">
        <w:t>Competing interests</w:t>
      </w:r>
    </w:p>
    <w:p w14:paraId="67674EFF" w14:textId="77777777" w:rsidR="00442EA1" w:rsidRDefault="00442EA1" w:rsidP="00442EA1">
      <w:r w:rsidRPr="00442EA1">
        <w:t>The authors declare no competing financial interests.</w:t>
      </w:r>
    </w:p>
    <w:p w14:paraId="762B9087" w14:textId="44B3E873" w:rsidR="00442EA1" w:rsidRPr="00073712" w:rsidRDefault="00442EA1" w:rsidP="00FC41F0"/>
    <w:sectPr w:rsidR="00442EA1" w:rsidRPr="00073712" w:rsidSect="00027230">
      <w:footerReference w:type="even" r:id="rId12"/>
      <w:footerReference w:type="default" r:id="rId13"/>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lke, Claus O" w:date="2017-05-31T17:55:00Z" w:initials="WCO">
    <w:p w14:paraId="232139EB" w14:textId="3B7659C3" w:rsidR="0037219A" w:rsidRDefault="0037219A">
      <w:pPr>
        <w:pStyle w:val="CommentText"/>
      </w:pPr>
      <w:r>
        <w:rPr>
          <w:rStyle w:val="CommentReference"/>
        </w:rPr>
        <w:annotationRef/>
      </w:r>
      <w:r>
        <w:t>This is not defined. At a minimum, a reference is needed.</w:t>
      </w:r>
    </w:p>
  </w:comment>
  <w:comment w:id="2" w:author="Wilke, Claus O" w:date="2017-05-31T17:55:00Z" w:initials="WCO">
    <w:p w14:paraId="3F6BCA8E" w14:textId="1EAB0D12" w:rsidR="0037219A" w:rsidRDefault="0037219A">
      <w:pPr>
        <w:pStyle w:val="CommentText"/>
      </w:pPr>
      <w:r>
        <w:rPr>
          <w:rStyle w:val="CommentReference"/>
        </w:rPr>
        <w:annotationRef/>
      </w:r>
      <w:r>
        <w:t>Is this in the final paper?</w:t>
      </w:r>
    </w:p>
  </w:comment>
  <w:comment w:id="3" w:author="Wilke, Claus O" w:date="2017-05-31T17:56:00Z" w:initials="WCO">
    <w:p w14:paraId="7D1B9810" w14:textId="3A2A7718" w:rsidR="0037219A" w:rsidRDefault="0037219A">
      <w:pPr>
        <w:pStyle w:val="CommentText"/>
      </w:pPr>
      <w:r>
        <w:rPr>
          <w:rStyle w:val="CommentReference"/>
        </w:rPr>
        <w:annotationRef/>
      </w:r>
      <w:r>
        <w:t>Much of this is Methods.</w:t>
      </w:r>
    </w:p>
  </w:comment>
  <w:comment w:id="4" w:author="Wilke, Claus O" w:date="2017-05-31T18:16:00Z" w:initials="WCO">
    <w:p w14:paraId="1970AF07" w14:textId="28C0BCF0" w:rsidR="0037219A" w:rsidRDefault="0037219A">
      <w:pPr>
        <w:pStyle w:val="CommentText"/>
      </w:pPr>
      <w:r>
        <w:rPr>
          <w:rStyle w:val="CommentReference"/>
        </w:rPr>
        <w:annotationRef/>
      </w:r>
      <w:r>
        <w:t>Maybe just refer to a figure or table? Not sure the actual numbers need to be given here.</w:t>
      </w:r>
    </w:p>
  </w:comment>
  <w:comment w:id="5" w:author="Wilke, Claus O" w:date="2017-06-02T15:58:00Z" w:initials="WCO">
    <w:p w14:paraId="5C92BC27" w14:textId="02E8BA80" w:rsidR="0037219A" w:rsidRDefault="0037219A">
      <w:pPr>
        <w:pStyle w:val="CommentText"/>
      </w:pPr>
      <w:r>
        <w:rPr>
          <w:rStyle w:val="CommentReference"/>
        </w:rPr>
        <w:annotationRef/>
      </w:r>
      <w:r>
        <w:t>Correct?</w:t>
      </w:r>
    </w:p>
  </w:comment>
  <w:comment w:id="6" w:author="Wilke, Claus O" w:date="2017-06-02T16:36:00Z" w:initials="WCO">
    <w:p w14:paraId="7C09E2F9" w14:textId="4131AF6B" w:rsidR="003D7162" w:rsidRDefault="003D7162">
      <w:pPr>
        <w:pStyle w:val="CommentText"/>
      </w:pPr>
      <w:r>
        <w:rPr>
          <w:rStyle w:val="CommentReference"/>
        </w:rPr>
        <w:annotationRef/>
      </w:r>
      <w:r>
        <w:t>This sentence is not sufficiently precise. Is this the same subset of data as for Fig. 5 or is it different? How many samples total?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2139EB" w15:done="0"/>
  <w15:commentEx w15:paraId="3F6BCA8E" w15:done="0"/>
  <w15:commentEx w15:paraId="7D1B9810" w15:done="0"/>
  <w15:commentEx w15:paraId="1970AF07" w15:done="0"/>
  <w15:commentEx w15:paraId="5C92BC27" w15:done="0"/>
  <w15:commentEx w15:paraId="7C09E2F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581D89" w14:textId="77777777" w:rsidR="00834900" w:rsidRDefault="00834900" w:rsidP="00522EEC">
      <w:r>
        <w:separator/>
      </w:r>
    </w:p>
  </w:endnote>
  <w:endnote w:type="continuationSeparator" w:id="0">
    <w:p w14:paraId="7C6792A9" w14:textId="77777777" w:rsidR="00834900" w:rsidRDefault="00834900"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37219A" w:rsidRDefault="0037219A"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37219A" w:rsidRDefault="0037219A"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37219A" w:rsidRDefault="0037219A"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18DB">
      <w:rPr>
        <w:rStyle w:val="PageNumber"/>
        <w:noProof/>
      </w:rPr>
      <w:t>1</w:t>
    </w:r>
    <w:r>
      <w:rPr>
        <w:rStyle w:val="PageNumber"/>
      </w:rPr>
      <w:fldChar w:fldCharType="end"/>
    </w:r>
  </w:p>
  <w:p w14:paraId="7B2AAECF" w14:textId="77777777" w:rsidR="0037219A" w:rsidRDefault="0037219A"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2955C" w14:textId="77777777" w:rsidR="00834900" w:rsidRDefault="00834900" w:rsidP="00522EEC">
      <w:r>
        <w:separator/>
      </w:r>
    </w:p>
  </w:footnote>
  <w:footnote w:type="continuationSeparator" w:id="0">
    <w:p w14:paraId="4F0A0178" w14:textId="77777777" w:rsidR="00834900" w:rsidRDefault="00834900"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03D3987"/>
    <w:multiLevelType w:val="hybridMultilevel"/>
    <w:tmpl w:val="5098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B7E5E"/>
    <w:multiLevelType w:val="hybridMultilevel"/>
    <w:tmpl w:val="846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A60E19"/>
    <w:multiLevelType w:val="hybridMultilevel"/>
    <w:tmpl w:val="2646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4"/>
  </w:num>
  <w:num w:numId="6">
    <w:abstractNumId w:val="6"/>
  </w:num>
  <w:num w:numId="7">
    <w:abstractNumId w:val="2"/>
  </w:num>
  <w:num w:numId="8">
    <w:abstractNumId w:val="1"/>
  </w:num>
  <w:num w:numId="9">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ke, Claus O">
    <w15:presenceInfo w15:providerId="None" w15:userId="Wilke, Claus 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3B9F"/>
    <w:rsid w:val="000056BD"/>
    <w:rsid w:val="00006B59"/>
    <w:rsid w:val="00007260"/>
    <w:rsid w:val="000106AF"/>
    <w:rsid w:val="00013232"/>
    <w:rsid w:val="000137D5"/>
    <w:rsid w:val="000152B2"/>
    <w:rsid w:val="000157A9"/>
    <w:rsid w:val="00015BEF"/>
    <w:rsid w:val="00015C6E"/>
    <w:rsid w:val="00016490"/>
    <w:rsid w:val="00017941"/>
    <w:rsid w:val="000218CE"/>
    <w:rsid w:val="00025D52"/>
    <w:rsid w:val="00025E72"/>
    <w:rsid w:val="00026777"/>
    <w:rsid w:val="00027230"/>
    <w:rsid w:val="00027E59"/>
    <w:rsid w:val="00027FB6"/>
    <w:rsid w:val="000329B3"/>
    <w:rsid w:val="000331F9"/>
    <w:rsid w:val="00033329"/>
    <w:rsid w:val="00033B12"/>
    <w:rsid w:val="00035687"/>
    <w:rsid w:val="00040964"/>
    <w:rsid w:val="00040FF3"/>
    <w:rsid w:val="00043BB9"/>
    <w:rsid w:val="00044BD7"/>
    <w:rsid w:val="0004760D"/>
    <w:rsid w:val="00047958"/>
    <w:rsid w:val="0005136E"/>
    <w:rsid w:val="000543FF"/>
    <w:rsid w:val="00054918"/>
    <w:rsid w:val="0006075A"/>
    <w:rsid w:val="000637F5"/>
    <w:rsid w:val="00065BCB"/>
    <w:rsid w:val="00066655"/>
    <w:rsid w:val="0007017B"/>
    <w:rsid w:val="00071039"/>
    <w:rsid w:val="000717DC"/>
    <w:rsid w:val="00073712"/>
    <w:rsid w:val="00073CBC"/>
    <w:rsid w:val="00075858"/>
    <w:rsid w:val="00075D89"/>
    <w:rsid w:val="0007693A"/>
    <w:rsid w:val="00077A08"/>
    <w:rsid w:val="00077A7E"/>
    <w:rsid w:val="0008093B"/>
    <w:rsid w:val="00080EFE"/>
    <w:rsid w:val="00082143"/>
    <w:rsid w:val="00082F2D"/>
    <w:rsid w:val="00083CFB"/>
    <w:rsid w:val="00084D2B"/>
    <w:rsid w:val="00085507"/>
    <w:rsid w:val="00085C62"/>
    <w:rsid w:val="000865AA"/>
    <w:rsid w:val="0008798A"/>
    <w:rsid w:val="0009107B"/>
    <w:rsid w:val="00092881"/>
    <w:rsid w:val="00092BE1"/>
    <w:rsid w:val="00092E0B"/>
    <w:rsid w:val="00093B7A"/>
    <w:rsid w:val="00093E5D"/>
    <w:rsid w:val="000940E3"/>
    <w:rsid w:val="00095837"/>
    <w:rsid w:val="00095A90"/>
    <w:rsid w:val="00096A40"/>
    <w:rsid w:val="00096BE9"/>
    <w:rsid w:val="000A0263"/>
    <w:rsid w:val="000A1F5A"/>
    <w:rsid w:val="000A200A"/>
    <w:rsid w:val="000A2AE7"/>
    <w:rsid w:val="000A3282"/>
    <w:rsid w:val="000A40F3"/>
    <w:rsid w:val="000A633B"/>
    <w:rsid w:val="000A7AC3"/>
    <w:rsid w:val="000B162D"/>
    <w:rsid w:val="000B2CC7"/>
    <w:rsid w:val="000B2FCA"/>
    <w:rsid w:val="000B4C12"/>
    <w:rsid w:val="000B6E87"/>
    <w:rsid w:val="000C2150"/>
    <w:rsid w:val="000C3DF2"/>
    <w:rsid w:val="000C6022"/>
    <w:rsid w:val="000D14DA"/>
    <w:rsid w:val="000D1BCF"/>
    <w:rsid w:val="000D2145"/>
    <w:rsid w:val="000D6E1C"/>
    <w:rsid w:val="000D73E0"/>
    <w:rsid w:val="000D74E5"/>
    <w:rsid w:val="000D7EA7"/>
    <w:rsid w:val="000E06AE"/>
    <w:rsid w:val="000E1868"/>
    <w:rsid w:val="000E22E3"/>
    <w:rsid w:val="000E472D"/>
    <w:rsid w:val="000E6A0F"/>
    <w:rsid w:val="000E701E"/>
    <w:rsid w:val="000F0D95"/>
    <w:rsid w:val="000F1693"/>
    <w:rsid w:val="0010034A"/>
    <w:rsid w:val="0010083E"/>
    <w:rsid w:val="0010248A"/>
    <w:rsid w:val="001037C7"/>
    <w:rsid w:val="0010485A"/>
    <w:rsid w:val="001048CC"/>
    <w:rsid w:val="00105086"/>
    <w:rsid w:val="00105C5E"/>
    <w:rsid w:val="001072E5"/>
    <w:rsid w:val="0010787A"/>
    <w:rsid w:val="00112B0F"/>
    <w:rsid w:val="00112FDC"/>
    <w:rsid w:val="00113A20"/>
    <w:rsid w:val="001146A4"/>
    <w:rsid w:val="00114B2A"/>
    <w:rsid w:val="00114B36"/>
    <w:rsid w:val="00115B48"/>
    <w:rsid w:val="00117C60"/>
    <w:rsid w:val="001212B6"/>
    <w:rsid w:val="00121F48"/>
    <w:rsid w:val="00122B77"/>
    <w:rsid w:val="00123060"/>
    <w:rsid w:val="001239B2"/>
    <w:rsid w:val="001249F4"/>
    <w:rsid w:val="00125D7D"/>
    <w:rsid w:val="00125E77"/>
    <w:rsid w:val="0012689C"/>
    <w:rsid w:val="001276A2"/>
    <w:rsid w:val="00131079"/>
    <w:rsid w:val="0013120E"/>
    <w:rsid w:val="00131B9D"/>
    <w:rsid w:val="0013216C"/>
    <w:rsid w:val="00133FB9"/>
    <w:rsid w:val="001352EA"/>
    <w:rsid w:val="00135710"/>
    <w:rsid w:val="00136446"/>
    <w:rsid w:val="001369DE"/>
    <w:rsid w:val="00140942"/>
    <w:rsid w:val="00140F60"/>
    <w:rsid w:val="00141DB7"/>
    <w:rsid w:val="00142373"/>
    <w:rsid w:val="001440DB"/>
    <w:rsid w:val="00144285"/>
    <w:rsid w:val="001443A6"/>
    <w:rsid w:val="00144A87"/>
    <w:rsid w:val="00144E06"/>
    <w:rsid w:val="00145034"/>
    <w:rsid w:val="0014521F"/>
    <w:rsid w:val="0014544F"/>
    <w:rsid w:val="0014618D"/>
    <w:rsid w:val="00146A6C"/>
    <w:rsid w:val="001477BA"/>
    <w:rsid w:val="0014794F"/>
    <w:rsid w:val="00147C5D"/>
    <w:rsid w:val="00147D04"/>
    <w:rsid w:val="00150EA6"/>
    <w:rsid w:val="001520BE"/>
    <w:rsid w:val="001524AC"/>
    <w:rsid w:val="0015350C"/>
    <w:rsid w:val="00156779"/>
    <w:rsid w:val="00156DE9"/>
    <w:rsid w:val="00161AB8"/>
    <w:rsid w:val="00162DB1"/>
    <w:rsid w:val="00163D14"/>
    <w:rsid w:val="00164066"/>
    <w:rsid w:val="00165313"/>
    <w:rsid w:val="00165FD7"/>
    <w:rsid w:val="00166861"/>
    <w:rsid w:val="00172C09"/>
    <w:rsid w:val="001731D5"/>
    <w:rsid w:val="001748B7"/>
    <w:rsid w:val="00175000"/>
    <w:rsid w:val="00175061"/>
    <w:rsid w:val="00175D58"/>
    <w:rsid w:val="001762FB"/>
    <w:rsid w:val="00176A0E"/>
    <w:rsid w:val="00176D80"/>
    <w:rsid w:val="0018063D"/>
    <w:rsid w:val="00183052"/>
    <w:rsid w:val="0018334C"/>
    <w:rsid w:val="0018344D"/>
    <w:rsid w:val="0018471F"/>
    <w:rsid w:val="00186D36"/>
    <w:rsid w:val="00187039"/>
    <w:rsid w:val="00194BE0"/>
    <w:rsid w:val="00195CF8"/>
    <w:rsid w:val="00195F58"/>
    <w:rsid w:val="0019638C"/>
    <w:rsid w:val="00196B75"/>
    <w:rsid w:val="0019720E"/>
    <w:rsid w:val="001A087C"/>
    <w:rsid w:val="001A27CC"/>
    <w:rsid w:val="001A2BE7"/>
    <w:rsid w:val="001A3CEB"/>
    <w:rsid w:val="001A5E13"/>
    <w:rsid w:val="001B0458"/>
    <w:rsid w:val="001B146F"/>
    <w:rsid w:val="001B1A87"/>
    <w:rsid w:val="001B1A8D"/>
    <w:rsid w:val="001B1B6F"/>
    <w:rsid w:val="001B424F"/>
    <w:rsid w:val="001B6AE3"/>
    <w:rsid w:val="001B74DF"/>
    <w:rsid w:val="001B76EC"/>
    <w:rsid w:val="001C2662"/>
    <w:rsid w:val="001C2934"/>
    <w:rsid w:val="001C41CE"/>
    <w:rsid w:val="001C4606"/>
    <w:rsid w:val="001C5445"/>
    <w:rsid w:val="001C6B4F"/>
    <w:rsid w:val="001C7965"/>
    <w:rsid w:val="001D046D"/>
    <w:rsid w:val="001D0D08"/>
    <w:rsid w:val="001D240C"/>
    <w:rsid w:val="001D53B4"/>
    <w:rsid w:val="001D5AC3"/>
    <w:rsid w:val="001D7CD0"/>
    <w:rsid w:val="001E0F72"/>
    <w:rsid w:val="001E2818"/>
    <w:rsid w:val="001E33D0"/>
    <w:rsid w:val="001E45EC"/>
    <w:rsid w:val="001E4DEA"/>
    <w:rsid w:val="001E6E35"/>
    <w:rsid w:val="001F2500"/>
    <w:rsid w:val="001F3501"/>
    <w:rsid w:val="001F75FB"/>
    <w:rsid w:val="002006F0"/>
    <w:rsid w:val="00202CB5"/>
    <w:rsid w:val="002066C5"/>
    <w:rsid w:val="00206A22"/>
    <w:rsid w:val="002103A1"/>
    <w:rsid w:val="0021376A"/>
    <w:rsid w:val="00214FD3"/>
    <w:rsid w:val="00215531"/>
    <w:rsid w:val="002173AD"/>
    <w:rsid w:val="002176BC"/>
    <w:rsid w:val="0022078F"/>
    <w:rsid w:val="00222C86"/>
    <w:rsid w:val="00223EAB"/>
    <w:rsid w:val="00225D06"/>
    <w:rsid w:val="00226769"/>
    <w:rsid w:val="0022756B"/>
    <w:rsid w:val="002275D6"/>
    <w:rsid w:val="00230426"/>
    <w:rsid w:val="00231DE7"/>
    <w:rsid w:val="0023372E"/>
    <w:rsid w:val="002345FD"/>
    <w:rsid w:val="002358EE"/>
    <w:rsid w:val="00236284"/>
    <w:rsid w:val="00236FC0"/>
    <w:rsid w:val="002374D9"/>
    <w:rsid w:val="00237F62"/>
    <w:rsid w:val="00242248"/>
    <w:rsid w:val="00243AD4"/>
    <w:rsid w:val="002442D7"/>
    <w:rsid w:val="002461AB"/>
    <w:rsid w:val="00250B94"/>
    <w:rsid w:val="002512FD"/>
    <w:rsid w:val="002542F9"/>
    <w:rsid w:val="00254379"/>
    <w:rsid w:val="00256C78"/>
    <w:rsid w:val="002577BD"/>
    <w:rsid w:val="00257AF7"/>
    <w:rsid w:val="002609EA"/>
    <w:rsid w:val="00261D91"/>
    <w:rsid w:val="002620FC"/>
    <w:rsid w:val="00262505"/>
    <w:rsid w:val="00264187"/>
    <w:rsid w:val="00264753"/>
    <w:rsid w:val="00266E8D"/>
    <w:rsid w:val="00266F46"/>
    <w:rsid w:val="0026742C"/>
    <w:rsid w:val="00270FF3"/>
    <w:rsid w:val="00271076"/>
    <w:rsid w:val="0027159B"/>
    <w:rsid w:val="0027166C"/>
    <w:rsid w:val="00271881"/>
    <w:rsid w:val="00271D41"/>
    <w:rsid w:val="002722BC"/>
    <w:rsid w:val="00272744"/>
    <w:rsid w:val="002741BA"/>
    <w:rsid w:val="00274E30"/>
    <w:rsid w:val="00275DDB"/>
    <w:rsid w:val="00276618"/>
    <w:rsid w:val="0028391D"/>
    <w:rsid w:val="002840C6"/>
    <w:rsid w:val="0028472E"/>
    <w:rsid w:val="00286CCC"/>
    <w:rsid w:val="002901DF"/>
    <w:rsid w:val="00290B28"/>
    <w:rsid w:val="00291773"/>
    <w:rsid w:val="00291C08"/>
    <w:rsid w:val="00291EBD"/>
    <w:rsid w:val="0029415A"/>
    <w:rsid w:val="00294B68"/>
    <w:rsid w:val="00294D1E"/>
    <w:rsid w:val="002950D1"/>
    <w:rsid w:val="00296B35"/>
    <w:rsid w:val="00297DF6"/>
    <w:rsid w:val="002A0B70"/>
    <w:rsid w:val="002A0FCA"/>
    <w:rsid w:val="002A1375"/>
    <w:rsid w:val="002A151E"/>
    <w:rsid w:val="002A28E7"/>
    <w:rsid w:val="002A4139"/>
    <w:rsid w:val="002A44B2"/>
    <w:rsid w:val="002A4578"/>
    <w:rsid w:val="002A6290"/>
    <w:rsid w:val="002A6E4A"/>
    <w:rsid w:val="002B1E5C"/>
    <w:rsid w:val="002B32CD"/>
    <w:rsid w:val="002B40D1"/>
    <w:rsid w:val="002B428C"/>
    <w:rsid w:val="002B4B63"/>
    <w:rsid w:val="002B4F78"/>
    <w:rsid w:val="002B581E"/>
    <w:rsid w:val="002B5BAA"/>
    <w:rsid w:val="002B5D02"/>
    <w:rsid w:val="002B7B6B"/>
    <w:rsid w:val="002C2528"/>
    <w:rsid w:val="002C37BA"/>
    <w:rsid w:val="002C5D75"/>
    <w:rsid w:val="002D010E"/>
    <w:rsid w:val="002D03DB"/>
    <w:rsid w:val="002D1D51"/>
    <w:rsid w:val="002D55DA"/>
    <w:rsid w:val="002D619C"/>
    <w:rsid w:val="002D6B60"/>
    <w:rsid w:val="002D6E22"/>
    <w:rsid w:val="002D77FB"/>
    <w:rsid w:val="002E0429"/>
    <w:rsid w:val="002E09F1"/>
    <w:rsid w:val="002E44C6"/>
    <w:rsid w:val="002E584D"/>
    <w:rsid w:val="002E5C5C"/>
    <w:rsid w:val="002F26EF"/>
    <w:rsid w:val="002F39D1"/>
    <w:rsid w:val="002F57AD"/>
    <w:rsid w:val="002F6613"/>
    <w:rsid w:val="0030374E"/>
    <w:rsid w:val="003067F7"/>
    <w:rsid w:val="00311020"/>
    <w:rsid w:val="00311029"/>
    <w:rsid w:val="00311774"/>
    <w:rsid w:val="00311BC1"/>
    <w:rsid w:val="00311C74"/>
    <w:rsid w:val="003121F4"/>
    <w:rsid w:val="003141DD"/>
    <w:rsid w:val="003148EC"/>
    <w:rsid w:val="00315216"/>
    <w:rsid w:val="003152BA"/>
    <w:rsid w:val="00316923"/>
    <w:rsid w:val="00316CB1"/>
    <w:rsid w:val="0032028B"/>
    <w:rsid w:val="00321ADC"/>
    <w:rsid w:val="003229CF"/>
    <w:rsid w:val="00323791"/>
    <w:rsid w:val="00325A61"/>
    <w:rsid w:val="00326987"/>
    <w:rsid w:val="0032708B"/>
    <w:rsid w:val="00330759"/>
    <w:rsid w:val="0033252D"/>
    <w:rsid w:val="003361CF"/>
    <w:rsid w:val="003367F9"/>
    <w:rsid w:val="0033763B"/>
    <w:rsid w:val="00340860"/>
    <w:rsid w:val="00341FB1"/>
    <w:rsid w:val="00345DA5"/>
    <w:rsid w:val="00346136"/>
    <w:rsid w:val="003472A0"/>
    <w:rsid w:val="0035006B"/>
    <w:rsid w:val="00350671"/>
    <w:rsid w:val="00351002"/>
    <w:rsid w:val="00351162"/>
    <w:rsid w:val="00352962"/>
    <w:rsid w:val="00353D4F"/>
    <w:rsid w:val="00355624"/>
    <w:rsid w:val="0035656A"/>
    <w:rsid w:val="00356F8E"/>
    <w:rsid w:val="00357B67"/>
    <w:rsid w:val="0036081D"/>
    <w:rsid w:val="00360CF7"/>
    <w:rsid w:val="003641BC"/>
    <w:rsid w:val="0036423C"/>
    <w:rsid w:val="00364841"/>
    <w:rsid w:val="00365D66"/>
    <w:rsid w:val="0036669B"/>
    <w:rsid w:val="00367951"/>
    <w:rsid w:val="00370076"/>
    <w:rsid w:val="0037039B"/>
    <w:rsid w:val="0037061B"/>
    <w:rsid w:val="00370AE2"/>
    <w:rsid w:val="0037219A"/>
    <w:rsid w:val="00372924"/>
    <w:rsid w:val="00373658"/>
    <w:rsid w:val="00374CB9"/>
    <w:rsid w:val="00376CDA"/>
    <w:rsid w:val="0037707E"/>
    <w:rsid w:val="00377566"/>
    <w:rsid w:val="003817CA"/>
    <w:rsid w:val="00381DF8"/>
    <w:rsid w:val="0038333A"/>
    <w:rsid w:val="00385382"/>
    <w:rsid w:val="00385FA0"/>
    <w:rsid w:val="00390078"/>
    <w:rsid w:val="00392D22"/>
    <w:rsid w:val="00393719"/>
    <w:rsid w:val="00393DCB"/>
    <w:rsid w:val="00393FB7"/>
    <w:rsid w:val="00395B2B"/>
    <w:rsid w:val="00395B5F"/>
    <w:rsid w:val="00397891"/>
    <w:rsid w:val="00397900"/>
    <w:rsid w:val="003A14ED"/>
    <w:rsid w:val="003A26CD"/>
    <w:rsid w:val="003A289C"/>
    <w:rsid w:val="003A4943"/>
    <w:rsid w:val="003A513B"/>
    <w:rsid w:val="003A536C"/>
    <w:rsid w:val="003A7B7E"/>
    <w:rsid w:val="003B0078"/>
    <w:rsid w:val="003B0527"/>
    <w:rsid w:val="003B220B"/>
    <w:rsid w:val="003B2667"/>
    <w:rsid w:val="003B581C"/>
    <w:rsid w:val="003B6152"/>
    <w:rsid w:val="003B79FE"/>
    <w:rsid w:val="003C5C57"/>
    <w:rsid w:val="003C6D84"/>
    <w:rsid w:val="003C7F9C"/>
    <w:rsid w:val="003D064C"/>
    <w:rsid w:val="003D29B3"/>
    <w:rsid w:val="003D3736"/>
    <w:rsid w:val="003D7162"/>
    <w:rsid w:val="003D76B4"/>
    <w:rsid w:val="003E171B"/>
    <w:rsid w:val="003E3019"/>
    <w:rsid w:val="003E404F"/>
    <w:rsid w:val="003E4218"/>
    <w:rsid w:val="003E56A5"/>
    <w:rsid w:val="003E5878"/>
    <w:rsid w:val="003E6EC4"/>
    <w:rsid w:val="003E736E"/>
    <w:rsid w:val="003E74D5"/>
    <w:rsid w:val="003F0158"/>
    <w:rsid w:val="003F0E76"/>
    <w:rsid w:val="003F1551"/>
    <w:rsid w:val="003F167E"/>
    <w:rsid w:val="003F1B91"/>
    <w:rsid w:val="003F413A"/>
    <w:rsid w:val="003F59FF"/>
    <w:rsid w:val="003F6EA0"/>
    <w:rsid w:val="0040009D"/>
    <w:rsid w:val="00400F64"/>
    <w:rsid w:val="004011B2"/>
    <w:rsid w:val="0040122D"/>
    <w:rsid w:val="00402885"/>
    <w:rsid w:val="00402DCD"/>
    <w:rsid w:val="00403971"/>
    <w:rsid w:val="004045F8"/>
    <w:rsid w:val="00405B86"/>
    <w:rsid w:val="004067C4"/>
    <w:rsid w:val="00410AE3"/>
    <w:rsid w:val="00413D87"/>
    <w:rsid w:val="00414A29"/>
    <w:rsid w:val="0041515C"/>
    <w:rsid w:val="00417E6E"/>
    <w:rsid w:val="0042046D"/>
    <w:rsid w:val="00420E6B"/>
    <w:rsid w:val="00421BD3"/>
    <w:rsid w:val="00421EE0"/>
    <w:rsid w:val="00423E7F"/>
    <w:rsid w:val="00424272"/>
    <w:rsid w:val="0042504E"/>
    <w:rsid w:val="00425C6E"/>
    <w:rsid w:val="00426B97"/>
    <w:rsid w:val="004274BA"/>
    <w:rsid w:val="004275B7"/>
    <w:rsid w:val="00427DB6"/>
    <w:rsid w:val="00427E9A"/>
    <w:rsid w:val="00432A11"/>
    <w:rsid w:val="004334F7"/>
    <w:rsid w:val="00433EF0"/>
    <w:rsid w:val="00435168"/>
    <w:rsid w:val="00435700"/>
    <w:rsid w:val="00435E30"/>
    <w:rsid w:val="00440CAA"/>
    <w:rsid w:val="00442EA1"/>
    <w:rsid w:val="00444E9C"/>
    <w:rsid w:val="00445B9E"/>
    <w:rsid w:val="00445CF9"/>
    <w:rsid w:val="00447686"/>
    <w:rsid w:val="00450CD0"/>
    <w:rsid w:val="00452240"/>
    <w:rsid w:val="00452923"/>
    <w:rsid w:val="00453096"/>
    <w:rsid w:val="00454FD3"/>
    <w:rsid w:val="00455305"/>
    <w:rsid w:val="00456F02"/>
    <w:rsid w:val="004571F0"/>
    <w:rsid w:val="004601B4"/>
    <w:rsid w:val="00460421"/>
    <w:rsid w:val="00461799"/>
    <w:rsid w:val="00462887"/>
    <w:rsid w:val="00465854"/>
    <w:rsid w:val="004667CE"/>
    <w:rsid w:val="0046734B"/>
    <w:rsid w:val="004677EA"/>
    <w:rsid w:val="00471487"/>
    <w:rsid w:val="00472012"/>
    <w:rsid w:val="00472806"/>
    <w:rsid w:val="004751DF"/>
    <w:rsid w:val="00475604"/>
    <w:rsid w:val="004760CE"/>
    <w:rsid w:val="00476167"/>
    <w:rsid w:val="00477403"/>
    <w:rsid w:val="00481646"/>
    <w:rsid w:val="00485316"/>
    <w:rsid w:val="0048593D"/>
    <w:rsid w:val="00486F74"/>
    <w:rsid w:val="004912C2"/>
    <w:rsid w:val="0049181C"/>
    <w:rsid w:val="00493D2F"/>
    <w:rsid w:val="004967D2"/>
    <w:rsid w:val="004A0BB3"/>
    <w:rsid w:val="004A0F73"/>
    <w:rsid w:val="004A105C"/>
    <w:rsid w:val="004A15FD"/>
    <w:rsid w:val="004A2C46"/>
    <w:rsid w:val="004A3752"/>
    <w:rsid w:val="004A43FD"/>
    <w:rsid w:val="004A469C"/>
    <w:rsid w:val="004A5CB1"/>
    <w:rsid w:val="004B0E1C"/>
    <w:rsid w:val="004B1085"/>
    <w:rsid w:val="004B29BD"/>
    <w:rsid w:val="004B4247"/>
    <w:rsid w:val="004B43D3"/>
    <w:rsid w:val="004B4DF8"/>
    <w:rsid w:val="004C06D5"/>
    <w:rsid w:val="004C1023"/>
    <w:rsid w:val="004C204F"/>
    <w:rsid w:val="004C3466"/>
    <w:rsid w:val="004C34A6"/>
    <w:rsid w:val="004C41BE"/>
    <w:rsid w:val="004C4324"/>
    <w:rsid w:val="004C4A78"/>
    <w:rsid w:val="004C4BCC"/>
    <w:rsid w:val="004C5BF9"/>
    <w:rsid w:val="004C5D3B"/>
    <w:rsid w:val="004C645B"/>
    <w:rsid w:val="004C66AC"/>
    <w:rsid w:val="004D00C9"/>
    <w:rsid w:val="004D05E4"/>
    <w:rsid w:val="004D0994"/>
    <w:rsid w:val="004D16CE"/>
    <w:rsid w:val="004D2724"/>
    <w:rsid w:val="004D2922"/>
    <w:rsid w:val="004D4F80"/>
    <w:rsid w:val="004D5468"/>
    <w:rsid w:val="004D68D5"/>
    <w:rsid w:val="004E2905"/>
    <w:rsid w:val="004E54CD"/>
    <w:rsid w:val="004F3281"/>
    <w:rsid w:val="004F5B9F"/>
    <w:rsid w:val="004F79A2"/>
    <w:rsid w:val="00500979"/>
    <w:rsid w:val="00502021"/>
    <w:rsid w:val="00502242"/>
    <w:rsid w:val="005023ED"/>
    <w:rsid w:val="00502D23"/>
    <w:rsid w:val="0050393D"/>
    <w:rsid w:val="005042E3"/>
    <w:rsid w:val="005047C6"/>
    <w:rsid w:val="00504E78"/>
    <w:rsid w:val="00504EC7"/>
    <w:rsid w:val="00504F91"/>
    <w:rsid w:val="0050611B"/>
    <w:rsid w:val="00506688"/>
    <w:rsid w:val="00506B36"/>
    <w:rsid w:val="0051095E"/>
    <w:rsid w:val="00512BEF"/>
    <w:rsid w:val="00514CB4"/>
    <w:rsid w:val="00517811"/>
    <w:rsid w:val="00520805"/>
    <w:rsid w:val="00521EE1"/>
    <w:rsid w:val="00522EEC"/>
    <w:rsid w:val="00523BA6"/>
    <w:rsid w:val="00524DCA"/>
    <w:rsid w:val="00526A40"/>
    <w:rsid w:val="00526C9C"/>
    <w:rsid w:val="0053050A"/>
    <w:rsid w:val="00531403"/>
    <w:rsid w:val="00533A03"/>
    <w:rsid w:val="005346B9"/>
    <w:rsid w:val="00536D01"/>
    <w:rsid w:val="0054052D"/>
    <w:rsid w:val="00540D62"/>
    <w:rsid w:val="00542C1B"/>
    <w:rsid w:val="00544015"/>
    <w:rsid w:val="0054441A"/>
    <w:rsid w:val="00544694"/>
    <w:rsid w:val="00550940"/>
    <w:rsid w:val="00552369"/>
    <w:rsid w:val="005531B3"/>
    <w:rsid w:val="00554522"/>
    <w:rsid w:val="00554AA2"/>
    <w:rsid w:val="005569EE"/>
    <w:rsid w:val="00557AEA"/>
    <w:rsid w:val="00560654"/>
    <w:rsid w:val="005612E2"/>
    <w:rsid w:val="00561D83"/>
    <w:rsid w:val="00563529"/>
    <w:rsid w:val="00563777"/>
    <w:rsid w:val="0056488E"/>
    <w:rsid w:val="0056627B"/>
    <w:rsid w:val="00566E2F"/>
    <w:rsid w:val="0056715C"/>
    <w:rsid w:val="0057090C"/>
    <w:rsid w:val="00571E88"/>
    <w:rsid w:val="00572BF0"/>
    <w:rsid w:val="0057500F"/>
    <w:rsid w:val="005769CC"/>
    <w:rsid w:val="00577AA9"/>
    <w:rsid w:val="00577D57"/>
    <w:rsid w:val="00580719"/>
    <w:rsid w:val="0058264D"/>
    <w:rsid w:val="0058534C"/>
    <w:rsid w:val="0058663C"/>
    <w:rsid w:val="00586C8F"/>
    <w:rsid w:val="005870E9"/>
    <w:rsid w:val="005910E6"/>
    <w:rsid w:val="00591998"/>
    <w:rsid w:val="00591C33"/>
    <w:rsid w:val="005923FC"/>
    <w:rsid w:val="00592D30"/>
    <w:rsid w:val="005931D5"/>
    <w:rsid w:val="00593E95"/>
    <w:rsid w:val="005941A7"/>
    <w:rsid w:val="005949B9"/>
    <w:rsid w:val="0059625A"/>
    <w:rsid w:val="00596B11"/>
    <w:rsid w:val="00596DC3"/>
    <w:rsid w:val="005974B0"/>
    <w:rsid w:val="005A1491"/>
    <w:rsid w:val="005A2BDD"/>
    <w:rsid w:val="005A2E74"/>
    <w:rsid w:val="005A46FB"/>
    <w:rsid w:val="005A5BC9"/>
    <w:rsid w:val="005A6A99"/>
    <w:rsid w:val="005A6FBF"/>
    <w:rsid w:val="005A744D"/>
    <w:rsid w:val="005B092A"/>
    <w:rsid w:val="005B0D7B"/>
    <w:rsid w:val="005B15D1"/>
    <w:rsid w:val="005B3BAE"/>
    <w:rsid w:val="005B4126"/>
    <w:rsid w:val="005B5BAD"/>
    <w:rsid w:val="005B6450"/>
    <w:rsid w:val="005B7960"/>
    <w:rsid w:val="005C0286"/>
    <w:rsid w:val="005C070C"/>
    <w:rsid w:val="005C33B3"/>
    <w:rsid w:val="005C3847"/>
    <w:rsid w:val="005C3CCF"/>
    <w:rsid w:val="005C56AB"/>
    <w:rsid w:val="005C7429"/>
    <w:rsid w:val="005C7832"/>
    <w:rsid w:val="005D13B2"/>
    <w:rsid w:val="005D21B9"/>
    <w:rsid w:val="005D74F7"/>
    <w:rsid w:val="005E0DA3"/>
    <w:rsid w:val="005E33FB"/>
    <w:rsid w:val="005E3628"/>
    <w:rsid w:val="005E3DDE"/>
    <w:rsid w:val="005E50E4"/>
    <w:rsid w:val="005E5789"/>
    <w:rsid w:val="005E7429"/>
    <w:rsid w:val="005F07B9"/>
    <w:rsid w:val="005F0BA1"/>
    <w:rsid w:val="005F35C7"/>
    <w:rsid w:val="005F3944"/>
    <w:rsid w:val="005F56F1"/>
    <w:rsid w:val="00600550"/>
    <w:rsid w:val="00600F88"/>
    <w:rsid w:val="006017FF"/>
    <w:rsid w:val="00602890"/>
    <w:rsid w:val="006028F1"/>
    <w:rsid w:val="006041E2"/>
    <w:rsid w:val="00613136"/>
    <w:rsid w:val="006131A8"/>
    <w:rsid w:val="00613A47"/>
    <w:rsid w:val="00613D37"/>
    <w:rsid w:val="00614298"/>
    <w:rsid w:val="0061605D"/>
    <w:rsid w:val="006178FC"/>
    <w:rsid w:val="00620514"/>
    <w:rsid w:val="0062071E"/>
    <w:rsid w:val="00620DC7"/>
    <w:rsid w:val="0062222B"/>
    <w:rsid w:val="006227A1"/>
    <w:rsid w:val="006232A4"/>
    <w:rsid w:val="00625119"/>
    <w:rsid w:val="006267EB"/>
    <w:rsid w:val="00627009"/>
    <w:rsid w:val="00627141"/>
    <w:rsid w:val="00627EF0"/>
    <w:rsid w:val="006300F6"/>
    <w:rsid w:val="00635190"/>
    <w:rsid w:val="00636571"/>
    <w:rsid w:val="006368CC"/>
    <w:rsid w:val="00637000"/>
    <w:rsid w:val="006371E6"/>
    <w:rsid w:val="006377E5"/>
    <w:rsid w:val="00640049"/>
    <w:rsid w:val="006429BF"/>
    <w:rsid w:val="00642BA9"/>
    <w:rsid w:val="00642EE2"/>
    <w:rsid w:val="006430F3"/>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3D81"/>
    <w:rsid w:val="00667D70"/>
    <w:rsid w:val="00670EE8"/>
    <w:rsid w:val="00671714"/>
    <w:rsid w:val="00671923"/>
    <w:rsid w:val="00673748"/>
    <w:rsid w:val="006754E7"/>
    <w:rsid w:val="006765DC"/>
    <w:rsid w:val="0067685A"/>
    <w:rsid w:val="00676CA4"/>
    <w:rsid w:val="00676F29"/>
    <w:rsid w:val="0067765D"/>
    <w:rsid w:val="0068634E"/>
    <w:rsid w:val="00686A29"/>
    <w:rsid w:val="006871F1"/>
    <w:rsid w:val="00692292"/>
    <w:rsid w:val="006935FB"/>
    <w:rsid w:val="0069413B"/>
    <w:rsid w:val="00694B9C"/>
    <w:rsid w:val="00695892"/>
    <w:rsid w:val="006969BD"/>
    <w:rsid w:val="00696B50"/>
    <w:rsid w:val="00697AE3"/>
    <w:rsid w:val="00697E55"/>
    <w:rsid w:val="006A0436"/>
    <w:rsid w:val="006A17BA"/>
    <w:rsid w:val="006A4DB0"/>
    <w:rsid w:val="006A595E"/>
    <w:rsid w:val="006A67DB"/>
    <w:rsid w:val="006A6BE2"/>
    <w:rsid w:val="006B03B6"/>
    <w:rsid w:val="006B254B"/>
    <w:rsid w:val="006B3EF2"/>
    <w:rsid w:val="006B48AE"/>
    <w:rsid w:val="006B79A6"/>
    <w:rsid w:val="006B7B8D"/>
    <w:rsid w:val="006C2A2F"/>
    <w:rsid w:val="006C2B82"/>
    <w:rsid w:val="006C41F9"/>
    <w:rsid w:val="006C6E5D"/>
    <w:rsid w:val="006D07EE"/>
    <w:rsid w:val="006D1FF6"/>
    <w:rsid w:val="006D40B2"/>
    <w:rsid w:val="006D466B"/>
    <w:rsid w:val="006D4ABC"/>
    <w:rsid w:val="006D5E96"/>
    <w:rsid w:val="006D6530"/>
    <w:rsid w:val="006D683F"/>
    <w:rsid w:val="006D7E0F"/>
    <w:rsid w:val="006E0094"/>
    <w:rsid w:val="006E1081"/>
    <w:rsid w:val="006E32EE"/>
    <w:rsid w:val="006E3CAA"/>
    <w:rsid w:val="006E46BD"/>
    <w:rsid w:val="006E4AF3"/>
    <w:rsid w:val="006E4EDD"/>
    <w:rsid w:val="006E5F33"/>
    <w:rsid w:val="006E683D"/>
    <w:rsid w:val="006F005D"/>
    <w:rsid w:val="006F05AA"/>
    <w:rsid w:val="006F0B95"/>
    <w:rsid w:val="006F290A"/>
    <w:rsid w:val="006F2E1A"/>
    <w:rsid w:val="006F4EDA"/>
    <w:rsid w:val="006F590A"/>
    <w:rsid w:val="006F70EB"/>
    <w:rsid w:val="006F7D10"/>
    <w:rsid w:val="00700786"/>
    <w:rsid w:val="00700FB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27C74"/>
    <w:rsid w:val="00733062"/>
    <w:rsid w:val="00733208"/>
    <w:rsid w:val="00735377"/>
    <w:rsid w:val="00736DF0"/>
    <w:rsid w:val="0073706D"/>
    <w:rsid w:val="007377F8"/>
    <w:rsid w:val="00737E49"/>
    <w:rsid w:val="00741675"/>
    <w:rsid w:val="00742C8E"/>
    <w:rsid w:val="007436C4"/>
    <w:rsid w:val="007443C0"/>
    <w:rsid w:val="00744E11"/>
    <w:rsid w:val="00745B4F"/>
    <w:rsid w:val="00747CA9"/>
    <w:rsid w:val="00750FC0"/>
    <w:rsid w:val="00752AEB"/>
    <w:rsid w:val="00752B24"/>
    <w:rsid w:val="00752E78"/>
    <w:rsid w:val="00753EF7"/>
    <w:rsid w:val="00754019"/>
    <w:rsid w:val="0075477D"/>
    <w:rsid w:val="007549FD"/>
    <w:rsid w:val="0075579B"/>
    <w:rsid w:val="007568A4"/>
    <w:rsid w:val="007570B2"/>
    <w:rsid w:val="0076036C"/>
    <w:rsid w:val="0076152F"/>
    <w:rsid w:val="00763301"/>
    <w:rsid w:val="00764E19"/>
    <w:rsid w:val="0076526D"/>
    <w:rsid w:val="0076555F"/>
    <w:rsid w:val="007674DA"/>
    <w:rsid w:val="007675B4"/>
    <w:rsid w:val="00767B01"/>
    <w:rsid w:val="00767E78"/>
    <w:rsid w:val="007716D9"/>
    <w:rsid w:val="00772832"/>
    <w:rsid w:val="007733E9"/>
    <w:rsid w:val="00773BDD"/>
    <w:rsid w:val="007744DA"/>
    <w:rsid w:val="007754D8"/>
    <w:rsid w:val="00776B56"/>
    <w:rsid w:val="0077747E"/>
    <w:rsid w:val="00777F7A"/>
    <w:rsid w:val="00780E8E"/>
    <w:rsid w:val="007814D9"/>
    <w:rsid w:val="00783E85"/>
    <w:rsid w:val="00784B7B"/>
    <w:rsid w:val="00784F24"/>
    <w:rsid w:val="00790C42"/>
    <w:rsid w:val="00791D59"/>
    <w:rsid w:val="00792F68"/>
    <w:rsid w:val="00794E3C"/>
    <w:rsid w:val="007A146E"/>
    <w:rsid w:val="007A1633"/>
    <w:rsid w:val="007A18E3"/>
    <w:rsid w:val="007A3883"/>
    <w:rsid w:val="007A3A62"/>
    <w:rsid w:val="007A5465"/>
    <w:rsid w:val="007A5EFF"/>
    <w:rsid w:val="007A7EFF"/>
    <w:rsid w:val="007B0321"/>
    <w:rsid w:val="007B145B"/>
    <w:rsid w:val="007B2679"/>
    <w:rsid w:val="007B2831"/>
    <w:rsid w:val="007B2E45"/>
    <w:rsid w:val="007B602D"/>
    <w:rsid w:val="007B6038"/>
    <w:rsid w:val="007B6245"/>
    <w:rsid w:val="007C37D2"/>
    <w:rsid w:val="007C5580"/>
    <w:rsid w:val="007C6591"/>
    <w:rsid w:val="007C796C"/>
    <w:rsid w:val="007D0071"/>
    <w:rsid w:val="007D014B"/>
    <w:rsid w:val="007D26A3"/>
    <w:rsid w:val="007D2BD6"/>
    <w:rsid w:val="007D760A"/>
    <w:rsid w:val="007E2476"/>
    <w:rsid w:val="007E2FBF"/>
    <w:rsid w:val="007E3359"/>
    <w:rsid w:val="007E43B8"/>
    <w:rsid w:val="007E4B08"/>
    <w:rsid w:val="007E6243"/>
    <w:rsid w:val="007E786B"/>
    <w:rsid w:val="007F0E96"/>
    <w:rsid w:val="007F108D"/>
    <w:rsid w:val="007F2951"/>
    <w:rsid w:val="007F3B2C"/>
    <w:rsid w:val="007F640D"/>
    <w:rsid w:val="007F7345"/>
    <w:rsid w:val="00800209"/>
    <w:rsid w:val="0080174C"/>
    <w:rsid w:val="00802237"/>
    <w:rsid w:val="00805FB7"/>
    <w:rsid w:val="008066DF"/>
    <w:rsid w:val="00810298"/>
    <w:rsid w:val="00810B87"/>
    <w:rsid w:val="008128F4"/>
    <w:rsid w:val="00814168"/>
    <w:rsid w:val="0081461F"/>
    <w:rsid w:val="008146CA"/>
    <w:rsid w:val="0081598A"/>
    <w:rsid w:val="008159C1"/>
    <w:rsid w:val="00816D1E"/>
    <w:rsid w:val="00816F92"/>
    <w:rsid w:val="0082091E"/>
    <w:rsid w:val="008217C8"/>
    <w:rsid w:val="00823A93"/>
    <w:rsid w:val="008254EE"/>
    <w:rsid w:val="00825EE0"/>
    <w:rsid w:val="008272F5"/>
    <w:rsid w:val="008323BE"/>
    <w:rsid w:val="008335AE"/>
    <w:rsid w:val="0083485A"/>
    <w:rsid w:val="00834900"/>
    <w:rsid w:val="00835315"/>
    <w:rsid w:val="0083665D"/>
    <w:rsid w:val="0083752F"/>
    <w:rsid w:val="00837E59"/>
    <w:rsid w:val="0084301E"/>
    <w:rsid w:val="008433FE"/>
    <w:rsid w:val="008434EC"/>
    <w:rsid w:val="0084493A"/>
    <w:rsid w:val="00844A56"/>
    <w:rsid w:val="00844B61"/>
    <w:rsid w:val="00845EB9"/>
    <w:rsid w:val="008474D5"/>
    <w:rsid w:val="00847620"/>
    <w:rsid w:val="00847FA8"/>
    <w:rsid w:val="00850542"/>
    <w:rsid w:val="00850A8E"/>
    <w:rsid w:val="00855A4F"/>
    <w:rsid w:val="008563C5"/>
    <w:rsid w:val="0086191E"/>
    <w:rsid w:val="008625A1"/>
    <w:rsid w:val="0086412F"/>
    <w:rsid w:val="00864361"/>
    <w:rsid w:val="00865B0E"/>
    <w:rsid w:val="008663A4"/>
    <w:rsid w:val="0086748F"/>
    <w:rsid w:val="00870504"/>
    <w:rsid w:val="00873A97"/>
    <w:rsid w:val="008745CC"/>
    <w:rsid w:val="008761D9"/>
    <w:rsid w:val="0087643A"/>
    <w:rsid w:val="00877B46"/>
    <w:rsid w:val="00877C56"/>
    <w:rsid w:val="00881210"/>
    <w:rsid w:val="008817CF"/>
    <w:rsid w:val="00881AAF"/>
    <w:rsid w:val="00881D92"/>
    <w:rsid w:val="00886710"/>
    <w:rsid w:val="00890466"/>
    <w:rsid w:val="00890612"/>
    <w:rsid w:val="0089192A"/>
    <w:rsid w:val="00891DC6"/>
    <w:rsid w:val="00892214"/>
    <w:rsid w:val="00894A51"/>
    <w:rsid w:val="00894B95"/>
    <w:rsid w:val="00896250"/>
    <w:rsid w:val="008968E3"/>
    <w:rsid w:val="00897E30"/>
    <w:rsid w:val="008A007C"/>
    <w:rsid w:val="008A142F"/>
    <w:rsid w:val="008A24EF"/>
    <w:rsid w:val="008A2D18"/>
    <w:rsid w:val="008A3D35"/>
    <w:rsid w:val="008A41B4"/>
    <w:rsid w:val="008A551D"/>
    <w:rsid w:val="008A5A01"/>
    <w:rsid w:val="008A6286"/>
    <w:rsid w:val="008B0904"/>
    <w:rsid w:val="008B0BE3"/>
    <w:rsid w:val="008B1B39"/>
    <w:rsid w:val="008B64B9"/>
    <w:rsid w:val="008B6FB4"/>
    <w:rsid w:val="008B6FF4"/>
    <w:rsid w:val="008C0D13"/>
    <w:rsid w:val="008C2677"/>
    <w:rsid w:val="008C4251"/>
    <w:rsid w:val="008C57D3"/>
    <w:rsid w:val="008C6351"/>
    <w:rsid w:val="008C75B1"/>
    <w:rsid w:val="008C775A"/>
    <w:rsid w:val="008D0975"/>
    <w:rsid w:val="008D275F"/>
    <w:rsid w:val="008D2D7F"/>
    <w:rsid w:val="008D4D86"/>
    <w:rsid w:val="008E7153"/>
    <w:rsid w:val="008E73E3"/>
    <w:rsid w:val="008F095B"/>
    <w:rsid w:val="008F1107"/>
    <w:rsid w:val="008F2CBF"/>
    <w:rsid w:val="008F4064"/>
    <w:rsid w:val="008F55F6"/>
    <w:rsid w:val="008F5AAF"/>
    <w:rsid w:val="008F70A9"/>
    <w:rsid w:val="00900854"/>
    <w:rsid w:val="00900ACB"/>
    <w:rsid w:val="009045F0"/>
    <w:rsid w:val="00905AFC"/>
    <w:rsid w:val="00905B0A"/>
    <w:rsid w:val="00905F55"/>
    <w:rsid w:val="009064AD"/>
    <w:rsid w:val="00907F84"/>
    <w:rsid w:val="0091022A"/>
    <w:rsid w:val="00910C40"/>
    <w:rsid w:val="00911C60"/>
    <w:rsid w:val="009132CB"/>
    <w:rsid w:val="009156E8"/>
    <w:rsid w:val="00916A56"/>
    <w:rsid w:val="00917659"/>
    <w:rsid w:val="0092097B"/>
    <w:rsid w:val="00921F9C"/>
    <w:rsid w:val="00922584"/>
    <w:rsid w:val="009279FB"/>
    <w:rsid w:val="0093144E"/>
    <w:rsid w:val="00931EB2"/>
    <w:rsid w:val="009323C9"/>
    <w:rsid w:val="00932542"/>
    <w:rsid w:val="00934500"/>
    <w:rsid w:val="0093631F"/>
    <w:rsid w:val="00936426"/>
    <w:rsid w:val="009404FC"/>
    <w:rsid w:val="00943B10"/>
    <w:rsid w:val="00944057"/>
    <w:rsid w:val="00945884"/>
    <w:rsid w:val="009473E8"/>
    <w:rsid w:val="009517B1"/>
    <w:rsid w:val="00955C39"/>
    <w:rsid w:val="00956D8B"/>
    <w:rsid w:val="00956F36"/>
    <w:rsid w:val="00957C26"/>
    <w:rsid w:val="009612C0"/>
    <w:rsid w:val="009648C1"/>
    <w:rsid w:val="00964F22"/>
    <w:rsid w:val="009657AB"/>
    <w:rsid w:val="00966D05"/>
    <w:rsid w:val="009675D5"/>
    <w:rsid w:val="009704B5"/>
    <w:rsid w:val="00973014"/>
    <w:rsid w:val="00973449"/>
    <w:rsid w:val="009739D5"/>
    <w:rsid w:val="00976B5E"/>
    <w:rsid w:val="00977129"/>
    <w:rsid w:val="009803EA"/>
    <w:rsid w:val="009844B6"/>
    <w:rsid w:val="00985D59"/>
    <w:rsid w:val="00990498"/>
    <w:rsid w:val="009907A4"/>
    <w:rsid w:val="0099174B"/>
    <w:rsid w:val="009923DA"/>
    <w:rsid w:val="009924C1"/>
    <w:rsid w:val="00992AB7"/>
    <w:rsid w:val="00994055"/>
    <w:rsid w:val="009953EC"/>
    <w:rsid w:val="00996CAC"/>
    <w:rsid w:val="00996D83"/>
    <w:rsid w:val="009A00F3"/>
    <w:rsid w:val="009A20A3"/>
    <w:rsid w:val="009A2858"/>
    <w:rsid w:val="009A3703"/>
    <w:rsid w:val="009B0A33"/>
    <w:rsid w:val="009B0CCF"/>
    <w:rsid w:val="009B18FE"/>
    <w:rsid w:val="009B2473"/>
    <w:rsid w:val="009B316F"/>
    <w:rsid w:val="009B4430"/>
    <w:rsid w:val="009B5591"/>
    <w:rsid w:val="009B595C"/>
    <w:rsid w:val="009B780F"/>
    <w:rsid w:val="009B7CA2"/>
    <w:rsid w:val="009B7FDB"/>
    <w:rsid w:val="009C2A94"/>
    <w:rsid w:val="009C4341"/>
    <w:rsid w:val="009C62AF"/>
    <w:rsid w:val="009C6843"/>
    <w:rsid w:val="009C7933"/>
    <w:rsid w:val="009D10CD"/>
    <w:rsid w:val="009D13C5"/>
    <w:rsid w:val="009D1D27"/>
    <w:rsid w:val="009D1D31"/>
    <w:rsid w:val="009D374B"/>
    <w:rsid w:val="009D4A9A"/>
    <w:rsid w:val="009D4F6B"/>
    <w:rsid w:val="009D56DD"/>
    <w:rsid w:val="009D5B90"/>
    <w:rsid w:val="009D6C02"/>
    <w:rsid w:val="009E0C0F"/>
    <w:rsid w:val="009E1177"/>
    <w:rsid w:val="009E12B3"/>
    <w:rsid w:val="009E157A"/>
    <w:rsid w:val="009E4047"/>
    <w:rsid w:val="009F2305"/>
    <w:rsid w:val="009F3420"/>
    <w:rsid w:val="009F4A72"/>
    <w:rsid w:val="009F4AAC"/>
    <w:rsid w:val="009F76F8"/>
    <w:rsid w:val="00A0065D"/>
    <w:rsid w:val="00A01402"/>
    <w:rsid w:val="00A01B7D"/>
    <w:rsid w:val="00A01EBA"/>
    <w:rsid w:val="00A02EA2"/>
    <w:rsid w:val="00A03EC2"/>
    <w:rsid w:val="00A05C33"/>
    <w:rsid w:val="00A06AD2"/>
    <w:rsid w:val="00A07557"/>
    <w:rsid w:val="00A07A5D"/>
    <w:rsid w:val="00A10F0A"/>
    <w:rsid w:val="00A11022"/>
    <w:rsid w:val="00A11527"/>
    <w:rsid w:val="00A14D94"/>
    <w:rsid w:val="00A15D87"/>
    <w:rsid w:val="00A222AC"/>
    <w:rsid w:val="00A222E9"/>
    <w:rsid w:val="00A230F8"/>
    <w:rsid w:val="00A23289"/>
    <w:rsid w:val="00A23686"/>
    <w:rsid w:val="00A25F48"/>
    <w:rsid w:val="00A318DB"/>
    <w:rsid w:val="00A34437"/>
    <w:rsid w:val="00A34874"/>
    <w:rsid w:val="00A3691E"/>
    <w:rsid w:val="00A40519"/>
    <w:rsid w:val="00A4264B"/>
    <w:rsid w:val="00A4741C"/>
    <w:rsid w:val="00A47D68"/>
    <w:rsid w:val="00A50373"/>
    <w:rsid w:val="00A505E1"/>
    <w:rsid w:val="00A50EEB"/>
    <w:rsid w:val="00A518C3"/>
    <w:rsid w:val="00A5224F"/>
    <w:rsid w:val="00A52F74"/>
    <w:rsid w:val="00A541B3"/>
    <w:rsid w:val="00A54E2E"/>
    <w:rsid w:val="00A56276"/>
    <w:rsid w:val="00A567C6"/>
    <w:rsid w:val="00A6256D"/>
    <w:rsid w:val="00A6369B"/>
    <w:rsid w:val="00A64989"/>
    <w:rsid w:val="00A64DE6"/>
    <w:rsid w:val="00A658B1"/>
    <w:rsid w:val="00A65D71"/>
    <w:rsid w:val="00A66F14"/>
    <w:rsid w:val="00A701D7"/>
    <w:rsid w:val="00A70D58"/>
    <w:rsid w:val="00A715C0"/>
    <w:rsid w:val="00A71DB1"/>
    <w:rsid w:val="00A722EF"/>
    <w:rsid w:val="00A74D3F"/>
    <w:rsid w:val="00A81EBD"/>
    <w:rsid w:val="00A827AC"/>
    <w:rsid w:val="00A85799"/>
    <w:rsid w:val="00A87F4F"/>
    <w:rsid w:val="00A9549B"/>
    <w:rsid w:val="00A96B7A"/>
    <w:rsid w:val="00A97153"/>
    <w:rsid w:val="00AA105F"/>
    <w:rsid w:val="00AA2477"/>
    <w:rsid w:val="00AA3348"/>
    <w:rsid w:val="00AA36DC"/>
    <w:rsid w:val="00AA421C"/>
    <w:rsid w:val="00AA45EE"/>
    <w:rsid w:val="00AA4FB1"/>
    <w:rsid w:val="00AA5BC6"/>
    <w:rsid w:val="00AA7107"/>
    <w:rsid w:val="00AA7938"/>
    <w:rsid w:val="00AB38F5"/>
    <w:rsid w:val="00AB3B3E"/>
    <w:rsid w:val="00AB4581"/>
    <w:rsid w:val="00AB583A"/>
    <w:rsid w:val="00AB5C64"/>
    <w:rsid w:val="00AC02FC"/>
    <w:rsid w:val="00AC033C"/>
    <w:rsid w:val="00AC1149"/>
    <w:rsid w:val="00AC2FB8"/>
    <w:rsid w:val="00AC3AF2"/>
    <w:rsid w:val="00AC4404"/>
    <w:rsid w:val="00AC4F09"/>
    <w:rsid w:val="00AC5229"/>
    <w:rsid w:val="00AC6FB5"/>
    <w:rsid w:val="00AD1EDC"/>
    <w:rsid w:val="00AD23C5"/>
    <w:rsid w:val="00AE0060"/>
    <w:rsid w:val="00AE012F"/>
    <w:rsid w:val="00AE1031"/>
    <w:rsid w:val="00AE3110"/>
    <w:rsid w:val="00AE3578"/>
    <w:rsid w:val="00AE4741"/>
    <w:rsid w:val="00AE5400"/>
    <w:rsid w:val="00AE5732"/>
    <w:rsid w:val="00AF0205"/>
    <w:rsid w:val="00AF14DB"/>
    <w:rsid w:val="00AF25D3"/>
    <w:rsid w:val="00AF37CE"/>
    <w:rsid w:val="00AF5D57"/>
    <w:rsid w:val="00B002D1"/>
    <w:rsid w:val="00B00B30"/>
    <w:rsid w:val="00B0127A"/>
    <w:rsid w:val="00B01B18"/>
    <w:rsid w:val="00B02341"/>
    <w:rsid w:val="00B0234D"/>
    <w:rsid w:val="00B027CF"/>
    <w:rsid w:val="00B03A80"/>
    <w:rsid w:val="00B03AB6"/>
    <w:rsid w:val="00B041F0"/>
    <w:rsid w:val="00B053FD"/>
    <w:rsid w:val="00B05A2C"/>
    <w:rsid w:val="00B05F7E"/>
    <w:rsid w:val="00B0606B"/>
    <w:rsid w:val="00B06885"/>
    <w:rsid w:val="00B074EE"/>
    <w:rsid w:val="00B07CBB"/>
    <w:rsid w:val="00B102F5"/>
    <w:rsid w:val="00B11E7E"/>
    <w:rsid w:val="00B1235E"/>
    <w:rsid w:val="00B1332D"/>
    <w:rsid w:val="00B13BD4"/>
    <w:rsid w:val="00B13E30"/>
    <w:rsid w:val="00B15E66"/>
    <w:rsid w:val="00B1782E"/>
    <w:rsid w:val="00B2041C"/>
    <w:rsid w:val="00B2175E"/>
    <w:rsid w:val="00B229B4"/>
    <w:rsid w:val="00B22AA1"/>
    <w:rsid w:val="00B23298"/>
    <w:rsid w:val="00B23487"/>
    <w:rsid w:val="00B241AC"/>
    <w:rsid w:val="00B24863"/>
    <w:rsid w:val="00B24D1F"/>
    <w:rsid w:val="00B25154"/>
    <w:rsid w:val="00B261F8"/>
    <w:rsid w:val="00B26644"/>
    <w:rsid w:val="00B268F4"/>
    <w:rsid w:val="00B27658"/>
    <w:rsid w:val="00B27A4E"/>
    <w:rsid w:val="00B31756"/>
    <w:rsid w:val="00B32A5F"/>
    <w:rsid w:val="00B33279"/>
    <w:rsid w:val="00B33532"/>
    <w:rsid w:val="00B36A4B"/>
    <w:rsid w:val="00B36B64"/>
    <w:rsid w:val="00B36CCE"/>
    <w:rsid w:val="00B37835"/>
    <w:rsid w:val="00B4269F"/>
    <w:rsid w:val="00B44DC8"/>
    <w:rsid w:val="00B45BFA"/>
    <w:rsid w:val="00B45F0F"/>
    <w:rsid w:val="00B524F7"/>
    <w:rsid w:val="00B5267D"/>
    <w:rsid w:val="00B53684"/>
    <w:rsid w:val="00B542A6"/>
    <w:rsid w:val="00B553F8"/>
    <w:rsid w:val="00B62071"/>
    <w:rsid w:val="00B637E0"/>
    <w:rsid w:val="00B63DDF"/>
    <w:rsid w:val="00B664DB"/>
    <w:rsid w:val="00B67655"/>
    <w:rsid w:val="00B72654"/>
    <w:rsid w:val="00B73D82"/>
    <w:rsid w:val="00B7778E"/>
    <w:rsid w:val="00B82310"/>
    <w:rsid w:val="00B8368E"/>
    <w:rsid w:val="00B90A02"/>
    <w:rsid w:val="00B91F46"/>
    <w:rsid w:val="00B93FC2"/>
    <w:rsid w:val="00B96B6B"/>
    <w:rsid w:val="00B97071"/>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6145"/>
    <w:rsid w:val="00BC726B"/>
    <w:rsid w:val="00BD0917"/>
    <w:rsid w:val="00BD1F64"/>
    <w:rsid w:val="00BD227E"/>
    <w:rsid w:val="00BD3AFB"/>
    <w:rsid w:val="00BD5A0F"/>
    <w:rsid w:val="00BD7E7C"/>
    <w:rsid w:val="00BE15CA"/>
    <w:rsid w:val="00BE48B5"/>
    <w:rsid w:val="00BE537C"/>
    <w:rsid w:val="00BE66C6"/>
    <w:rsid w:val="00BF044C"/>
    <w:rsid w:val="00BF1D55"/>
    <w:rsid w:val="00BF4E6A"/>
    <w:rsid w:val="00BF53F6"/>
    <w:rsid w:val="00C019FF"/>
    <w:rsid w:val="00C020D6"/>
    <w:rsid w:val="00C02835"/>
    <w:rsid w:val="00C035A6"/>
    <w:rsid w:val="00C046B8"/>
    <w:rsid w:val="00C04703"/>
    <w:rsid w:val="00C04705"/>
    <w:rsid w:val="00C04DBA"/>
    <w:rsid w:val="00C0585E"/>
    <w:rsid w:val="00C0699B"/>
    <w:rsid w:val="00C100E6"/>
    <w:rsid w:val="00C1017A"/>
    <w:rsid w:val="00C10FD5"/>
    <w:rsid w:val="00C12919"/>
    <w:rsid w:val="00C14605"/>
    <w:rsid w:val="00C15BCA"/>
    <w:rsid w:val="00C16B38"/>
    <w:rsid w:val="00C16CA5"/>
    <w:rsid w:val="00C17A53"/>
    <w:rsid w:val="00C20353"/>
    <w:rsid w:val="00C20B82"/>
    <w:rsid w:val="00C21187"/>
    <w:rsid w:val="00C217F2"/>
    <w:rsid w:val="00C25B26"/>
    <w:rsid w:val="00C27356"/>
    <w:rsid w:val="00C279FA"/>
    <w:rsid w:val="00C30238"/>
    <w:rsid w:val="00C304E3"/>
    <w:rsid w:val="00C30676"/>
    <w:rsid w:val="00C31204"/>
    <w:rsid w:val="00C318C0"/>
    <w:rsid w:val="00C34D86"/>
    <w:rsid w:val="00C357EC"/>
    <w:rsid w:val="00C35EAF"/>
    <w:rsid w:val="00C37EBB"/>
    <w:rsid w:val="00C4041F"/>
    <w:rsid w:val="00C40F74"/>
    <w:rsid w:val="00C41452"/>
    <w:rsid w:val="00C45A7E"/>
    <w:rsid w:val="00C466F2"/>
    <w:rsid w:val="00C53E57"/>
    <w:rsid w:val="00C55528"/>
    <w:rsid w:val="00C55680"/>
    <w:rsid w:val="00C61A39"/>
    <w:rsid w:val="00C62836"/>
    <w:rsid w:val="00C6318C"/>
    <w:rsid w:val="00C63B06"/>
    <w:rsid w:val="00C64BDE"/>
    <w:rsid w:val="00C67A1C"/>
    <w:rsid w:val="00C70F51"/>
    <w:rsid w:val="00C711F7"/>
    <w:rsid w:val="00C72465"/>
    <w:rsid w:val="00C764A4"/>
    <w:rsid w:val="00C77470"/>
    <w:rsid w:val="00C77877"/>
    <w:rsid w:val="00C80BDE"/>
    <w:rsid w:val="00C826DA"/>
    <w:rsid w:val="00C84D7F"/>
    <w:rsid w:val="00C85140"/>
    <w:rsid w:val="00C90147"/>
    <w:rsid w:val="00C90590"/>
    <w:rsid w:val="00C91FB6"/>
    <w:rsid w:val="00C937D9"/>
    <w:rsid w:val="00C93C2F"/>
    <w:rsid w:val="00C9740B"/>
    <w:rsid w:val="00C97B91"/>
    <w:rsid w:val="00CA028F"/>
    <w:rsid w:val="00CA1E44"/>
    <w:rsid w:val="00CA3157"/>
    <w:rsid w:val="00CA5118"/>
    <w:rsid w:val="00CA52DC"/>
    <w:rsid w:val="00CA5910"/>
    <w:rsid w:val="00CA5C29"/>
    <w:rsid w:val="00CA5C55"/>
    <w:rsid w:val="00CA5D2C"/>
    <w:rsid w:val="00CB10D2"/>
    <w:rsid w:val="00CB1DA0"/>
    <w:rsid w:val="00CB1E8D"/>
    <w:rsid w:val="00CB27C8"/>
    <w:rsid w:val="00CB378A"/>
    <w:rsid w:val="00CB3A7E"/>
    <w:rsid w:val="00CB4D63"/>
    <w:rsid w:val="00CC0143"/>
    <w:rsid w:val="00CC2E0E"/>
    <w:rsid w:val="00CC775D"/>
    <w:rsid w:val="00CD00D0"/>
    <w:rsid w:val="00CD3DF0"/>
    <w:rsid w:val="00CE0980"/>
    <w:rsid w:val="00CE1AA2"/>
    <w:rsid w:val="00CE42D7"/>
    <w:rsid w:val="00CE4EB5"/>
    <w:rsid w:val="00CE52AB"/>
    <w:rsid w:val="00CE53E5"/>
    <w:rsid w:val="00CF071D"/>
    <w:rsid w:val="00CF0D9F"/>
    <w:rsid w:val="00CF2574"/>
    <w:rsid w:val="00CF38AB"/>
    <w:rsid w:val="00CF5F93"/>
    <w:rsid w:val="00D0045F"/>
    <w:rsid w:val="00D0133B"/>
    <w:rsid w:val="00D01D2F"/>
    <w:rsid w:val="00D034B9"/>
    <w:rsid w:val="00D03B5A"/>
    <w:rsid w:val="00D04174"/>
    <w:rsid w:val="00D04EB2"/>
    <w:rsid w:val="00D05A2D"/>
    <w:rsid w:val="00D10056"/>
    <w:rsid w:val="00D10A77"/>
    <w:rsid w:val="00D124FD"/>
    <w:rsid w:val="00D12B16"/>
    <w:rsid w:val="00D138E2"/>
    <w:rsid w:val="00D13B45"/>
    <w:rsid w:val="00D16D77"/>
    <w:rsid w:val="00D20726"/>
    <w:rsid w:val="00D21DC9"/>
    <w:rsid w:val="00D2284B"/>
    <w:rsid w:val="00D23FE9"/>
    <w:rsid w:val="00D25AA6"/>
    <w:rsid w:val="00D30269"/>
    <w:rsid w:val="00D31817"/>
    <w:rsid w:val="00D32C68"/>
    <w:rsid w:val="00D35E5B"/>
    <w:rsid w:val="00D37242"/>
    <w:rsid w:val="00D40704"/>
    <w:rsid w:val="00D41480"/>
    <w:rsid w:val="00D42B12"/>
    <w:rsid w:val="00D4595F"/>
    <w:rsid w:val="00D45B79"/>
    <w:rsid w:val="00D507C5"/>
    <w:rsid w:val="00D508FE"/>
    <w:rsid w:val="00D50A3F"/>
    <w:rsid w:val="00D51D05"/>
    <w:rsid w:val="00D51F87"/>
    <w:rsid w:val="00D532F6"/>
    <w:rsid w:val="00D55F77"/>
    <w:rsid w:val="00D5631A"/>
    <w:rsid w:val="00D565BA"/>
    <w:rsid w:val="00D61B14"/>
    <w:rsid w:val="00D62342"/>
    <w:rsid w:val="00D629A3"/>
    <w:rsid w:val="00D63921"/>
    <w:rsid w:val="00D63C01"/>
    <w:rsid w:val="00D67E01"/>
    <w:rsid w:val="00D72B9E"/>
    <w:rsid w:val="00D72FF6"/>
    <w:rsid w:val="00D73E39"/>
    <w:rsid w:val="00D75A2C"/>
    <w:rsid w:val="00D76036"/>
    <w:rsid w:val="00D76960"/>
    <w:rsid w:val="00D80617"/>
    <w:rsid w:val="00D80A53"/>
    <w:rsid w:val="00D81467"/>
    <w:rsid w:val="00D81A7B"/>
    <w:rsid w:val="00D825BD"/>
    <w:rsid w:val="00D8265E"/>
    <w:rsid w:val="00D8274E"/>
    <w:rsid w:val="00D828F4"/>
    <w:rsid w:val="00D83D9C"/>
    <w:rsid w:val="00D84483"/>
    <w:rsid w:val="00D8496A"/>
    <w:rsid w:val="00D86C57"/>
    <w:rsid w:val="00D87713"/>
    <w:rsid w:val="00D93251"/>
    <w:rsid w:val="00D94FD6"/>
    <w:rsid w:val="00D95AA8"/>
    <w:rsid w:val="00D96440"/>
    <w:rsid w:val="00D968AB"/>
    <w:rsid w:val="00D9741C"/>
    <w:rsid w:val="00D97BDB"/>
    <w:rsid w:val="00DA13EE"/>
    <w:rsid w:val="00DA5FF2"/>
    <w:rsid w:val="00DB178C"/>
    <w:rsid w:val="00DB2CD6"/>
    <w:rsid w:val="00DB2D98"/>
    <w:rsid w:val="00DB43CE"/>
    <w:rsid w:val="00DB46D5"/>
    <w:rsid w:val="00DB5448"/>
    <w:rsid w:val="00DB5BD2"/>
    <w:rsid w:val="00DB7EBB"/>
    <w:rsid w:val="00DC09A7"/>
    <w:rsid w:val="00DC23E8"/>
    <w:rsid w:val="00DC2788"/>
    <w:rsid w:val="00DC54D6"/>
    <w:rsid w:val="00DC6C5E"/>
    <w:rsid w:val="00DC7B65"/>
    <w:rsid w:val="00DC7EA0"/>
    <w:rsid w:val="00DD2DF5"/>
    <w:rsid w:val="00DD3672"/>
    <w:rsid w:val="00DD4E2A"/>
    <w:rsid w:val="00DD62E5"/>
    <w:rsid w:val="00DE280D"/>
    <w:rsid w:val="00DE3A91"/>
    <w:rsid w:val="00DE4F1E"/>
    <w:rsid w:val="00DE611F"/>
    <w:rsid w:val="00DE68F4"/>
    <w:rsid w:val="00DF2F68"/>
    <w:rsid w:val="00DF3B72"/>
    <w:rsid w:val="00DF5735"/>
    <w:rsid w:val="00DF5D4D"/>
    <w:rsid w:val="00E00781"/>
    <w:rsid w:val="00E00A86"/>
    <w:rsid w:val="00E03271"/>
    <w:rsid w:val="00E053FD"/>
    <w:rsid w:val="00E0611C"/>
    <w:rsid w:val="00E06152"/>
    <w:rsid w:val="00E062E9"/>
    <w:rsid w:val="00E077A7"/>
    <w:rsid w:val="00E07902"/>
    <w:rsid w:val="00E07E68"/>
    <w:rsid w:val="00E20BA0"/>
    <w:rsid w:val="00E20DE1"/>
    <w:rsid w:val="00E22D81"/>
    <w:rsid w:val="00E25E3E"/>
    <w:rsid w:val="00E2605C"/>
    <w:rsid w:val="00E2642A"/>
    <w:rsid w:val="00E267ED"/>
    <w:rsid w:val="00E271BC"/>
    <w:rsid w:val="00E27C17"/>
    <w:rsid w:val="00E32665"/>
    <w:rsid w:val="00E32900"/>
    <w:rsid w:val="00E351A7"/>
    <w:rsid w:val="00E36838"/>
    <w:rsid w:val="00E404AB"/>
    <w:rsid w:val="00E41A2F"/>
    <w:rsid w:val="00E42D5C"/>
    <w:rsid w:val="00E44657"/>
    <w:rsid w:val="00E50529"/>
    <w:rsid w:val="00E50B1D"/>
    <w:rsid w:val="00E50BDD"/>
    <w:rsid w:val="00E51B45"/>
    <w:rsid w:val="00E52998"/>
    <w:rsid w:val="00E52BDC"/>
    <w:rsid w:val="00E544B2"/>
    <w:rsid w:val="00E5463A"/>
    <w:rsid w:val="00E547FB"/>
    <w:rsid w:val="00E565FB"/>
    <w:rsid w:val="00E566B9"/>
    <w:rsid w:val="00E56A68"/>
    <w:rsid w:val="00E56ABC"/>
    <w:rsid w:val="00E621EF"/>
    <w:rsid w:val="00E6439A"/>
    <w:rsid w:val="00E64ACC"/>
    <w:rsid w:val="00E65162"/>
    <w:rsid w:val="00E65E74"/>
    <w:rsid w:val="00E6796A"/>
    <w:rsid w:val="00E800BD"/>
    <w:rsid w:val="00E80622"/>
    <w:rsid w:val="00E80F9B"/>
    <w:rsid w:val="00E815C9"/>
    <w:rsid w:val="00E81DB4"/>
    <w:rsid w:val="00E825C7"/>
    <w:rsid w:val="00E82863"/>
    <w:rsid w:val="00E84CB6"/>
    <w:rsid w:val="00E86C42"/>
    <w:rsid w:val="00E87FEC"/>
    <w:rsid w:val="00E903F7"/>
    <w:rsid w:val="00E932B2"/>
    <w:rsid w:val="00E9363E"/>
    <w:rsid w:val="00E937B4"/>
    <w:rsid w:val="00E956D5"/>
    <w:rsid w:val="00E95EF4"/>
    <w:rsid w:val="00EA1E60"/>
    <w:rsid w:val="00EA2BB6"/>
    <w:rsid w:val="00EA3FFB"/>
    <w:rsid w:val="00EA44BC"/>
    <w:rsid w:val="00EA5747"/>
    <w:rsid w:val="00EA5B16"/>
    <w:rsid w:val="00EA61CF"/>
    <w:rsid w:val="00EA70E0"/>
    <w:rsid w:val="00EA7172"/>
    <w:rsid w:val="00EB1299"/>
    <w:rsid w:val="00EB18C7"/>
    <w:rsid w:val="00EB18D9"/>
    <w:rsid w:val="00EB3F3D"/>
    <w:rsid w:val="00EB454C"/>
    <w:rsid w:val="00EB60A2"/>
    <w:rsid w:val="00EC065E"/>
    <w:rsid w:val="00EC0795"/>
    <w:rsid w:val="00EC08C2"/>
    <w:rsid w:val="00EC0D6A"/>
    <w:rsid w:val="00EC1BDF"/>
    <w:rsid w:val="00EC358B"/>
    <w:rsid w:val="00EC4EBF"/>
    <w:rsid w:val="00EC50EC"/>
    <w:rsid w:val="00ED05E0"/>
    <w:rsid w:val="00ED0A39"/>
    <w:rsid w:val="00ED1ECA"/>
    <w:rsid w:val="00ED2127"/>
    <w:rsid w:val="00ED2ECE"/>
    <w:rsid w:val="00ED3E08"/>
    <w:rsid w:val="00ED6729"/>
    <w:rsid w:val="00ED69CB"/>
    <w:rsid w:val="00ED7890"/>
    <w:rsid w:val="00EE1837"/>
    <w:rsid w:val="00EE21D8"/>
    <w:rsid w:val="00EE2FF9"/>
    <w:rsid w:val="00EE3D50"/>
    <w:rsid w:val="00EE517F"/>
    <w:rsid w:val="00EE5C0C"/>
    <w:rsid w:val="00EE6EDD"/>
    <w:rsid w:val="00EE7A7C"/>
    <w:rsid w:val="00EF0E9E"/>
    <w:rsid w:val="00EF1607"/>
    <w:rsid w:val="00EF1638"/>
    <w:rsid w:val="00EF5100"/>
    <w:rsid w:val="00EF7025"/>
    <w:rsid w:val="00F01109"/>
    <w:rsid w:val="00F01F0B"/>
    <w:rsid w:val="00F02577"/>
    <w:rsid w:val="00F03A4F"/>
    <w:rsid w:val="00F052B6"/>
    <w:rsid w:val="00F074D6"/>
    <w:rsid w:val="00F109DC"/>
    <w:rsid w:val="00F12A7F"/>
    <w:rsid w:val="00F12C10"/>
    <w:rsid w:val="00F12E76"/>
    <w:rsid w:val="00F16271"/>
    <w:rsid w:val="00F21378"/>
    <w:rsid w:val="00F21570"/>
    <w:rsid w:val="00F253B2"/>
    <w:rsid w:val="00F332FD"/>
    <w:rsid w:val="00F344FC"/>
    <w:rsid w:val="00F34CD9"/>
    <w:rsid w:val="00F34FD8"/>
    <w:rsid w:val="00F3535E"/>
    <w:rsid w:val="00F425EA"/>
    <w:rsid w:val="00F43646"/>
    <w:rsid w:val="00F44D3A"/>
    <w:rsid w:val="00F45334"/>
    <w:rsid w:val="00F46B02"/>
    <w:rsid w:val="00F51155"/>
    <w:rsid w:val="00F5117F"/>
    <w:rsid w:val="00F52F8E"/>
    <w:rsid w:val="00F549FD"/>
    <w:rsid w:val="00F54CE7"/>
    <w:rsid w:val="00F61E56"/>
    <w:rsid w:val="00F64495"/>
    <w:rsid w:val="00F67729"/>
    <w:rsid w:val="00F70712"/>
    <w:rsid w:val="00F76885"/>
    <w:rsid w:val="00F77661"/>
    <w:rsid w:val="00F805B4"/>
    <w:rsid w:val="00F82AC8"/>
    <w:rsid w:val="00F82DEC"/>
    <w:rsid w:val="00F85372"/>
    <w:rsid w:val="00F8621A"/>
    <w:rsid w:val="00F87190"/>
    <w:rsid w:val="00F9056B"/>
    <w:rsid w:val="00F907AE"/>
    <w:rsid w:val="00F91445"/>
    <w:rsid w:val="00F937DE"/>
    <w:rsid w:val="00F9451F"/>
    <w:rsid w:val="00F9582A"/>
    <w:rsid w:val="00F9749E"/>
    <w:rsid w:val="00FA0715"/>
    <w:rsid w:val="00FA16F6"/>
    <w:rsid w:val="00FA188D"/>
    <w:rsid w:val="00FA28A4"/>
    <w:rsid w:val="00FA2A93"/>
    <w:rsid w:val="00FA3817"/>
    <w:rsid w:val="00FA56F0"/>
    <w:rsid w:val="00FA7704"/>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171"/>
    <w:rsid w:val="00FD59F1"/>
    <w:rsid w:val="00FD6FAD"/>
    <w:rsid w:val="00FD77EC"/>
    <w:rsid w:val="00FE0550"/>
    <w:rsid w:val="00FE0FD4"/>
    <w:rsid w:val="00FE2840"/>
    <w:rsid w:val="00FE313F"/>
    <w:rsid w:val="00FE3C07"/>
    <w:rsid w:val="00FE43DE"/>
    <w:rsid w:val="00FE5EF3"/>
    <w:rsid w:val="00FE68DE"/>
    <w:rsid w:val="00FE7200"/>
    <w:rsid w:val="00FE78EA"/>
    <w:rsid w:val="00FF0471"/>
    <w:rsid w:val="00FF152A"/>
    <w:rsid w:val="00FF1863"/>
    <w:rsid w:val="00FF1DCB"/>
    <w:rsid w:val="00FF2C84"/>
    <w:rsid w:val="00FF43E9"/>
    <w:rsid w:val="00FF511D"/>
    <w:rsid w:val="00FF54B7"/>
    <w:rsid w:val="00FF566A"/>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8C425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0266">
      <w:bodyDiv w:val="1"/>
      <w:marLeft w:val="0"/>
      <w:marRight w:val="0"/>
      <w:marTop w:val="0"/>
      <w:marBottom w:val="0"/>
      <w:divBdr>
        <w:top w:val="none" w:sz="0" w:space="0" w:color="auto"/>
        <w:left w:val="none" w:sz="0" w:space="0" w:color="auto"/>
        <w:bottom w:val="none" w:sz="0" w:space="0" w:color="auto"/>
        <w:right w:val="none" w:sz="0" w:space="0" w:color="auto"/>
      </w:divBdr>
    </w:div>
    <w:div w:id="78985360">
      <w:bodyDiv w:val="1"/>
      <w:marLeft w:val="0"/>
      <w:marRight w:val="0"/>
      <w:marTop w:val="0"/>
      <w:marBottom w:val="0"/>
      <w:divBdr>
        <w:top w:val="none" w:sz="0" w:space="0" w:color="auto"/>
        <w:left w:val="none" w:sz="0" w:space="0" w:color="auto"/>
        <w:bottom w:val="none" w:sz="0" w:space="0" w:color="auto"/>
        <w:right w:val="none" w:sz="0" w:space="0" w:color="auto"/>
      </w:divBdr>
    </w:div>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444807025">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27647827">
      <w:bodyDiv w:val="1"/>
      <w:marLeft w:val="0"/>
      <w:marRight w:val="0"/>
      <w:marTop w:val="0"/>
      <w:marBottom w:val="0"/>
      <w:divBdr>
        <w:top w:val="none" w:sz="0" w:space="0" w:color="auto"/>
        <w:left w:val="none" w:sz="0" w:space="0" w:color="auto"/>
        <w:bottom w:val="none" w:sz="0" w:space="0" w:color="auto"/>
        <w:right w:val="none" w:sz="0" w:space="0" w:color="auto"/>
      </w:divBdr>
    </w:div>
    <w:div w:id="531694203">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867593475">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88388234">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umutcaglar/ecoli_multiple_growth_conditions"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ilke@austin.utexas.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1DE19-CFDD-9041-8E25-3A4FE59EE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14</Pages>
  <Words>23221</Words>
  <Characters>132365</Characters>
  <Application>Microsoft Macintosh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155276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256</cp:revision>
  <cp:lastPrinted>2017-04-04T18:08:00Z</cp:lastPrinted>
  <dcterms:created xsi:type="dcterms:W3CDTF">2016-10-25T16:49:00Z</dcterms:created>
  <dcterms:modified xsi:type="dcterms:W3CDTF">2017-08-29T07:04:00Z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id="58gwbNMr"/&gt;&lt;style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