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328380" w14:textId="77777777" w:rsidR="00593C17" w:rsidRDefault="00000000">
      <w:pPr>
        <w:shd w:val="clear" w:color="auto" w:fill="FFFFFF"/>
        <w:spacing w:before="180" w:after="180"/>
        <w:rPr>
          <w:rFonts w:ascii="Times New Roman" w:eastAsia="Times New Roman" w:hAnsi="Times New Roman" w:cs="Times New Roman"/>
          <w:b/>
          <w:sz w:val="26"/>
          <w:szCs w:val="26"/>
        </w:rPr>
      </w:pPr>
      <w:bookmarkStart w:id="0" w:name="_heading=h.gjdgxs" w:colFirst="0" w:colLast="0"/>
      <w:bookmarkEnd w:id="0"/>
      <w:r>
        <w:rPr>
          <w:rFonts w:ascii="Times New Roman" w:eastAsia="Times New Roman" w:hAnsi="Times New Roman" w:cs="Times New Roman"/>
          <w:b/>
          <w:sz w:val="28"/>
          <w:szCs w:val="28"/>
        </w:rPr>
        <w:t>Aligning multiple alternative reference transcriptomes using multiple alignment software for improvement in number of expressed genes relating to gastrulation</w:t>
      </w:r>
    </w:p>
    <w:p w14:paraId="7158C8AC" w14:textId="77777777" w:rsidR="00475AB0" w:rsidRDefault="00475AB0">
      <w:pPr>
        <w:shd w:val="clear" w:color="auto" w:fill="FFFFFF"/>
        <w:spacing w:before="180" w:after="180"/>
        <w:rPr>
          <w:b/>
          <w:color w:val="2D3B45"/>
          <w:sz w:val="20"/>
          <w:szCs w:val="20"/>
          <w:highlight w:val="white"/>
          <w:u w:val="single"/>
        </w:rPr>
      </w:pPr>
    </w:p>
    <w:p w14:paraId="662B954E" w14:textId="68FA9CA8" w:rsidR="00593C17" w:rsidRPr="00475AB0" w:rsidRDefault="00000000">
      <w:pPr>
        <w:shd w:val="clear" w:color="auto" w:fill="FFFFFF"/>
        <w:spacing w:before="180" w:after="180"/>
        <w:rPr>
          <w:rFonts w:ascii="Times New Roman" w:eastAsia="Times New Roman" w:hAnsi="Times New Roman" w:cs="Times New Roman"/>
          <w:b/>
          <w:color w:val="2D3B45"/>
          <w:sz w:val="24"/>
          <w:szCs w:val="24"/>
          <w:u w:val="single"/>
        </w:rPr>
      </w:pPr>
      <w:r>
        <w:rPr>
          <w:b/>
          <w:color w:val="2D3B45"/>
          <w:sz w:val="20"/>
          <w:szCs w:val="20"/>
          <w:highlight w:val="white"/>
          <w:u w:val="single"/>
        </w:rPr>
        <w:t>Overarching Project</w:t>
      </w:r>
      <w:r>
        <w:rPr>
          <w:b/>
          <w:color w:val="2D3B45"/>
          <w:sz w:val="20"/>
          <w:szCs w:val="20"/>
          <w:highlight w:val="white"/>
        </w:rPr>
        <w:t xml:space="preserve">  </w:t>
      </w:r>
    </w:p>
    <w:p w14:paraId="310BBE6F" w14:textId="77777777" w:rsidR="00593C17" w:rsidRDefault="00000000">
      <w:pPr>
        <w:shd w:val="clear" w:color="auto" w:fill="FFFFFF"/>
        <w:spacing w:before="180" w:after="18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highlight w:val="white"/>
        </w:rPr>
        <w:t xml:space="preserve">We are interested in the gastrulation process, the reorganization of cell layers during early development, across the </w:t>
      </w:r>
      <w:r>
        <w:rPr>
          <w:rFonts w:ascii="Times New Roman" w:eastAsia="Times New Roman" w:hAnsi="Times New Roman" w:cs="Times New Roman"/>
          <w:i/>
          <w:color w:val="2D3B45"/>
          <w:sz w:val="24"/>
          <w:szCs w:val="24"/>
          <w:highlight w:val="white"/>
        </w:rPr>
        <w:t xml:space="preserve">Dendrobatid </w:t>
      </w:r>
      <w:r>
        <w:rPr>
          <w:rFonts w:ascii="Times New Roman" w:eastAsia="Times New Roman" w:hAnsi="Times New Roman" w:cs="Times New Roman"/>
          <w:color w:val="2D3B45"/>
          <w:sz w:val="24"/>
          <w:szCs w:val="24"/>
          <w:highlight w:val="white"/>
        </w:rPr>
        <w:t xml:space="preserve">species of interest, </w:t>
      </w:r>
      <w:proofErr w:type="spellStart"/>
      <w:r>
        <w:rPr>
          <w:rFonts w:ascii="Times New Roman" w:eastAsia="Times New Roman" w:hAnsi="Times New Roman" w:cs="Times New Roman"/>
          <w:i/>
          <w:color w:val="2D3B45"/>
          <w:sz w:val="24"/>
          <w:szCs w:val="24"/>
        </w:rPr>
        <w:t>Epipedobates</w:t>
      </w:r>
      <w:proofErr w:type="spellEnd"/>
      <w:r>
        <w:rPr>
          <w:rFonts w:ascii="Times New Roman" w:eastAsia="Times New Roman" w:hAnsi="Times New Roman" w:cs="Times New Roman"/>
          <w:i/>
          <w:color w:val="2D3B45"/>
          <w:sz w:val="24"/>
          <w:szCs w:val="24"/>
        </w:rPr>
        <w:t xml:space="preserve"> </w:t>
      </w:r>
      <w:proofErr w:type="spellStart"/>
      <w:r>
        <w:rPr>
          <w:rFonts w:ascii="Times New Roman" w:eastAsia="Times New Roman" w:hAnsi="Times New Roman" w:cs="Times New Roman"/>
          <w:i/>
          <w:color w:val="2D3B45"/>
          <w:sz w:val="24"/>
          <w:szCs w:val="24"/>
        </w:rPr>
        <w:t>machalilla</w:t>
      </w:r>
      <w:proofErr w:type="spellEnd"/>
      <w:r>
        <w:rPr>
          <w:rFonts w:ascii="Times New Roman" w:eastAsia="Times New Roman" w:hAnsi="Times New Roman" w:cs="Times New Roman"/>
          <w:i/>
          <w:color w:val="2D3B45"/>
          <w:sz w:val="24"/>
          <w:szCs w:val="24"/>
        </w:rPr>
        <w:t xml:space="preserve"> </w:t>
      </w:r>
      <w:r>
        <w:rPr>
          <w:rFonts w:ascii="Times New Roman" w:eastAsia="Times New Roman" w:hAnsi="Times New Roman" w:cs="Times New Roman"/>
          <w:color w:val="2D3B45"/>
          <w:sz w:val="24"/>
          <w:szCs w:val="24"/>
        </w:rPr>
        <w:t xml:space="preserve">and </w:t>
      </w:r>
      <w:proofErr w:type="spellStart"/>
      <w:r>
        <w:rPr>
          <w:rFonts w:ascii="Times New Roman" w:eastAsia="Times New Roman" w:hAnsi="Times New Roman" w:cs="Times New Roman"/>
          <w:i/>
          <w:color w:val="2D3B45"/>
          <w:sz w:val="24"/>
          <w:szCs w:val="24"/>
        </w:rPr>
        <w:t>Hyloxalus</w:t>
      </w:r>
      <w:proofErr w:type="spellEnd"/>
      <w:r>
        <w:rPr>
          <w:rFonts w:ascii="Times New Roman" w:eastAsia="Times New Roman" w:hAnsi="Times New Roman" w:cs="Times New Roman"/>
          <w:i/>
          <w:color w:val="2D3B45"/>
          <w:sz w:val="24"/>
          <w:szCs w:val="24"/>
        </w:rPr>
        <w:t xml:space="preserve"> </w:t>
      </w:r>
      <w:proofErr w:type="spellStart"/>
      <w:r>
        <w:rPr>
          <w:rFonts w:ascii="Times New Roman" w:eastAsia="Times New Roman" w:hAnsi="Times New Roman" w:cs="Times New Roman"/>
          <w:i/>
          <w:color w:val="2D3B45"/>
          <w:sz w:val="24"/>
          <w:szCs w:val="24"/>
        </w:rPr>
        <w:t>nexipus</w:t>
      </w:r>
      <w:proofErr w:type="spellEnd"/>
      <w:r>
        <w:rPr>
          <w:rFonts w:ascii="Times New Roman" w:eastAsia="Times New Roman" w:hAnsi="Times New Roman" w:cs="Times New Roman"/>
          <w:i/>
          <w:color w:val="2D3B45"/>
          <w:sz w:val="24"/>
          <w:szCs w:val="24"/>
        </w:rPr>
        <w:t>,</w:t>
      </w:r>
      <w:r>
        <w:rPr>
          <w:rFonts w:ascii="Times New Roman" w:eastAsia="Times New Roman" w:hAnsi="Times New Roman" w:cs="Times New Roman"/>
          <w:color w:val="2D3B45"/>
          <w:sz w:val="24"/>
          <w:szCs w:val="24"/>
        </w:rPr>
        <w:t xml:space="preserve"> and </w:t>
      </w:r>
      <w:r>
        <w:rPr>
          <w:rFonts w:ascii="Times New Roman" w:eastAsia="Times New Roman" w:hAnsi="Times New Roman" w:cs="Times New Roman"/>
          <w:i/>
          <w:color w:val="2D3B45"/>
          <w:sz w:val="24"/>
          <w:szCs w:val="24"/>
        </w:rPr>
        <w:t xml:space="preserve">Xenopus tropicalis. Xenopus </w:t>
      </w:r>
      <w:r>
        <w:rPr>
          <w:rFonts w:ascii="Times New Roman" w:eastAsia="Times New Roman" w:hAnsi="Times New Roman" w:cs="Times New Roman"/>
          <w:color w:val="2D3B45"/>
          <w:sz w:val="24"/>
          <w:szCs w:val="24"/>
        </w:rPr>
        <w:t xml:space="preserve">species have a faster rate of gastrulation when compared to </w:t>
      </w:r>
      <w:r>
        <w:rPr>
          <w:rFonts w:ascii="Times New Roman" w:eastAsia="Times New Roman" w:hAnsi="Times New Roman" w:cs="Times New Roman"/>
          <w:i/>
          <w:color w:val="2D3B45"/>
          <w:sz w:val="24"/>
          <w:szCs w:val="24"/>
        </w:rPr>
        <w:t>Dendrobatids,</w:t>
      </w:r>
      <w:r>
        <w:rPr>
          <w:rFonts w:ascii="Times New Roman" w:eastAsia="Times New Roman" w:hAnsi="Times New Roman" w:cs="Times New Roman"/>
          <w:color w:val="2D3B45"/>
          <w:sz w:val="24"/>
          <w:szCs w:val="24"/>
        </w:rPr>
        <w:t xml:space="preserve"> and the </w:t>
      </w:r>
      <w:r>
        <w:rPr>
          <w:rFonts w:ascii="Times New Roman" w:eastAsia="Times New Roman" w:hAnsi="Times New Roman" w:cs="Times New Roman"/>
          <w:i/>
          <w:color w:val="2D3B45"/>
          <w:sz w:val="24"/>
          <w:szCs w:val="24"/>
        </w:rPr>
        <w:t xml:space="preserve">Dendrobatid </w:t>
      </w:r>
      <w:r>
        <w:rPr>
          <w:rFonts w:ascii="Times New Roman" w:eastAsia="Times New Roman" w:hAnsi="Times New Roman" w:cs="Times New Roman"/>
          <w:color w:val="2D3B45"/>
          <w:sz w:val="24"/>
          <w:szCs w:val="24"/>
        </w:rPr>
        <w:t xml:space="preserve">species themselves differ in gastrulation as well. Identifying the key differentially expressed genes could help us understand how the two </w:t>
      </w:r>
      <w:r>
        <w:rPr>
          <w:rFonts w:ascii="Times New Roman" w:eastAsia="Times New Roman" w:hAnsi="Times New Roman" w:cs="Times New Roman"/>
          <w:i/>
          <w:color w:val="2D3B45"/>
          <w:sz w:val="24"/>
          <w:szCs w:val="24"/>
        </w:rPr>
        <w:t xml:space="preserve">Dendrobatid </w:t>
      </w:r>
      <w:r>
        <w:rPr>
          <w:rFonts w:ascii="Times New Roman" w:eastAsia="Times New Roman" w:hAnsi="Times New Roman" w:cs="Times New Roman"/>
          <w:color w:val="2D3B45"/>
          <w:sz w:val="24"/>
          <w:szCs w:val="24"/>
        </w:rPr>
        <w:t xml:space="preserve">species differ in gastrulation and provide insight into how </w:t>
      </w:r>
      <w:r>
        <w:rPr>
          <w:rFonts w:ascii="Times New Roman" w:eastAsia="Times New Roman" w:hAnsi="Times New Roman" w:cs="Times New Roman"/>
          <w:i/>
          <w:color w:val="2D3B45"/>
          <w:sz w:val="24"/>
          <w:szCs w:val="24"/>
        </w:rPr>
        <w:t xml:space="preserve">Xenopus </w:t>
      </w:r>
      <w:r>
        <w:rPr>
          <w:rFonts w:ascii="Times New Roman" w:eastAsia="Times New Roman" w:hAnsi="Times New Roman" w:cs="Times New Roman"/>
          <w:color w:val="2D3B45"/>
          <w:sz w:val="24"/>
          <w:szCs w:val="24"/>
        </w:rPr>
        <w:t>and</w:t>
      </w:r>
      <w:r>
        <w:rPr>
          <w:rFonts w:ascii="Times New Roman" w:eastAsia="Times New Roman" w:hAnsi="Times New Roman" w:cs="Times New Roman"/>
          <w:i/>
          <w:color w:val="2D3B45"/>
          <w:sz w:val="24"/>
          <w:szCs w:val="24"/>
        </w:rPr>
        <w:t xml:space="preserve"> Dendrobatids</w:t>
      </w:r>
      <w:r>
        <w:rPr>
          <w:rFonts w:ascii="Times New Roman" w:eastAsia="Times New Roman" w:hAnsi="Times New Roman" w:cs="Times New Roman"/>
          <w:color w:val="2D3B45"/>
          <w:sz w:val="24"/>
          <w:szCs w:val="24"/>
        </w:rPr>
        <w:t xml:space="preserve"> differ in their gastrulation processes. </w:t>
      </w:r>
    </w:p>
    <w:p w14:paraId="2A956DC9" w14:textId="77777777" w:rsidR="00593C17" w:rsidRDefault="00593C17">
      <w:pPr>
        <w:shd w:val="clear" w:color="auto" w:fill="FFFFFF"/>
        <w:spacing w:before="180" w:after="180"/>
        <w:rPr>
          <w:rFonts w:ascii="Times New Roman" w:eastAsia="Times New Roman" w:hAnsi="Times New Roman" w:cs="Times New Roman"/>
          <w:color w:val="2D3B45"/>
          <w:sz w:val="24"/>
          <w:szCs w:val="24"/>
        </w:rPr>
      </w:pPr>
    </w:p>
    <w:p w14:paraId="38525F45" w14:textId="79F2FF38" w:rsidR="00593C17" w:rsidRDefault="00000000">
      <w:pPr>
        <w:shd w:val="clear" w:color="auto" w:fill="FFFFFF"/>
        <w:spacing w:before="180" w:after="180"/>
        <w:rPr>
          <w:b/>
          <w:color w:val="2D3B45"/>
          <w:sz w:val="20"/>
          <w:szCs w:val="20"/>
          <w:highlight w:val="white"/>
        </w:rPr>
      </w:pPr>
      <w:r>
        <w:rPr>
          <w:b/>
          <w:color w:val="2D3B45"/>
          <w:sz w:val="20"/>
          <w:szCs w:val="20"/>
          <w:highlight w:val="white"/>
          <w:u w:val="single"/>
        </w:rPr>
        <w:t>Project Thesis</w:t>
      </w:r>
      <w:r>
        <w:rPr>
          <w:b/>
          <w:color w:val="2D3B45"/>
          <w:sz w:val="20"/>
          <w:szCs w:val="20"/>
          <w:highlight w:val="white"/>
        </w:rPr>
        <w:t xml:space="preserve">  </w:t>
      </w:r>
    </w:p>
    <w:p w14:paraId="4B1DA49F" w14:textId="77777777" w:rsidR="00593C17" w:rsidRDefault="00000000">
      <w:pPr>
        <w:shd w:val="clear" w:color="auto" w:fill="FFFFFF"/>
        <w:spacing w:before="180" w:after="18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Currently, the samples of </w:t>
      </w:r>
      <w:proofErr w:type="spellStart"/>
      <w:r>
        <w:rPr>
          <w:rFonts w:ascii="Times New Roman" w:eastAsia="Times New Roman" w:hAnsi="Times New Roman" w:cs="Times New Roman"/>
          <w:i/>
          <w:color w:val="2D3B45"/>
          <w:sz w:val="24"/>
          <w:szCs w:val="24"/>
        </w:rPr>
        <w:t>Epipedobates</w:t>
      </w:r>
      <w:proofErr w:type="spellEnd"/>
      <w:r>
        <w:rPr>
          <w:rFonts w:ascii="Times New Roman" w:eastAsia="Times New Roman" w:hAnsi="Times New Roman" w:cs="Times New Roman"/>
          <w:i/>
          <w:color w:val="2D3B45"/>
          <w:sz w:val="24"/>
          <w:szCs w:val="24"/>
        </w:rPr>
        <w:t xml:space="preserve"> </w:t>
      </w:r>
      <w:proofErr w:type="spellStart"/>
      <w:r>
        <w:rPr>
          <w:rFonts w:ascii="Times New Roman" w:eastAsia="Times New Roman" w:hAnsi="Times New Roman" w:cs="Times New Roman"/>
          <w:i/>
          <w:color w:val="2D3B45"/>
          <w:sz w:val="24"/>
          <w:szCs w:val="24"/>
        </w:rPr>
        <w:t>machalilla</w:t>
      </w:r>
      <w:proofErr w:type="spellEnd"/>
      <w:r>
        <w:rPr>
          <w:rFonts w:ascii="Times New Roman" w:eastAsia="Times New Roman" w:hAnsi="Times New Roman" w:cs="Times New Roman"/>
          <w:i/>
          <w:color w:val="2D3B45"/>
          <w:sz w:val="24"/>
          <w:szCs w:val="24"/>
        </w:rPr>
        <w:t xml:space="preserve"> </w:t>
      </w:r>
      <w:r>
        <w:rPr>
          <w:rFonts w:ascii="Times New Roman" w:eastAsia="Times New Roman" w:hAnsi="Times New Roman" w:cs="Times New Roman"/>
          <w:color w:val="2D3B45"/>
          <w:sz w:val="24"/>
          <w:szCs w:val="24"/>
        </w:rPr>
        <w:t xml:space="preserve">and </w:t>
      </w:r>
      <w:proofErr w:type="spellStart"/>
      <w:r>
        <w:rPr>
          <w:rFonts w:ascii="Times New Roman" w:eastAsia="Times New Roman" w:hAnsi="Times New Roman" w:cs="Times New Roman"/>
          <w:i/>
          <w:color w:val="2D3B45"/>
          <w:sz w:val="24"/>
          <w:szCs w:val="24"/>
        </w:rPr>
        <w:t>Hyloxalus</w:t>
      </w:r>
      <w:proofErr w:type="spellEnd"/>
      <w:r>
        <w:rPr>
          <w:rFonts w:ascii="Times New Roman" w:eastAsia="Times New Roman" w:hAnsi="Times New Roman" w:cs="Times New Roman"/>
          <w:i/>
          <w:color w:val="2D3B45"/>
          <w:sz w:val="24"/>
          <w:szCs w:val="24"/>
        </w:rPr>
        <w:t xml:space="preserve"> </w:t>
      </w:r>
      <w:proofErr w:type="spellStart"/>
      <w:r>
        <w:rPr>
          <w:rFonts w:ascii="Times New Roman" w:eastAsia="Times New Roman" w:hAnsi="Times New Roman" w:cs="Times New Roman"/>
          <w:i/>
          <w:color w:val="2D3B45"/>
          <w:sz w:val="24"/>
          <w:szCs w:val="24"/>
        </w:rPr>
        <w:t>nexipus</w:t>
      </w:r>
      <w:proofErr w:type="spellEnd"/>
      <w:r>
        <w:rPr>
          <w:rFonts w:ascii="Times New Roman" w:eastAsia="Times New Roman" w:hAnsi="Times New Roman" w:cs="Times New Roman"/>
          <w:color w:val="2D3B45"/>
          <w:sz w:val="24"/>
          <w:szCs w:val="24"/>
        </w:rPr>
        <w:t xml:space="preserve"> are aligned to the </w:t>
      </w:r>
      <w:r>
        <w:rPr>
          <w:rFonts w:ascii="Times New Roman" w:eastAsia="Times New Roman" w:hAnsi="Times New Roman" w:cs="Times New Roman"/>
          <w:i/>
          <w:color w:val="2D3B45"/>
          <w:sz w:val="24"/>
          <w:szCs w:val="24"/>
        </w:rPr>
        <w:t xml:space="preserve">Xenopus tropicalis </w:t>
      </w:r>
      <w:r>
        <w:rPr>
          <w:rFonts w:ascii="Times New Roman" w:eastAsia="Times New Roman" w:hAnsi="Times New Roman" w:cs="Times New Roman"/>
          <w:color w:val="2D3B45"/>
          <w:sz w:val="24"/>
          <w:szCs w:val="24"/>
        </w:rPr>
        <w:t xml:space="preserve">genome which results in a large percentage of reads not aligned to the reference genome as there are over 200 million years of separation between the species. We are benchmarking multiple reference genomes/transcriptomes that are more closely related to our Dendrobatid species, as well as a more complete </w:t>
      </w:r>
      <w:r>
        <w:rPr>
          <w:rFonts w:ascii="Times New Roman" w:eastAsia="Times New Roman" w:hAnsi="Times New Roman" w:cs="Times New Roman"/>
          <w:i/>
          <w:color w:val="2D3B45"/>
          <w:sz w:val="24"/>
          <w:szCs w:val="24"/>
        </w:rPr>
        <w:t xml:space="preserve">X. tropicalis </w:t>
      </w:r>
      <w:r>
        <w:rPr>
          <w:rFonts w:ascii="Times New Roman" w:eastAsia="Times New Roman" w:hAnsi="Times New Roman" w:cs="Times New Roman"/>
          <w:color w:val="2D3B45"/>
          <w:sz w:val="24"/>
          <w:szCs w:val="24"/>
        </w:rPr>
        <w:t xml:space="preserve">genome, to determine which reference species will yield accurately annotated and quantified genetic expression in genes related to gastrulation. We will determine if an alternative reference genome will map significantly more genes related to gastrulation when compared to </w:t>
      </w:r>
      <w:r>
        <w:rPr>
          <w:rFonts w:ascii="Times New Roman" w:eastAsia="Times New Roman" w:hAnsi="Times New Roman" w:cs="Times New Roman"/>
          <w:i/>
          <w:color w:val="2D3B45"/>
          <w:sz w:val="24"/>
          <w:szCs w:val="24"/>
        </w:rPr>
        <w:t xml:space="preserve">X. tropicalis </w:t>
      </w:r>
      <w:r>
        <w:rPr>
          <w:rFonts w:ascii="Times New Roman" w:eastAsia="Times New Roman" w:hAnsi="Times New Roman" w:cs="Times New Roman"/>
          <w:color w:val="2D3B45"/>
          <w:sz w:val="24"/>
          <w:szCs w:val="24"/>
        </w:rPr>
        <w:t>by looking into both mapping percentages and annotations of the genes that are mapped.</w:t>
      </w:r>
    </w:p>
    <w:p w14:paraId="4B413756" w14:textId="77777777" w:rsidR="00593C17" w:rsidRDefault="00593C17">
      <w:pPr>
        <w:shd w:val="clear" w:color="auto" w:fill="FFFFFF"/>
        <w:spacing w:before="180" w:after="180"/>
        <w:rPr>
          <w:rFonts w:ascii="Times New Roman" w:eastAsia="Times New Roman" w:hAnsi="Times New Roman" w:cs="Times New Roman"/>
          <w:color w:val="2D3B45"/>
          <w:sz w:val="24"/>
          <w:szCs w:val="24"/>
        </w:rPr>
      </w:pPr>
    </w:p>
    <w:p w14:paraId="1FF4B456" w14:textId="77777777" w:rsidR="00593C17" w:rsidRDefault="00000000">
      <w:pPr>
        <w:shd w:val="clear" w:color="auto" w:fill="FFFFFF"/>
        <w:spacing w:before="180" w:after="180"/>
        <w:jc w:val="center"/>
        <w:rPr>
          <w:rFonts w:ascii="Times New Roman" w:eastAsia="Times New Roman" w:hAnsi="Times New Roman" w:cs="Times New Roman"/>
          <w:color w:val="2D3B45"/>
          <w:sz w:val="24"/>
          <w:szCs w:val="24"/>
        </w:rPr>
      </w:pPr>
      <w:r>
        <w:rPr>
          <w:rFonts w:ascii="Times New Roman" w:eastAsia="Times New Roman" w:hAnsi="Times New Roman" w:cs="Times New Roman"/>
          <w:noProof/>
          <w:color w:val="2D3B45"/>
          <w:sz w:val="24"/>
          <w:szCs w:val="24"/>
        </w:rPr>
        <w:lastRenderedPageBreak/>
        <w:drawing>
          <wp:inline distT="114300" distB="114300" distL="114300" distR="114300" wp14:anchorId="7B26A86E" wp14:editId="15187A80">
            <wp:extent cx="4833938" cy="2743586"/>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l="22916" t="32046" r="16666" b="8726"/>
                    <a:stretch>
                      <a:fillRect/>
                    </a:stretch>
                  </pic:blipFill>
                  <pic:spPr>
                    <a:xfrm>
                      <a:off x="0" y="0"/>
                      <a:ext cx="4833938" cy="2743586"/>
                    </a:xfrm>
                    <a:prstGeom prst="rect">
                      <a:avLst/>
                    </a:prstGeom>
                    <a:ln/>
                  </pic:spPr>
                </pic:pic>
              </a:graphicData>
            </a:graphic>
          </wp:inline>
        </w:drawing>
      </w:r>
    </w:p>
    <w:p w14:paraId="09B715C5" w14:textId="77777777" w:rsidR="00593C17" w:rsidRDefault="00000000">
      <w:pPr>
        <w:shd w:val="clear" w:color="auto" w:fill="FFFFFF"/>
        <w:spacing w:before="180" w:after="180"/>
        <w:rPr>
          <w:rFonts w:ascii="Times New Roman" w:eastAsia="Times New Roman" w:hAnsi="Times New Roman" w:cs="Times New Roman"/>
          <w:color w:val="2D3B45"/>
          <w:sz w:val="24"/>
          <w:szCs w:val="24"/>
        </w:rPr>
      </w:pPr>
      <w:r>
        <w:rPr>
          <w:rFonts w:ascii="Times New Roman" w:eastAsia="Times New Roman" w:hAnsi="Times New Roman" w:cs="Times New Roman"/>
          <w:b/>
          <w:color w:val="2D3B45"/>
          <w:sz w:val="24"/>
          <w:szCs w:val="24"/>
        </w:rPr>
        <w:t>Fig. 1</w:t>
      </w:r>
      <w:r>
        <w:rPr>
          <w:rFonts w:ascii="Times New Roman" w:eastAsia="Times New Roman" w:hAnsi="Times New Roman" w:cs="Times New Roman"/>
          <w:color w:val="2D3B45"/>
          <w:sz w:val="24"/>
          <w:szCs w:val="24"/>
        </w:rPr>
        <w:t xml:space="preserve"> Phylogenetic tree of our Dendrobatid species of interest and the alternate reference species that we used.</w:t>
      </w:r>
    </w:p>
    <w:p w14:paraId="66E4FA64" w14:textId="043429F9" w:rsidR="00593C17" w:rsidRDefault="00000000">
      <w:pPr>
        <w:shd w:val="clear" w:color="auto" w:fill="FFFFFF"/>
        <w:spacing w:before="180" w:after="180"/>
        <w:rPr>
          <w:rFonts w:ascii="Times New Roman" w:eastAsia="Times New Roman" w:hAnsi="Times New Roman" w:cs="Times New Roman"/>
          <w:b/>
          <w:color w:val="2D3B45"/>
          <w:sz w:val="24"/>
          <w:szCs w:val="24"/>
        </w:rPr>
      </w:pPr>
      <w:r>
        <w:rPr>
          <w:b/>
          <w:color w:val="2D3B45"/>
          <w:sz w:val="20"/>
          <w:szCs w:val="20"/>
          <w:highlight w:val="white"/>
          <w:u w:val="single"/>
        </w:rPr>
        <w:t>Methods</w:t>
      </w:r>
      <w:r>
        <w:rPr>
          <w:b/>
          <w:color w:val="2D3B45"/>
          <w:sz w:val="20"/>
          <w:szCs w:val="20"/>
          <w:highlight w:val="white"/>
        </w:rPr>
        <w:t xml:space="preserve"> </w:t>
      </w:r>
    </w:p>
    <w:p w14:paraId="7966BB1F" w14:textId="77777777" w:rsidR="00593C17" w:rsidRDefault="00000000">
      <w:pPr>
        <w:shd w:val="clear" w:color="auto" w:fill="FFFFFF"/>
        <w:spacing w:before="160" w:after="160"/>
        <w:ind w:left="-20" w:right="-20"/>
        <w:rPr>
          <w:rFonts w:ascii="Times New Roman" w:eastAsia="Times New Roman" w:hAnsi="Times New Roman" w:cs="Times New Roman"/>
          <w:color w:val="2D3B45"/>
          <w:sz w:val="24"/>
          <w:szCs w:val="24"/>
        </w:rPr>
      </w:pPr>
      <w:proofErr w:type="spellStart"/>
      <w:r>
        <w:rPr>
          <w:rFonts w:ascii="Times New Roman" w:eastAsia="Times New Roman" w:hAnsi="Times New Roman" w:cs="Times New Roman"/>
          <w:i/>
          <w:sz w:val="24"/>
          <w:szCs w:val="24"/>
        </w:rPr>
        <w:t>Ranitomeya</w:t>
      </w:r>
      <w:proofErr w:type="spellEnd"/>
      <w:r>
        <w:rPr>
          <w:rFonts w:ascii="Times New Roman" w:eastAsia="Times New Roman" w:hAnsi="Times New Roman" w:cs="Times New Roman"/>
          <w:i/>
          <w:sz w:val="24"/>
          <w:szCs w:val="24"/>
        </w:rPr>
        <w:t xml:space="preserve"> imitator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Hymenochirus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boettgeri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Eleutherodactylus</w:t>
      </w:r>
      <w:proofErr w:type="spellEnd"/>
      <w:r>
        <w:rPr>
          <w:rFonts w:ascii="Times New Roman" w:eastAsia="Times New Roman" w:hAnsi="Times New Roman" w:cs="Times New Roman"/>
          <w:i/>
          <w:sz w:val="24"/>
          <w:szCs w:val="24"/>
        </w:rPr>
        <w:t xml:space="preserve"> coqui, </w:t>
      </w:r>
      <w:proofErr w:type="spellStart"/>
      <w:r>
        <w:rPr>
          <w:rFonts w:ascii="Times New Roman" w:eastAsia="Times New Roman" w:hAnsi="Times New Roman" w:cs="Times New Roman"/>
          <w:i/>
          <w:sz w:val="24"/>
          <w:szCs w:val="24"/>
        </w:rPr>
        <w:t>Engystomops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pustulosus</w:t>
      </w:r>
      <w:proofErr w:type="spellEnd"/>
      <w:r>
        <w:rPr>
          <w:rFonts w:ascii="Times New Roman" w:eastAsia="Times New Roman" w:hAnsi="Times New Roman" w:cs="Times New Roman"/>
          <w:i/>
          <w:sz w:val="24"/>
          <w:szCs w:val="24"/>
        </w:rPr>
        <w:t xml:space="preserve">, and Xenopus tropicalis </w:t>
      </w:r>
      <w:r>
        <w:rPr>
          <w:rFonts w:ascii="Times New Roman" w:eastAsia="Times New Roman" w:hAnsi="Times New Roman" w:cs="Times New Roman"/>
          <w:sz w:val="24"/>
          <w:szCs w:val="24"/>
        </w:rPr>
        <w:t>v.10 were chosen</w:t>
      </w:r>
      <w:r>
        <w:rPr>
          <w:rFonts w:ascii="Times New Roman" w:eastAsia="Times New Roman" w:hAnsi="Times New Roman" w:cs="Times New Roman"/>
          <w:color w:val="2D3B45"/>
          <w:sz w:val="24"/>
          <w:szCs w:val="24"/>
        </w:rPr>
        <w:t xml:space="preserve"> to be candidates for a usable alternate reference genome or transcriptome over the </w:t>
      </w:r>
      <w:r>
        <w:rPr>
          <w:rFonts w:ascii="Times New Roman" w:eastAsia="Times New Roman" w:hAnsi="Times New Roman" w:cs="Times New Roman"/>
          <w:i/>
          <w:color w:val="2D3B45"/>
          <w:sz w:val="24"/>
          <w:szCs w:val="24"/>
        </w:rPr>
        <w:t xml:space="preserve">X. tropicalis </w:t>
      </w:r>
      <w:r>
        <w:rPr>
          <w:rFonts w:ascii="Times New Roman" w:eastAsia="Times New Roman" w:hAnsi="Times New Roman" w:cs="Times New Roman"/>
          <w:color w:val="2D3B45"/>
          <w:sz w:val="24"/>
          <w:szCs w:val="24"/>
        </w:rPr>
        <w:t xml:space="preserve">reference that the </w:t>
      </w:r>
      <w:proofErr w:type="spellStart"/>
      <w:r>
        <w:rPr>
          <w:rFonts w:ascii="Times New Roman" w:eastAsia="Times New Roman" w:hAnsi="Times New Roman" w:cs="Times New Roman"/>
          <w:color w:val="2D3B45"/>
          <w:sz w:val="24"/>
          <w:szCs w:val="24"/>
        </w:rPr>
        <w:t>Dendrobatidae</w:t>
      </w:r>
      <w:proofErr w:type="spellEnd"/>
      <w:r>
        <w:rPr>
          <w:rFonts w:ascii="Times New Roman" w:eastAsia="Times New Roman" w:hAnsi="Times New Roman" w:cs="Times New Roman"/>
          <w:color w:val="2D3B45"/>
          <w:sz w:val="24"/>
          <w:szCs w:val="24"/>
        </w:rPr>
        <w:t xml:space="preserve"> were aligned to previously. These references were chosen because they are more closely related to </w:t>
      </w:r>
      <w:r>
        <w:rPr>
          <w:rFonts w:ascii="Times New Roman" w:eastAsia="Times New Roman" w:hAnsi="Times New Roman" w:cs="Times New Roman"/>
          <w:i/>
          <w:color w:val="2D3B45"/>
          <w:sz w:val="24"/>
          <w:szCs w:val="24"/>
        </w:rPr>
        <w:t xml:space="preserve">H. </w:t>
      </w:r>
      <w:proofErr w:type="spellStart"/>
      <w:r>
        <w:rPr>
          <w:rFonts w:ascii="Times New Roman" w:eastAsia="Times New Roman" w:hAnsi="Times New Roman" w:cs="Times New Roman"/>
          <w:i/>
          <w:color w:val="2D3B45"/>
          <w:sz w:val="24"/>
          <w:szCs w:val="24"/>
        </w:rPr>
        <w:t>nexipus</w:t>
      </w:r>
      <w:proofErr w:type="spellEnd"/>
      <w:r>
        <w:rPr>
          <w:rFonts w:ascii="Times New Roman" w:eastAsia="Times New Roman" w:hAnsi="Times New Roman" w:cs="Times New Roman"/>
          <w:color w:val="2D3B45"/>
          <w:sz w:val="24"/>
          <w:szCs w:val="24"/>
        </w:rPr>
        <w:t xml:space="preserve"> and </w:t>
      </w:r>
      <w:r>
        <w:rPr>
          <w:rFonts w:ascii="Times New Roman" w:eastAsia="Times New Roman" w:hAnsi="Times New Roman" w:cs="Times New Roman"/>
          <w:i/>
          <w:color w:val="2D3B45"/>
          <w:sz w:val="24"/>
          <w:szCs w:val="24"/>
        </w:rPr>
        <w:t xml:space="preserve">E. </w:t>
      </w:r>
      <w:proofErr w:type="spellStart"/>
      <w:r>
        <w:rPr>
          <w:rFonts w:ascii="Times New Roman" w:eastAsia="Times New Roman" w:hAnsi="Times New Roman" w:cs="Times New Roman"/>
          <w:i/>
          <w:color w:val="2D3B45"/>
          <w:sz w:val="24"/>
          <w:szCs w:val="24"/>
        </w:rPr>
        <w:t>machalilla</w:t>
      </w:r>
      <w:proofErr w:type="spellEnd"/>
      <w:r>
        <w:rPr>
          <w:rFonts w:ascii="Times New Roman" w:eastAsia="Times New Roman" w:hAnsi="Times New Roman" w:cs="Times New Roman"/>
          <w:color w:val="2D3B45"/>
          <w:sz w:val="24"/>
          <w:szCs w:val="24"/>
        </w:rPr>
        <w:t xml:space="preserve"> and have publicly available annotated transcriptomes. These newly chosen references are then used to map reads from </w:t>
      </w:r>
      <w:r>
        <w:rPr>
          <w:rFonts w:ascii="Times New Roman" w:eastAsia="Times New Roman" w:hAnsi="Times New Roman" w:cs="Times New Roman"/>
          <w:i/>
          <w:color w:val="2D3B45"/>
          <w:sz w:val="24"/>
          <w:szCs w:val="24"/>
        </w:rPr>
        <w:t xml:space="preserve">E. </w:t>
      </w:r>
      <w:proofErr w:type="spellStart"/>
      <w:r>
        <w:rPr>
          <w:rFonts w:ascii="Times New Roman" w:eastAsia="Times New Roman" w:hAnsi="Times New Roman" w:cs="Times New Roman"/>
          <w:i/>
          <w:color w:val="2D3B45"/>
          <w:sz w:val="24"/>
          <w:szCs w:val="24"/>
        </w:rPr>
        <w:t>machalilla</w:t>
      </w:r>
      <w:proofErr w:type="spellEnd"/>
      <w:r>
        <w:rPr>
          <w:rFonts w:ascii="Times New Roman" w:eastAsia="Times New Roman" w:hAnsi="Times New Roman" w:cs="Times New Roman"/>
          <w:i/>
          <w:color w:val="2D3B45"/>
          <w:sz w:val="24"/>
          <w:szCs w:val="24"/>
        </w:rPr>
        <w:t xml:space="preserve"> </w:t>
      </w:r>
      <w:r>
        <w:rPr>
          <w:rFonts w:ascii="Times New Roman" w:eastAsia="Times New Roman" w:hAnsi="Times New Roman" w:cs="Times New Roman"/>
          <w:color w:val="2D3B45"/>
          <w:sz w:val="24"/>
          <w:szCs w:val="24"/>
        </w:rPr>
        <w:t xml:space="preserve">and </w:t>
      </w:r>
      <w:r>
        <w:rPr>
          <w:rFonts w:ascii="Times New Roman" w:eastAsia="Times New Roman" w:hAnsi="Times New Roman" w:cs="Times New Roman"/>
          <w:i/>
          <w:color w:val="2D3B45"/>
          <w:sz w:val="24"/>
          <w:szCs w:val="24"/>
        </w:rPr>
        <w:t xml:space="preserve">H. </w:t>
      </w:r>
      <w:proofErr w:type="spellStart"/>
      <w:r>
        <w:rPr>
          <w:rFonts w:ascii="Times New Roman" w:eastAsia="Times New Roman" w:hAnsi="Times New Roman" w:cs="Times New Roman"/>
          <w:i/>
          <w:color w:val="2D3B45"/>
          <w:sz w:val="24"/>
          <w:szCs w:val="24"/>
        </w:rPr>
        <w:t>nexipus</w:t>
      </w:r>
      <w:proofErr w:type="spellEnd"/>
      <w:r>
        <w:rPr>
          <w:rFonts w:ascii="Times New Roman" w:eastAsia="Times New Roman" w:hAnsi="Times New Roman" w:cs="Times New Roman"/>
          <w:color w:val="2D3B45"/>
          <w:sz w:val="24"/>
          <w:szCs w:val="24"/>
        </w:rPr>
        <w:t xml:space="preserve"> using bwa-mem (Heng, 2013), </w:t>
      </w:r>
      <w:proofErr w:type="spellStart"/>
      <w:r>
        <w:rPr>
          <w:rFonts w:ascii="Times New Roman" w:eastAsia="Times New Roman" w:hAnsi="Times New Roman" w:cs="Times New Roman"/>
          <w:color w:val="2D3B45"/>
          <w:sz w:val="24"/>
          <w:szCs w:val="24"/>
        </w:rPr>
        <w:t>kallisto</w:t>
      </w:r>
      <w:proofErr w:type="spellEnd"/>
      <w:r>
        <w:rPr>
          <w:rFonts w:ascii="Times New Roman" w:eastAsia="Times New Roman" w:hAnsi="Times New Roman" w:cs="Times New Roman"/>
          <w:color w:val="2D3B45"/>
          <w:sz w:val="24"/>
          <w:szCs w:val="24"/>
        </w:rPr>
        <w:t xml:space="preserve"> (Bray, 2016), and STAR (Dobin, 2013) alignment </w:t>
      </w:r>
      <w:proofErr w:type="spellStart"/>
      <w:r>
        <w:rPr>
          <w:rFonts w:ascii="Times New Roman" w:eastAsia="Times New Roman" w:hAnsi="Times New Roman" w:cs="Times New Roman"/>
          <w:color w:val="2D3B45"/>
          <w:sz w:val="24"/>
          <w:szCs w:val="24"/>
        </w:rPr>
        <w:t>softwares</w:t>
      </w:r>
      <w:proofErr w:type="spellEnd"/>
      <w:r>
        <w:rPr>
          <w:rFonts w:ascii="Times New Roman" w:eastAsia="Times New Roman" w:hAnsi="Times New Roman" w:cs="Times New Roman"/>
          <w:color w:val="2D3B45"/>
          <w:sz w:val="24"/>
          <w:szCs w:val="24"/>
        </w:rPr>
        <w:t xml:space="preserve"> (see </w:t>
      </w:r>
      <w:r>
        <w:rPr>
          <w:rFonts w:ascii="Times New Roman" w:eastAsia="Times New Roman" w:hAnsi="Times New Roman" w:cs="Times New Roman"/>
          <w:b/>
          <w:color w:val="2D3B45"/>
          <w:sz w:val="24"/>
          <w:szCs w:val="24"/>
        </w:rPr>
        <w:t>Fig. 2</w:t>
      </w:r>
      <w:r>
        <w:rPr>
          <w:rFonts w:ascii="Times New Roman" w:eastAsia="Times New Roman" w:hAnsi="Times New Roman" w:cs="Times New Roman"/>
          <w:color w:val="2D3B45"/>
          <w:sz w:val="24"/>
          <w:szCs w:val="24"/>
        </w:rPr>
        <w:t xml:space="preserve">). An alignment will be carried out for each reference and alignment software, which will then produce informative mapping percentages. These mapping percentages will be collected and compared among alignment approaches and reference species. The process that produces the highest mapping percentage and has the largest number of annotations will then be selected for downstream analysis. The remaining, alternate references and alignment </w:t>
      </w:r>
      <w:proofErr w:type="spellStart"/>
      <w:r>
        <w:rPr>
          <w:rFonts w:ascii="Times New Roman" w:eastAsia="Times New Roman" w:hAnsi="Times New Roman" w:cs="Times New Roman"/>
          <w:color w:val="2D3B45"/>
          <w:sz w:val="24"/>
          <w:szCs w:val="24"/>
        </w:rPr>
        <w:t>softwares</w:t>
      </w:r>
      <w:proofErr w:type="spellEnd"/>
      <w:r>
        <w:rPr>
          <w:rFonts w:ascii="Times New Roman" w:eastAsia="Times New Roman" w:hAnsi="Times New Roman" w:cs="Times New Roman"/>
          <w:color w:val="2D3B45"/>
          <w:sz w:val="24"/>
          <w:szCs w:val="24"/>
        </w:rPr>
        <w:t xml:space="preserve">, will be eliminated from future analysis. </w:t>
      </w:r>
    </w:p>
    <w:p w14:paraId="75258A92" w14:textId="77777777" w:rsidR="00593C17" w:rsidRDefault="00000000">
      <w:pPr>
        <w:shd w:val="clear" w:color="auto" w:fill="FFFFFF"/>
        <w:spacing w:before="160" w:after="160"/>
        <w:ind w:left="-20" w:right="-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After we have selected the optimal reference transcriptome and alignment software, we created a counts matrix from them. We then used the </w:t>
      </w:r>
      <w:proofErr w:type="spellStart"/>
      <w:r>
        <w:rPr>
          <w:rFonts w:ascii="Times New Roman" w:eastAsia="Times New Roman" w:hAnsi="Times New Roman" w:cs="Times New Roman"/>
          <w:color w:val="2D3B45"/>
          <w:sz w:val="24"/>
          <w:szCs w:val="24"/>
        </w:rPr>
        <w:t>Uniprot</w:t>
      </w:r>
      <w:proofErr w:type="spellEnd"/>
      <w:r>
        <w:rPr>
          <w:rFonts w:ascii="Times New Roman" w:eastAsia="Times New Roman" w:hAnsi="Times New Roman" w:cs="Times New Roman"/>
          <w:color w:val="2D3B45"/>
          <w:sz w:val="24"/>
          <w:szCs w:val="24"/>
        </w:rPr>
        <w:t xml:space="preserve"> ID Mapping Software (David, 2008) to convert the reference’s annotations to more usable gene IDs including </w:t>
      </w:r>
      <w:proofErr w:type="spellStart"/>
      <w:r>
        <w:rPr>
          <w:rFonts w:ascii="Times New Roman" w:eastAsia="Times New Roman" w:hAnsi="Times New Roman" w:cs="Times New Roman"/>
          <w:color w:val="2D3B45"/>
          <w:sz w:val="24"/>
          <w:szCs w:val="24"/>
        </w:rPr>
        <w:t>Ensembl</w:t>
      </w:r>
      <w:proofErr w:type="spellEnd"/>
      <w:r>
        <w:rPr>
          <w:rFonts w:ascii="Times New Roman" w:eastAsia="Times New Roman" w:hAnsi="Times New Roman" w:cs="Times New Roman"/>
          <w:color w:val="2D3B45"/>
          <w:sz w:val="24"/>
          <w:szCs w:val="24"/>
        </w:rPr>
        <w:t xml:space="preserve"> ID (Hubbard, 2002), </w:t>
      </w:r>
      <w:proofErr w:type="spellStart"/>
      <w:r>
        <w:rPr>
          <w:rFonts w:ascii="Times New Roman" w:eastAsia="Times New Roman" w:hAnsi="Times New Roman" w:cs="Times New Roman"/>
          <w:color w:val="2D3B45"/>
          <w:sz w:val="24"/>
          <w:szCs w:val="24"/>
        </w:rPr>
        <w:t>Xenbase</w:t>
      </w:r>
      <w:proofErr w:type="spellEnd"/>
      <w:r>
        <w:rPr>
          <w:rFonts w:ascii="Times New Roman" w:eastAsia="Times New Roman" w:hAnsi="Times New Roman" w:cs="Times New Roman"/>
          <w:color w:val="2D3B45"/>
          <w:sz w:val="24"/>
          <w:szCs w:val="24"/>
        </w:rPr>
        <w:t xml:space="preserve"> ID (</w:t>
      </w:r>
      <w:proofErr w:type="spellStart"/>
      <w:r>
        <w:rPr>
          <w:rFonts w:ascii="Times New Roman" w:eastAsia="Times New Roman" w:hAnsi="Times New Roman" w:cs="Times New Roman"/>
          <w:color w:val="2A2A2A"/>
          <w:sz w:val="24"/>
          <w:szCs w:val="24"/>
          <w:highlight w:val="white"/>
        </w:rPr>
        <w:t>Fortriede</w:t>
      </w:r>
      <w:proofErr w:type="spellEnd"/>
      <w:r>
        <w:rPr>
          <w:rFonts w:ascii="Times New Roman" w:eastAsia="Times New Roman" w:hAnsi="Times New Roman" w:cs="Times New Roman"/>
          <w:color w:val="2A2A2A"/>
          <w:sz w:val="24"/>
          <w:szCs w:val="24"/>
          <w:highlight w:val="white"/>
        </w:rPr>
        <w:t>, 2020)</w:t>
      </w:r>
      <w:r>
        <w:rPr>
          <w:rFonts w:ascii="Times New Roman" w:eastAsia="Times New Roman" w:hAnsi="Times New Roman" w:cs="Times New Roman"/>
          <w:color w:val="2D3B45"/>
          <w:sz w:val="24"/>
          <w:szCs w:val="24"/>
        </w:rPr>
        <w:t xml:space="preserve">, and Entrez ID (Maglott, 2007). </w:t>
      </w:r>
      <w:proofErr w:type="spellStart"/>
      <w:r>
        <w:rPr>
          <w:rFonts w:ascii="Times New Roman" w:eastAsia="Times New Roman" w:hAnsi="Times New Roman" w:cs="Times New Roman"/>
          <w:color w:val="2D3B45"/>
          <w:sz w:val="24"/>
          <w:szCs w:val="24"/>
        </w:rPr>
        <w:t>Ensembl</w:t>
      </w:r>
      <w:proofErr w:type="spellEnd"/>
      <w:r>
        <w:rPr>
          <w:rFonts w:ascii="Times New Roman" w:eastAsia="Times New Roman" w:hAnsi="Times New Roman" w:cs="Times New Roman"/>
          <w:color w:val="2D3B45"/>
          <w:sz w:val="24"/>
          <w:szCs w:val="24"/>
        </w:rPr>
        <w:t xml:space="preserve"> ID was chosen because of its popular gene database and its good compatibility. </w:t>
      </w:r>
      <w:proofErr w:type="spellStart"/>
      <w:r>
        <w:rPr>
          <w:rFonts w:ascii="Times New Roman" w:eastAsia="Times New Roman" w:hAnsi="Times New Roman" w:cs="Times New Roman"/>
          <w:color w:val="2D3B45"/>
          <w:sz w:val="24"/>
          <w:szCs w:val="24"/>
        </w:rPr>
        <w:t>Xenbase</w:t>
      </w:r>
      <w:proofErr w:type="spellEnd"/>
      <w:r>
        <w:rPr>
          <w:rFonts w:ascii="Times New Roman" w:eastAsia="Times New Roman" w:hAnsi="Times New Roman" w:cs="Times New Roman"/>
          <w:color w:val="2D3B45"/>
          <w:sz w:val="24"/>
          <w:szCs w:val="24"/>
        </w:rPr>
        <w:t xml:space="preserve"> was chosen due to its species specific gene database which may help in finding more relevant genes associated with gastrulation. Lastly, Entrez ID was chosen to work around the multiple animal gene problem that we faced with the reference annotations as they have a corresponding gene symbol. After </w:t>
      </w:r>
      <w:r>
        <w:rPr>
          <w:rFonts w:ascii="Times New Roman" w:eastAsia="Times New Roman" w:hAnsi="Times New Roman" w:cs="Times New Roman"/>
          <w:color w:val="2D3B45"/>
          <w:sz w:val="24"/>
          <w:szCs w:val="24"/>
        </w:rPr>
        <w:lastRenderedPageBreak/>
        <w:t>converting the annotations to our chosen gene IDs, the quantities of relevant differentially expressed genes for each gene ID was produced and recorded.</w:t>
      </w:r>
    </w:p>
    <w:p w14:paraId="3C41FC0C" w14:textId="77777777" w:rsidR="00593C17" w:rsidRDefault="00000000">
      <w:pPr>
        <w:shd w:val="clear" w:color="auto" w:fill="FFFFFF"/>
        <w:spacing w:before="160" w:after="160"/>
        <w:ind w:left="-20" w:right="-20"/>
        <w:jc w:val="center"/>
        <w:rPr>
          <w:rFonts w:ascii="Times New Roman" w:eastAsia="Times New Roman" w:hAnsi="Times New Roman" w:cs="Times New Roman"/>
          <w:color w:val="2D3B45"/>
          <w:sz w:val="24"/>
          <w:szCs w:val="24"/>
        </w:rPr>
      </w:pPr>
      <w:r>
        <w:rPr>
          <w:rFonts w:ascii="Times New Roman" w:eastAsia="Times New Roman" w:hAnsi="Times New Roman" w:cs="Times New Roman"/>
          <w:noProof/>
          <w:color w:val="2D3B45"/>
          <w:sz w:val="24"/>
          <w:szCs w:val="24"/>
        </w:rPr>
        <w:drawing>
          <wp:inline distT="114300" distB="114300" distL="114300" distR="114300" wp14:anchorId="672041C3" wp14:editId="5B87B7B2">
            <wp:extent cx="5943600" cy="44577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4457700"/>
                    </a:xfrm>
                    <a:prstGeom prst="rect">
                      <a:avLst/>
                    </a:prstGeom>
                    <a:ln/>
                  </pic:spPr>
                </pic:pic>
              </a:graphicData>
            </a:graphic>
          </wp:inline>
        </w:drawing>
      </w:r>
    </w:p>
    <w:p w14:paraId="4A6F3FAF" w14:textId="77777777" w:rsidR="00593C17" w:rsidRDefault="00000000">
      <w:pPr>
        <w:shd w:val="clear" w:color="auto" w:fill="FFFFFF"/>
        <w:spacing w:before="160" w:after="160"/>
        <w:ind w:left="-20" w:right="-20"/>
        <w:rPr>
          <w:rFonts w:ascii="Times New Roman" w:eastAsia="Times New Roman" w:hAnsi="Times New Roman" w:cs="Times New Roman"/>
          <w:color w:val="2D3B45"/>
          <w:sz w:val="24"/>
          <w:szCs w:val="24"/>
        </w:rPr>
      </w:pPr>
      <w:r>
        <w:rPr>
          <w:rFonts w:ascii="Times New Roman" w:eastAsia="Times New Roman" w:hAnsi="Times New Roman" w:cs="Times New Roman"/>
          <w:b/>
          <w:color w:val="2D3B45"/>
          <w:sz w:val="24"/>
          <w:szCs w:val="24"/>
        </w:rPr>
        <w:t>Fig. 2</w:t>
      </w:r>
      <w:r>
        <w:rPr>
          <w:rFonts w:ascii="Times New Roman" w:eastAsia="Times New Roman" w:hAnsi="Times New Roman" w:cs="Times New Roman"/>
          <w:color w:val="2D3B45"/>
          <w:sz w:val="24"/>
          <w:szCs w:val="24"/>
        </w:rPr>
        <w:t xml:space="preserve"> A detailed workflow chart illustrating the overall process of alignment.</w:t>
      </w:r>
    </w:p>
    <w:p w14:paraId="28EB08EC" w14:textId="77777777" w:rsidR="00593C17" w:rsidRDefault="00000000">
      <w:pPr>
        <w:shd w:val="clear" w:color="auto" w:fill="FFFFFF"/>
        <w:spacing w:before="160" w:after="160"/>
        <w:ind w:left="-20" w:right="-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ab/>
      </w:r>
      <w:r>
        <w:rPr>
          <w:rFonts w:ascii="Times New Roman" w:eastAsia="Times New Roman" w:hAnsi="Times New Roman" w:cs="Times New Roman"/>
          <w:color w:val="2D3B45"/>
          <w:sz w:val="24"/>
          <w:szCs w:val="24"/>
        </w:rPr>
        <w:tab/>
      </w:r>
    </w:p>
    <w:p w14:paraId="0C8E7B2E" w14:textId="51798E4D" w:rsidR="00593C17" w:rsidRDefault="00000000">
      <w:pPr>
        <w:shd w:val="clear" w:color="auto" w:fill="FFFFFF"/>
        <w:spacing w:before="180" w:after="180"/>
        <w:rPr>
          <w:b/>
          <w:color w:val="2D3B45"/>
          <w:sz w:val="20"/>
          <w:szCs w:val="20"/>
          <w:highlight w:val="white"/>
        </w:rPr>
      </w:pPr>
      <w:r>
        <w:rPr>
          <w:b/>
          <w:color w:val="2D3B45"/>
          <w:sz w:val="20"/>
          <w:szCs w:val="20"/>
          <w:highlight w:val="white"/>
          <w:u w:val="single"/>
        </w:rPr>
        <w:t>Results</w:t>
      </w:r>
      <w:r>
        <w:rPr>
          <w:b/>
          <w:color w:val="2D3B45"/>
          <w:sz w:val="20"/>
          <w:szCs w:val="20"/>
          <w:highlight w:val="white"/>
        </w:rPr>
        <w:t xml:space="preserve"> </w:t>
      </w:r>
    </w:p>
    <w:p w14:paraId="51185E7D" w14:textId="77777777" w:rsidR="00593C1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collected all the mapping percentages produced from </w:t>
      </w:r>
      <w:proofErr w:type="spellStart"/>
      <w:r>
        <w:rPr>
          <w:rFonts w:ascii="Times New Roman" w:eastAsia="Times New Roman" w:hAnsi="Times New Roman" w:cs="Times New Roman"/>
          <w:sz w:val="24"/>
          <w:szCs w:val="24"/>
        </w:rPr>
        <w:t>kallisto</w:t>
      </w:r>
      <w:proofErr w:type="spellEnd"/>
      <w:r>
        <w:rPr>
          <w:rFonts w:ascii="Times New Roman" w:eastAsia="Times New Roman" w:hAnsi="Times New Roman" w:cs="Times New Roman"/>
          <w:sz w:val="24"/>
          <w:szCs w:val="24"/>
        </w:rPr>
        <w:t xml:space="preserve">, STAR, and BWA-mem alignment software done on each reference species and put them in an organized spreadsheet (see Fig. 3). We also created a bar plot (see Fig. 4) to visualize the mapping percentages across our references and different alignment </w:t>
      </w:r>
      <w:proofErr w:type="spellStart"/>
      <w:r>
        <w:rPr>
          <w:rFonts w:ascii="Times New Roman" w:eastAsia="Times New Roman" w:hAnsi="Times New Roman" w:cs="Times New Roman"/>
          <w:sz w:val="24"/>
          <w:szCs w:val="24"/>
        </w:rPr>
        <w:t>softwares</w:t>
      </w:r>
      <w:proofErr w:type="spellEnd"/>
      <w:r>
        <w:rPr>
          <w:rFonts w:ascii="Times New Roman" w:eastAsia="Times New Roman" w:hAnsi="Times New Roman" w:cs="Times New Roman"/>
          <w:sz w:val="24"/>
          <w:szCs w:val="24"/>
        </w:rPr>
        <w:t xml:space="preserve">. The overall highest mapped read is from bwa-mem using the </w:t>
      </w:r>
      <w:r>
        <w:rPr>
          <w:rFonts w:ascii="Times New Roman" w:eastAsia="Times New Roman" w:hAnsi="Times New Roman" w:cs="Times New Roman"/>
          <w:i/>
          <w:sz w:val="24"/>
          <w:szCs w:val="24"/>
        </w:rPr>
        <w:t xml:space="preserve">R. imitator </w:t>
      </w:r>
      <w:r>
        <w:rPr>
          <w:rFonts w:ascii="Times New Roman" w:eastAsia="Times New Roman" w:hAnsi="Times New Roman" w:cs="Times New Roman"/>
          <w:sz w:val="24"/>
          <w:szCs w:val="24"/>
        </w:rPr>
        <w:t xml:space="preserve">reference, with mapping percentages of </w:t>
      </w:r>
      <w:r>
        <w:rPr>
          <w:rFonts w:ascii="Times New Roman" w:eastAsia="Times New Roman" w:hAnsi="Times New Roman" w:cs="Times New Roman"/>
          <w:i/>
          <w:sz w:val="24"/>
          <w:szCs w:val="24"/>
        </w:rPr>
        <w:t xml:space="preserve">E. </w:t>
      </w:r>
      <w:proofErr w:type="spellStart"/>
      <w:r>
        <w:rPr>
          <w:rFonts w:ascii="Times New Roman" w:eastAsia="Times New Roman" w:hAnsi="Times New Roman" w:cs="Times New Roman"/>
          <w:i/>
          <w:sz w:val="24"/>
          <w:szCs w:val="24"/>
        </w:rPr>
        <w:t>machalilla</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H. </w:t>
      </w:r>
      <w:proofErr w:type="spellStart"/>
      <w:r>
        <w:rPr>
          <w:rFonts w:ascii="Times New Roman" w:eastAsia="Times New Roman" w:hAnsi="Times New Roman" w:cs="Times New Roman"/>
          <w:i/>
          <w:sz w:val="24"/>
          <w:szCs w:val="24"/>
        </w:rPr>
        <w:t>nexipus</w:t>
      </w:r>
      <w:proofErr w:type="spellEnd"/>
      <w:r>
        <w:rPr>
          <w:rFonts w:ascii="Times New Roman" w:eastAsia="Times New Roman" w:hAnsi="Times New Roman" w:cs="Times New Roman"/>
          <w:sz w:val="24"/>
          <w:szCs w:val="24"/>
        </w:rPr>
        <w:t xml:space="preserve"> at 22.947% and 21.439%, respectively.</w:t>
      </w:r>
    </w:p>
    <w:p w14:paraId="2EEDC5E4" w14:textId="77777777" w:rsidR="00593C17" w:rsidRDefault="00593C17">
      <w:pPr>
        <w:rPr>
          <w:rFonts w:ascii="Times New Roman" w:eastAsia="Times New Roman" w:hAnsi="Times New Roman" w:cs="Times New Roman"/>
          <w:sz w:val="24"/>
          <w:szCs w:val="24"/>
        </w:rPr>
      </w:pPr>
    </w:p>
    <w:p w14:paraId="72CD858E" w14:textId="77777777" w:rsidR="00593C1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09F0A0D" wp14:editId="705134CA">
            <wp:extent cx="6319838" cy="2145054"/>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3205" t="32424" r="8974" b="20022"/>
                    <a:stretch>
                      <a:fillRect/>
                    </a:stretch>
                  </pic:blipFill>
                  <pic:spPr>
                    <a:xfrm>
                      <a:off x="0" y="0"/>
                      <a:ext cx="6319838" cy="2145054"/>
                    </a:xfrm>
                    <a:prstGeom prst="rect">
                      <a:avLst/>
                    </a:prstGeom>
                    <a:ln/>
                  </pic:spPr>
                </pic:pic>
              </a:graphicData>
            </a:graphic>
          </wp:inline>
        </w:drawing>
      </w:r>
    </w:p>
    <w:p w14:paraId="51898E99" w14:textId="77777777" w:rsidR="00593C17"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Fig. 3</w:t>
      </w:r>
      <w:r>
        <w:rPr>
          <w:rFonts w:ascii="Times New Roman" w:eastAsia="Times New Roman" w:hAnsi="Times New Roman" w:cs="Times New Roman"/>
          <w:sz w:val="24"/>
          <w:szCs w:val="24"/>
        </w:rPr>
        <w:t xml:space="preserve"> A spreadsheet of acquired alignment results across different alignment </w:t>
      </w:r>
      <w:proofErr w:type="spellStart"/>
      <w:r>
        <w:rPr>
          <w:rFonts w:ascii="Times New Roman" w:eastAsia="Times New Roman" w:hAnsi="Times New Roman" w:cs="Times New Roman"/>
          <w:sz w:val="24"/>
          <w:szCs w:val="24"/>
        </w:rPr>
        <w:t>softwares</w:t>
      </w:r>
      <w:proofErr w:type="spellEnd"/>
      <w:r>
        <w:rPr>
          <w:rFonts w:ascii="Times New Roman" w:eastAsia="Times New Roman" w:hAnsi="Times New Roman" w:cs="Times New Roman"/>
          <w:sz w:val="24"/>
          <w:szCs w:val="24"/>
        </w:rPr>
        <w:t xml:space="preserve"> and across alternate alignment references. The different reference species are placed at the top with each reference split between </w:t>
      </w:r>
      <w:r>
        <w:rPr>
          <w:rFonts w:ascii="Times New Roman" w:eastAsia="Times New Roman" w:hAnsi="Times New Roman" w:cs="Times New Roman"/>
          <w:i/>
          <w:sz w:val="24"/>
          <w:szCs w:val="24"/>
        </w:rPr>
        <w:t xml:space="preserve">E. </w:t>
      </w:r>
      <w:proofErr w:type="spellStart"/>
      <w:r>
        <w:rPr>
          <w:rFonts w:ascii="Times New Roman" w:eastAsia="Times New Roman" w:hAnsi="Times New Roman" w:cs="Times New Roman"/>
          <w:i/>
          <w:sz w:val="24"/>
          <w:szCs w:val="24"/>
        </w:rPr>
        <w:t>machalilla</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H. </w:t>
      </w:r>
      <w:proofErr w:type="spellStart"/>
      <w:r>
        <w:rPr>
          <w:rFonts w:ascii="Times New Roman" w:eastAsia="Times New Roman" w:hAnsi="Times New Roman" w:cs="Times New Roman"/>
          <w:i/>
          <w:sz w:val="24"/>
          <w:szCs w:val="24"/>
        </w:rPr>
        <w:t>nexipus</w:t>
      </w:r>
      <w:proofErr w:type="spellEnd"/>
      <w:r>
        <w:rPr>
          <w:rFonts w:ascii="Times New Roman" w:eastAsia="Times New Roman" w:hAnsi="Times New Roman" w:cs="Times New Roman"/>
          <w:sz w:val="24"/>
          <w:szCs w:val="24"/>
        </w:rPr>
        <w:t>. The three main alignment software one the side each contain their respective alignment statistics and the percentage of mapped reads are highlighted.</w:t>
      </w:r>
    </w:p>
    <w:p w14:paraId="253060B8" w14:textId="77777777" w:rsidR="00593C17" w:rsidRDefault="00593C17">
      <w:pPr>
        <w:rPr>
          <w:rFonts w:ascii="Times New Roman" w:eastAsia="Times New Roman" w:hAnsi="Times New Roman" w:cs="Times New Roman"/>
          <w:sz w:val="24"/>
          <w:szCs w:val="24"/>
        </w:rPr>
      </w:pPr>
    </w:p>
    <w:p w14:paraId="4BFB4437" w14:textId="77777777" w:rsidR="00593C1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631FB1" wp14:editId="53C3CDD9">
            <wp:extent cx="5943600" cy="36957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3695700"/>
                    </a:xfrm>
                    <a:prstGeom prst="rect">
                      <a:avLst/>
                    </a:prstGeom>
                    <a:ln/>
                  </pic:spPr>
                </pic:pic>
              </a:graphicData>
            </a:graphic>
          </wp:inline>
        </w:drawing>
      </w:r>
    </w:p>
    <w:p w14:paraId="0174D5DD" w14:textId="77777777" w:rsidR="00593C17"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Fig. 4</w:t>
      </w:r>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barplot</w:t>
      </w:r>
      <w:proofErr w:type="spellEnd"/>
      <w:r>
        <w:rPr>
          <w:rFonts w:ascii="Times New Roman" w:eastAsia="Times New Roman" w:hAnsi="Times New Roman" w:cs="Times New Roman"/>
          <w:sz w:val="24"/>
          <w:szCs w:val="24"/>
        </w:rPr>
        <w:t xml:space="preserve"> to provide a visualization of the mapping percentages between the three alignment </w:t>
      </w:r>
      <w:proofErr w:type="spellStart"/>
      <w:r>
        <w:rPr>
          <w:rFonts w:ascii="Times New Roman" w:eastAsia="Times New Roman" w:hAnsi="Times New Roman" w:cs="Times New Roman"/>
          <w:sz w:val="24"/>
          <w:szCs w:val="24"/>
        </w:rPr>
        <w:t>softwares</w:t>
      </w:r>
      <w:proofErr w:type="spellEnd"/>
      <w:r>
        <w:rPr>
          <w:rFonts w:ascii="Times New Roman" w:eastAsia="Times New Roman" w:hAnsi="Times New Roman" w:cs="Times New Roman"/>
          <w:sz w:val="24"/>
          <w:szCs w:val="24"/>
        </w:rPr>
        <w:t xml:space="preserve">. Each bar represents the alignment of one of our </w:t>
      </w:r>
      <w:r>
        <w:rPr>
          <w:rFonts w:ascii="Times New Roman" w:eastAsia="Times New Roman" w:hAnsi="Times New Roman" w:cs="Times New Roman"/>
          <w:i/>
          <w:sz w:val="24"/>
          <w:szCs w:val="24"/>
        </w:rPr>
        <w:t xml:space="preserve">Dendrobatid </w:t>
      </w:r>
      <w:r>
        <w:rPr>
          <w:rFonts w:ascii="Times New Roman" w:eastAsia="Times New Roman" w:hAnsi="Times New Roman" w:cs="Times New Roman"/>
          <w:sz w:val="24"/>
          <w:szCs w:val="24"/>
        </w:rPr>
        <w:t>species and one of our alternate reference species. The taller the bar, the higher the mapping percentage.</w:t>
      </w:r>
    </w:p>
    <w:p w14:paraId="7A3D37A1" w14:textId="77777777" w:rsidR="00593C17" w:rsidRDefault="00593C17">
      <w:pPr>
        <w:rPr>
          <w:rFonts w:ascii="Times New Roman" w:eastAsia="Times New Roman" w:hAnsi="Times New Roman" w:cs="Times New Roman"/>
          <w:sz w:val="24"/>
          <w:szCs w:val="24"/>
        </w:rPr>
      </w:pPr>
    </w:p>
    <w:p w14:paraId="198C0C1C" w14:textId="77777777" w:rsidR="00593C1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After we choose the alignment and </w:t>
      </w:r>
      <w:proofErr w:type="spellStart"/>
      <w:r>
        <w:rPr>
          <w:rFonts w:ascii="Times New Roman" w:eastAsia="Times New Roman" w:hAnsi="Times New Roman" w:cs="Times New Roman"/>
          <w:sz w:val="24"/>
          <w:szCs w:val="24"/>
        </w:rPr>
        <w:t>and</w:t>
      </w:r>
      <w:proofErr w:type="spellEnd"/>
      <w:r>
        <w:rPr>
          <w:rFonts w:ascii="Times New Roman" w:eastAsia="Times New Roman" w:hAnsi="Times New Roman" w:cs="Times New Roman"/>
          <w:sz w:val="24"/>
          <w:szCs w:val="24"/>
        </w:rPr>
        <w:t xml:space="preserve"> reference species based on mapping percentage, we generated a counts matrix using the reads. The counts matrix is generated from the mapped reads from bwa-mem using the </w:t>
      </w:r>
      <w:r>
        <w:rPr>
          <w:rFonts w:ascii="Times New Roman" w:eastAsia="Times New Roman" w:hAnsi="Times New Roman" w:cs="Times New Roman"/>
          <w:i/>
          <w:sz w:val="24"/>
          <w:szCs w:val="24"/>
        </w:rPr>
        <w:t xml:space="preserve">R. imitator </w:t>
      </w:r>
      <w:r>
        <w:rPr>
          <w:rFonts w:ascii="Times New Roman" w:eastAsia="Times New Roman" w:hAnsi="Times New Roman" w:cs="Times New Roman"/>
          <w:sz w:val="24"/>
          <w:szCs w:val="24"/>
        </w:rPr>
        <w:t xml:space="preserve">reference. The reference transcriptome contains a list of annotations, and this list of annotations are converted to </w:t>
      </w:r>
      <w:proofErr w:type="spellStart"/>
      <w:r>
        <w:rPr>
          <w:rFonts w:ascii="Times New Roman" w:eastAsia="Times New Roman" w:hAnsi="Times New Roman" w:cs="Times New Roman"/>
          <w:sz w:val="24"/>
          <w:szCs w:val="24"/>
        </w:rPr>
        <w:t>Ensembl</w:t>
      </w:r>
      <w:proofErr w:type="spellEnd"/>
      <w:r>
        <w:rPr>
          <w:rFonts w:ascii="Times New Roman" w:eastAsia="Times New Roman" w:hAnsi="Times New Roman" w:cs="Times New Roman"/>
          <w:sz w:val="24"/>
          <w:szCs w:val="24"/>
        </w:rPr>
        <w:t xml:space="preserve">, Entrez, and </w:t>
      </w:r>
      <w:proofErr w:type="spellStart"/>
      <w:r>
        <w:rPr>
          <w:rFonts w:ascii="Times New Roman" w:eastAsia="Times New Roman" w:hAnsi="Times New Roman" w:cs="Times New Roman"/>
          <w:sz w:val="24"/>
          <w:szCs w:val="24"/>
        </w:rPr>
        <w:t>Xenbase</w:t>
      </w:r>
      <w:proofErr w:type="spellEnd"/>
      <w:r>
        <w:rPr>
          <w:rFonts w:ascii="Times New Roman" w:eastAsia="Times New Roman" w:hAnsi="Times New Roman" w:cs="Times New Roman"/>
          <w:sz w:val="24"/>
          <w:szCs w:val="24"/>
        </w:rPr>
        <w:t xml:space="preserve"> genes. </w:t>
      </w:r>
      <w:proofErr w:type="spellStart"/>
      <w:r>
        <w:rPr>
          <w:rFonts w:ascii="Times New Roman" w:eastAsia="Times New Roman" w:hAnsi="Times New Roman" w:cs="Times New Roman"/>
          <w:sz w:val="24"/>
          <w:szCs w:val="24"/>
        </w:rPr>
        <w:t>Ensembl</w:t>
      </w:r>
      <w:proofErr w:type="spellEnd"/>
      <w:r>
        <w:rPr>
          <w:rFonts w:ascii="Times New Roman" w:eastAsia="Times New Roman" w:hAnsi="Times New Roman" w:cs="Times New Roman"/>
          <w:sz w:val="24"/>
          <w:szCs w:val="24"/>
        </w:rPr>
        <w:t xml:space="preserve"> genes have the most amount of genes with 4,642 genes for </w:t>
      </w:r>
      <w:r>
        <w:rPr>
          <w:rFonts w:ascii="Times New Roman" w:eastAsia="Times New Roman" w:hAnsi="Times New Roman" w:cs="Times New Roman"/>
          <w:i/>
          <w:sz w:val="24"/>
          <w:szCs w:val="24"/>
        </w:rPr>
        <w:t xml:space="preserve">H. </w:t>
      </w:r>
      <w:proofErr w:type="spellStart"/>
      <w:r>
        <w:rPr>
          <w:rFonts w:ascii="Times New Roman" w:eastAsia="Times New Roman" w:hAnsi="Times New Roman" w:cs="Times New Roman"/>
          <w:i/>
          <w:sz w:val="24"/>
          <w:szCs w:val="24"/>
        </w:rPr>
        <w:t>nexipus</w:t>
      </w:r>
      <w:proofErr w:type="spellEnd"/>
      <w:r>
        <w:rPr>
          <w:rFonts w:ascii="Times New Roman" w:eastAsia="Times New Roman" w:hAnsi="Times New Roman" w:cs="Times New Roman"/>
          <w:sz w:val="24"/>
          <w:szCs w:val="24"/>
        </w:rPr>
        <w:t xml:space="preserve">, and 4,505 genes for </w:t>
      </w:r>
      <w:r>
        <w:rPr>
          <w:rFonts w:ascii="Times New Roman" w:eastAsia="Times New Roman" w:hAnsi="Times New Roman" w:cs="Times New Roman"/>
          <w:i/>
          <w:sz w:val="24"/>
          <w:szCs w:val="24"/>
        </w:rPr>
        <w:t xml:space="preserve">E. </w:t>
      </w:r>
      <w:proofErr w:type="spellStart"/>
      <w:r>
        <w:rPr>
          <w:rFonts w:ascii="Times New Roman" w:eastAsia="Times New Roman" w:hAnsi="Times New Roman" w:cs="Times New Roman"/>
          <w:i/>
          <w:sz w:val="24"/>
          <w:szCs w:val="24"/>
        </w:rPr>
        <w:t>machalilla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Xenbase</w:t>
      </w:r>
      <w:proofErr w:type="spellEnd"/>
      <w:r>
        <w:rPr>
          <w:rFonts w:ascii="Times New Roman" w:eastAsia="Times New Roman" w:hAnsi="Times New Roman" w:cs="Times New Roman"/>
          <w:sz w:val="24"/>
          <w:szCs w:val="24"/>
        </w:rPr>
        <w:t xml:space="preserve"> resulted in 3,003 genes for </w:t>
      </w:r>
      <w:r>
        <w:rPr>
          <w:rFonts w:ascii="Times New Roman" w:eastAsia="Times New Roman" w:hAnsi="Times New Roman" w:cs="Times New Roman"/>
          <w:i/>
          <w:sz w:val="24"/>
          <w:szCs w:val="24"/>
        </w:rPr>
        <w:t xml:space="preserve">H. </w:t>
      </w:r>
      <w:proofErr w:type="spellStart"/>
      <w:r>
        <w:rPr>
          <w:rFonts w:ascii="Times New Roman" w:eastAsia="Times New Roman" w:hAnsi="Times New Roman" w:cs="Times New Roman"/>
          <w:i/>
          <w:sz w:val="24"/>
          <w:szCs w:val="24"/>
        </w:rPr>
        <w:t>nexipus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and 2,935 genes for </w:t>
      </w:r>
      <w:r>
        <w:rPr>
          <w:rFonts w:ascii="Times New Roman" w:eastAsia="Times New Roman" w:hAnsi="Times New Roman" w:cs="Times New Roman"/>
          <w:i/>
          <w:sz w:val="24"/>
          <w:szCs w:val="24"/>
        </w:rPr>
        <w:t xml:space="preserve">E. </w:t>
      </w:r>
      <w:proofErr w:type="spellStart"/>
      <w:r>
        <w:rPr>
          <w:rFonts w:ascii="Times New Roman" w:eastAsia="Times New Roman" w:hAnsi="Times New Roman" w:cs="Times New Roman"/>
          <w:i/>
          <w:sz w:val="24"/>
          <w:szCs w:val="24"/>
        </w:rPr>
        <w:t>machalilla</w:t>
      </w:r>
      <w:proofErr w:type="spellEnd"/>
      <w:r>
        <w:rPr>
          <w:rFonts w:ascii="Times New Roman" w:eastAsia="Times New Roman" w:hAnsi="Times New Roman" w:cs="Times New Roman"/>
          <w:sz w:val="24"/>
          <w:szCs w:val="24"/>
        </w:rPr>
        <w:t xml:space="preserve">. Entrez resulted in 3,196 genes for </w:t>
      </w:r>
      <w:r>
        <w:rPr>
          <w:rFonts w:ascii="Times New Roman" w:eastAsia="Times New Roman" w:hAnsi="Times New Roman" w:cs="Times New Roman"/>
          <w:i/>
          <w:sz w:val="24"/>
          <w:szCs w:val="24"/>
        </w:rPr>
        <w:t xml:space="preserve">H. </w:t>
      </w:r>
      <w:proofErr w:type="spellStart"/>
      <w:r>
        <w:rPr>
          <w:rFonts w:ascii="Times New Roman" w:eastAsia="Times New Roman" w:hAnsi="Times New Roman" w:cs="Times New Roman"/>
          <w:i/>
          <w:sz w:val="24"/>
          <w:szCs w:val="24"/>
        </w:rPr>
        <w:t>nexipus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and 3,117 genes for </w:t>
      </w:r>
      <w:r>
        <w:rPr>
          <w:rFonts w:ascii="Times New Roman" w:eastAsia="Times New Roman" w:hAnsi="Times New Roman" w:cs="Times New Roman"/>
          <w:i/>
          <w:sz w:val="24"/>
          <w:szCs w:val="24"/>
        </w:rPr>
        <w:t xml:space="preserve">E. </w:t>
      </w:r>
      <w:proofErr w:type="spellStart"/>
      <w:r>
        <w:rPr>
          <w:rFonts w:ascii="Times New Roman" w:eastAsia="Times New Roman" w:hAnsi="Times New Roman" w:cs="Times New Roman"/>
          <w:i/>
          <w:sz w:val="24"/>
          <w:szCs w:val="24"/>
        </w:rPr>
        <w:t>machalilla</w:t>
      </w:r>
      <w:proofErr w:type="spellEnd"/>
      <w:r>
        <w:rPr>
          <w:rFonts w:ascii="Times New Roman" w:eastAsia="Times New Roman" w:hAnsi="Times New Roman" w:cs="Times New Roman"/>
          <w:sz w:val="24"/>
          <w:szCs w:val="24"/>
        </w:rPr>
        <w:t xml:space="preserve">. A bar plot illustrating the number of genes between each gene ID for each species is made (See </w:t>
      </w:r>
      <w:r>
        <w:rPr>
          <w:rFonts w:ascii="Times New Roman" w:eastAsia="Times New Roman" w:hAnsi="Times New Roman" w:cs="Times New Roman"/>
          <w:b/>
          <w:sz w:val="24"/>
          <w:szCs w:val="24"/>
        </w:rPr>
        <w:t>Fig. 5</w:t>
      </w:r>
      <w:r>
        <w:rPr>
          <w:rFonts w:ascii="Times New Roman" w:eastAsia="Times New Roman" w:hAnsi="Times New Roman" w:cs="Times New Roman"/>
          <w:sz w:val="24"/>
          <w:szCs w:val="24"/>
        </w:rPr>
        <w:t xml:space="preserve">). </w:t>
      </w:r>
    </w:p>
    <w:p w14:paraId="2CB94D7D" w14:textId="77777777" w:rsidR="00593C17" w:rsidRDefault="00593C17">
      <w:pPr>
        <w:rPr>
          <w:rFonts w:ascii="Times New Roman" w:eastAsia="Times New Roman" w:hAnsi="Times New Roman" w:cs="Times New Roman"/>
          <w:sz w:val="24"/>
          <w:szCs w:val="24"/>
        </w:rPr>
      </w:pPr>
    </w:p>
    <w:p w14:paraId="5BDE7A8B" w14:textId="77777777" w:rsidR="00593C1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9BCE41D" wp14:editId="7E87DDAF">
            <wp:extent cx="5943600" cy="36830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683000"/>
                    </a:xfrm>
                    <a:prstGeom prst="rect">
                      <a:avLst/>
                    </a:prstGeom>
                    <a:ln/>
                  </pic:spPr>
                </pic:pic>
              </a:graphicData>
            </a:graphic>
          </wp:inline>
        </w:drawing>
      </w:r>
    </w:p>
    <w:p w14:paraId="011000F0" w14:textId="77777777" w:rsidR="00593C17"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Fig. 5</w:t>
      </w:r>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barplot</w:t>
      </w:r>
      <w:proofErr w:type="spellEnd"/>
      <w:r>
        <w:rPr>
          <w:rFonts w:ascii="Times New Roman" w:eastAsia="Times New Roman" w:hAnsi="Times New Roman" w:cs="Times New Roman"/>
          <w:sz w:val="24"/>
          <w:szCs w:val="24"/>
        </w:rPr>
        <w:t xml:space="preserve"> of the number obtained genes after gene ID conversion. The plot is divided between three groups representing a Gene database that we used for ID conversion. Each group is divided between our two </w:t>
      </w:r>
      <w:r>
        <w:rPr>
          <w:rFonts w:ascii="Times New Roman" w:eastAsia="Times New Roman" w:hAnsi="Times New Roman" w:cs="Times New Roman"/>
          <w:i/>
          <w:sz w:val="24"/>
          <w:szCs w:val="24"/>
        </w:rPr>
        <w:t xml:space="preserve">Dendrobatid </w:t>
      </w:r>
      <w:r>
        <w:rPr>
          <w:rFonts w:ascii="Times New Roman" w:eastAsia="Times New Roman" w:hAnsi="Times New Roman" w:cs="Times New Roman"/>
          <w:sz w:val="24"/>
          <w:szCs w:val="24"/>
        </w:rPr>
        <w:t xml:space="preserve">species with each bar representing the number of genes each gene conversion yielded for the </w:t>
      </w:r>
      <w:r>
        <w:rPr>
          <w:rFonts w:ascii="Times New Roman" w:eastAsia="Times New Roman" w:hAnsi="Times New Roman" w:cs="Times New Roman"/>
          <w:i/>
          <w:sz w:val="24"/>
          <w:szCs w:val="24"/>
        </w:rPr>
        <w:t xml:space="preserve">Dendrobatid </w:t>
      </w:r>
      <w:r>
        <w:rPr>
          <w:rFonts w:ascii="Times New Roman" w:eastAsia="Times New Roman" w:hAnsi="Times New Roman" w:cs="Times New Roman"/>
          <w:sz w:val="24"/>
          <w:szCs w:val="24"/>
        </w:rPr>
        <w:t xml:space="preserve">species. </w:t>
      </w:r>
    </w:p>
    <w:p w14:paraId="5E00B3E1" w14:textId="77777777" w:rsidR="00593C17" w:rsidRDefault="00593C17">
      <w:pPr>
        <w:rPr>
          <w:rFonts w:ascii="Times New Roman" w:eastAsia="Times New Roman" w:hAnsi="Times New Roman" w:cs="Times New Roman"/>
          <w:sz w:val="24"/>
          <w:szCs w:val="24"/>
        </w:rPr>
      </w:pPr>
    </w:p>
    <w:p w14:paraId="6B05B612" w14:textId="5D950A0F" w:rsidR="00593C17" w:rsidRDefault="00000000" w:rsidP="00475AB0">
      <w:pPr>
        <w:shd w:val="clear" w:color="auto" w:fill="FFFFFF"/>
        <w:spacing w:before="180" w:after="180"/>
        <w:rPr>
          <w:rFonts w:ascii="Times New Roman" w:eastAsia="Times New Roman" w:hAnsi="Times New Roman" w:cs="Times New Roman"/>
          <w:b/>
          <w:color w:val="2D3B45"/>
          <w:sz w:val="24"/>
          <w:szCs w:val="24"/>
          <w:u w:val="single"/>
        </w:rPr>
      </w:pPr>
      <w:r>
        <w:rPr>
          <w:b/>
          <w:color w:val="2D3B45"/>
          <w:sz w:val="20"/>
          <w:szCs w:val="20"/>
          <w:highlight w:val="white"/>
          <w:u w:val="single"/>
        </w:rPr>
        <w:t>Discussion</w:t>
      </w:r>
      <w:r>
        <w:rPr>
          <w:b/>
          <w:color w:val="2D3B45"/>
          <w:sz w:val="20"/>
          <w:szCs w:val="20"/>
          <w:highlight w:val="white"/>
        </w:rPr>
        <w:t xml:space="preserve">: </w:t>
      </w:r>
    </w:p>
    <w:p w14:paraId="5526CD25" w14:textId="77777777" w:rsidR="00593C17" w:rsidRDefault="00593C17">
      <w:pPr>
        <w:rPr>
          <w:rFonts w:ascii="Times New Roman" w:eastAsia="Times New Roman" w:hAnsi="Times New Roman" w:cs="Times New Roman"/>
          <w:sz w:val="24"/>
          <w:szCs w:val="24"/>
        </w:rPr>
      </w:pPr>
    </w:p>
    <w:p w14:paraId="4C98E0FA" w14:textId="77777777" w:rsidR="00593C1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ultimate outcome of the entire project is to identify the genes that are related to and responsible for changes to gastrulation in terrestrial species. To do that, we must have a sufficient enough quality of mapped tag-seq reads from our samples in order to obtain a large amount of genes to work with. We are using multiple reference transcriptomes and alignment </w:t>
      </w:r>
      <w:proofErr w:type="spellStart"/>
      <w:r>
        <w:rPr>
          <w:rFonts w:ascii="Times New Roman" w:eastAsia="Times New Roman" w:hAnsi="Times New Roman" w:cs="Times New Roman"/>
          <w:sz w:val="24"/>
          <w:szCs w:val="24"/>
        </w:rPr>
        <w:lastRenderedPageBreak/>
        <w:t>softwares</w:t>
      </w:r>
      <w:proofErr w:type="spellEnd"/>
      <w:r>
        <w:rPr>
          <w:rFonts w:ascii="Times New Roman" w:eastAsia="Times New Roman" w:hAnsi="Times New Roman" w:cs="Times New Roman"/>
          <w:sz w:val="24"/>
          <w:szCs w:val="24"/>
        </w:rPr>
        <w:t xml:space="preserve"> to maximize our mapping percentage for downstream analysis. We chose references based on our phylogenetic model where we predict that species that are more closely related to our </w:t>
      </w:r>
      <w:r>
        <w:rPr>
          <w:rFonts w:ascii="Times New Roman" w:eastAsia="Times New Roman" w:hAnsi="Times New Roman" w:cs="Times New Roman"/>
          <w:i/>
          <w:sz w:val="24"/>
          <w:szCs w:val="24"/>
        </w:rPr>
        <w:t xml:space="preserve">Dendrobatids </w:t>
      </w:r>
      <w:r>
        <w:rPr>
          <w:rFonts w:ascii="Times New Roman" w:eastAsia="Times New Roman" w:hAnsi="Times New Roman" w:cs="Times New Roman"/>
          <w:sz w:val="24"/>
          <w:szCs w:val="24"/>
        </w:rPr>
        <w:t>will yield higher mapping percentages.</w:t>
      </w:r>
    </w:p>
    <w:p w14:paraId="1FFBBD2D" w14:textId="77777777" w:rsidR="00593C17" w:rsidRDefault="00593C17">
      <w:pPr>
        <w:rPr>
          <w:rFonts w:ascii="Times New Roman" w:eastAsia="Times New Roman" w:hAnsi="Times New Roman" w:cs="Times New Roman"/>
          <w:sz w:val="24"/>
          <w:szCs w:val="24"/>
        </w:rPr>
      </w:pPr>
    </w:p>
    <w:p w14:paraId="17951F79" w14:textId="77777777" w:rsidR="00593C1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aligned reads that we have generated, bwa-mem with the </w:t>
      </w:r>
      <w:r>
        <w:rPr>
          <w:rFonts w:ascii="Times New Roman" w:eastAsia="Times New Roman" w:hAnsi="Times New Roman" w:cs="Times New Roman"/>
          <w:i/>
          <w:sz w:val="24"/>
          <w:szCs w:val="24"/>
        </w:rPr>
        <w:t xml:space="preserve">R. imitator </w:t>
      </w:r>
      <w:r>
        <w:rPr>
          <w:rFonts w:ascii="Times New Roman" w:eastAsia="Times New Roman" w:hAnsi="Times New Roman" w:cs="Times New Roman"/>
          <w:sz w:val="24"/>
          <w:szCs w:val="24"/>
        </w:rPr>
        <w:t xml:space="preserve">reference transcriptome has the highest overall mapping percentage with 22.9% and 21.4% for </w:t>
      </w:r>
      <w:r>
        <w:rPr>
          <w:rFonts w:ascii="Times New Roman" w:eastAsia="Times New Roman" w:hAnsi="Times New Roman" w:cs="Times New Roman"/>
          <w:i/>
          <w:sz w:val="24"/>
          <w:szCs w:val="24"/>
        </w:rPr>
        <w:t xml:space="preserve">E. </w:t>
      </w:r>
      <w:proofErr w:type="spellStart"/>
      <w:r>
        <w:rPr>
          <w:rFonts w:ascii="Times New Roman" w:eastAsia="Times New Roman" w:hAnsi="Times New Roman" w:cs="Times New Roman"/>
          <w:i/>
          <w:sz w:val="24"/>
          <w:szCs w:val="24"/>
        </w:rPr>
        <w:t>machalilla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H. </w:t>
      </w:r>
      <w:proofErr w:type="spellStart"/>
      <w:r>
        <w:rPr>
          <w:rFonts w:ascii="Times New Roman" w:eastAsia="Times New Roman" w:hAnsi="Times New Roman" w:cs="Times New Roman"/>
          <w:i/>
          <w:sz w:val="24"/>
          <w:szCs w:val="24"/>
        </w:rPr>
        <w:t>nexipus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respectively. This outcome supports our phylogenetic model as the </w:t>
      </w:r>
      <w:r>
        <w:rPr>
          <w:rFonts w:ascii="Times New Roman" w:eastAsia="Times New Roman" w:hAnsi="Times New Roman" w:cs="Times New Roman"/>
          <w:i/>
          <w:sz w:val="24"/>
          <w:szCs w:val="24"/>
        </w:rPr>
        <w:t xml:space="preserve">R. imitator </w:t>
      </w:r>
      <w:r>
        <w:rPr>
          <w:rFonts w:ascii="Times New Roman" w:eastAsia="Times New Roman" w:hAnsi="Times New Roman" w:cs="Times New Roman"/>
          <w:sz w:val="24"/>
          <w:szCs w:val="24"/>
        </w:rPr>
        <w:t xml:space="preserve">species is most closely related to our dendrobatid species compared to the other alternate reference species. The </w:t>
      </w:r>
      <w:r>
        <w:rPr>
          <w:rFonts w:ascii="Times New Roman" w:eastAsia="Times New Roman" w:hAnsi="Times New Roman" w:cs="Times New Roman"/>
          <w:i/>
          <w:sz w:val="24"/>
          <w:szCs w:val="24"/>
        </w:rPr>
        <w:t>E. coqui</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E. </w:t>
      </w:r>
      <w:proofErr w:type="spellStart"/>
      <w:r>
        <w:rPr>
          <w:rFonts w:ascii="Times New Roman" w:eastAsia="Times New Roman" w:hAnsi="Times New Roman" w:cs="Times New Roman"/>
          <w:i/>
          <w:sz w:val="24"/>
          <w:szCs w:val="24"/>
        </w:rPr>
        <w:t>pustulosus</w:t>
      </w:r>
      <w:proofErr w:type="spellEnd"/>
      <w:r>
        <w:rPr>
          <w:rFonts w:ascii="Times New Roman" w:eastAsia="Times New Roman" w:hAnsi="Times New Roman" w:cs="Times New Roman"/>
          <w:sz w:val="24"/>
          <w:szCs w:val="24"/>
        </w:rPr>
        <w:t xml:space="preserve"> references yielded very similar mapping percentages with around 12% mapped to </w:t>
      </w:r>
      <w:r>
        <w:rPr>
          <w:rFonts w:ascii="Times New Roman" w:eastAsia="Times New Roman" w:hAnsi="Times New Roman" w:cs="Times New Roman"/>
          <w:i/>
          <w:sz w:val="24"/>
          <w:szCs w:val="24"/>
        </w:rPr>
        <w:t xml:space="preserve">E. </w:t>
      </w:r>
      <w:proofErr w:type="spellStart"/>
      <w:r>
        <w:rPr>
          <w:rFonts w:ascii="Times New Roman" w:eastAsia="Times New Roman" w:hAnsi="Times New Roman" w:cs="Times New Roman"/>
          <w:i/>
          <w:sz w:val="24"/>
          <w:szCs w:val="24"/>
        </w:rPr>
        <w:t>machalilla</w:t>
      </w:r>
      <w:proofErr w:type="spellEnd"/>
      <w:r>
        <w:rPr>
          <w:rFonts w:ascii="Times New Roman" w:eastAsia="Times New Roman" w:hAnsi="Times New Roman" w:cs="Times New Roman"/>
          <w:sz w:val="24"/>
          <w:szCs w:val="24"/>
        </w:rPr>
        <w:t xml:space="preserve"> and 11% mapped to </w:t>
      </w:r>
      <w:r>
        <w:rPr>
          <w:rFonts w:ascii="Times New Roman" w:eastAsia="Times New Roman" w:hAnsi="Times New Roman" w:cs="Times New Roman"/>
          <w:i/>
          <w:sz w:val="24"/>
          <w:szCs w:val="24"/>
        </w:rPr>
        <w:t xml:space="preserve">H. </w:t>
      </w:r>
      <w:proofErr w:type="spellStart"/>
      <w:r>
        <w:rPr>
          <w:rFonts w:ascii="Times New Roman" w:eastAsia="Times New Roman" w:hAnsi="Times New Roman" w:cs="Times New Roman"/>
          <w:i/>
          <w:sz w:val="24"/>
          <w:szCs w:val="24"/>
        </w:rPr>
        <w:t>nexipus</w:t>
      </w:r>
      <w:proofErr w:type="spellEnd"/>
      <w:r>
        <w:rPr>
          <w:rFonts w:ascii="Times New Roman" w:eastAsia="Times New Roman" w:hAnsi="Times New Roman" w:cs="Times New Roman"/>
          <w:sz w:val="24"/>
          <w:szCs w:val="24"/>
        </w:rPr>
        <w:t xml:space="preserve">. This also fits our phylogenetic model as </w:t>
      </w:r>
      <w:r>
        <w:rPr>
          <w:rFonts w:ascii="Times New Roman" w:eastAsia="Times New Roman" w:hAnsi="Times New Roman" w:cs="Times New Roman"/>
          <w:i/>
          <w:sz w:val="24"/>
          <w:szCs w:val="24"/>
        </w:rPr>
        <w:t>E. coqui</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E. </w:t>
      </w:r>
      <w:proofErr w:type="spellStart"/>
      <w:r>
        <w:rPr>
          <w:rFonts w:ascii="Times New Roman" w:eastAsia="Times New Roman" w:hAnsi="Times New Roman" w:cs="Times New Roman"/>
          <w:i/>
          <w:sz w:val="24"/>
          <w:szCs w:val="24"/>
        </w:rPr>
        <w:t>pustulosus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have about 72 million years and 68 million years, respectively, of separation from our </w:t>
      </w:r>
      <w:r>
        <w:rPr>
          <w:rFonts w:ascii="Times New Roman" w:eastAsia="Times New Roman" w:hAnsi="Times New Roman" w:cs="Times New Roman"/>
          <w:i/>
          <w:sz w:val="24"/>
          <w:szCs w:val="24"/>
        </w:rPr>
        <w:t>Dendrobatids</w:t>
      </w:r>
      <w:r>
        <w:rPr>
          <w:rFonts w:ascii="Times New Roman" w:eastAsia="Times New Roman" w:hAnsi="Times New Roman" w:cs="Times New Roman"/>
          <w:sz w:val="24"/>
          <w:szCs w:val="24"/>
        </w:rPr>
        <w:t xml:space="preserve">. Additionally, </w:t>
      </w:r>
      <w:r>
        <w:rPr>
          <w:rFonts w:ascii="Times New Roman" w:eastAsia="Times New Roman" w:hAnsi="Times New Roman" w:cs="Times New Roman"/>
          <w:i/>
          <w:sz w:val="24"/>
          <w:szCs w:val="24"/>
        </w:rPr>
        <w:t>E. coqui</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E. </w:t>
      </w:r>
      <w:proofErr w:type="spellStart"/>
      <w:r>
        <w:rPr>
          <w:rFonts w:ascii="Times New Roman" w:eastAsia="Times New Roman" w:hAnsi="Times New Roman" w:cs="Times New Roman"/>
          <w:i/>
          <w:sz w:val="24"/>
          <w:szCs w:val="24"/>
        </w:rPr>
        <w:t>pustulosus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resulted in almost half the mapping percentage compared to </w:t>
      </w:r>
      <w:r>
        <w:rPr>
          <w:rFonts w:ascii="Times New Roman" w:eastAsia="Times New Roman" w:hAnsi="Times New Roman" w:cs="Times New Roman"/>
          <w:i/>
          <w:sz w:val="24"/>
          <w:szCs w:val="24"/>
        </w:rPr>
        <w:t xml:space="preserve">R. imitator </w:t>
      </w:r>
      <w:r>
        <w:rPr>
          <w:rFonts w:ascii="Times New Roman" w:eastAsia="Times New Roman" w:hAnsi="Times New Roman" w:cs="Times New Roman"/>
          <w:sz w:val="24"/>
          <w:szCs w:val="24"/>
        </w:rPr>
        <w:t xml:space="preserve">which is significant seeing that these reference species have over twice the number years of separation from our </w:t>
      </w:r>
      <w:r>
        <w:rPr>
          <w:rFonts w:ascii="Times New Roman" w:eastAsia="Times New Roman" w:hAnsi="Times New Roman" w:cs="Times New Roman"/>
          <w:i/>
          <w:sz w:val="24"/>
          <w:szCs w:val="24"/>
        </w:rPr>
        <w:t xml:space="preserve">Dendrobatids </w:t>
      </w:r>
      <w:r>
        <w:rPr>
          <w:rFonts w:ascii="Times New Roman" w:eastAsia="Times New Roman" w:hAnsi="Times New Roman" w:cs="Times New Roman"/>
          <w:sz w:val="24"/>
          <w:szCs w:val="24"/>
        </w:rPr>
        <w:t xml:space="preserve">when compared to </w:t>
      </w:r>
      <w:r>
        <w:rPr>
          <w:rFonts w:ascii="Times New Roman" w:eastAsia="Times New Roman" w:hAnsi="Times New Roman" w:cs="Times New Roman"/>
          <w:i/>
          <w:sz w:val="24"/>
          <w:szCs w:val="24"/>
        </w:rPr>
        <w:t>R. imitator</w:t>
      </w:r>
      <w:r>
        <w:rPr>
          <w:rFonts w:ascii="Times New Roman" w:eastAsia="Times New Roman" w:hAnsi="Times New Roman" w:cs="Times New Roman"/>
          <w:sz w:val="24"/>
          <w:szCs w:val="24"/>
        </w:rPr>
        <w:t xml:space="preserve">. The </w:t>
      </w:r>
      <w:r>
        <w:rPr>
          <w:rFonts w:ascii="Times New Roman" w:eastAsia="Times New Roman" w:hAnsi="Times New Roman" w:cs="Times New Roman"/>
          <w:i/>
          <w:sz w:val="24"/>
          <w:szCs w:val="24"/>
        </w:rPr>
        <w:t>X. tropicalis</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H. </w:t>
      </w:r>
      <w:proofErr w:type="spellStart"/>
      <w:r>
        <w:rPr>
          <w:rFonts w:ascii="Times New Roman" w:eastAsia="Times New Roman" w:hAnsi="Times New Roman" w:cs="Times New Roman"/>
          <w:i/>
          <w:sz w:val="24"/>
          <w:szCs w:val="24"/>
        </w:rPr>
        <w:t>boettgeri</w:t>
      </w:r>
      <w:proofErr w:type="spellEnd"/>
      <w:r>
        <w:rPr>
          <w:rFonts w:ascii="Times New Roman" w:eastAsia="Times New Roman" w:hAnsi="Times New Roman" w:cs="Times New Roman"/>
          <w:sz w:val="24"/>
          <w:szCs w:val="24"/>
        </w:rPr>
        <w:t xml:space="preserve"> references have the lowest overall mapping percentage with less than 4% mapped. Again, this result fits our phylogenetic model as they both have approximately over 200 million years of separation from our </w:t>
      </w:r>
      <w:r>
        <w:rPr>
          <w:rFonts w:ascii="Times New Roman" w:eastAsia="Times New Roman" w:hAnsi="Times New Roman" w:cs="Times New Roman"/>
          <w:i/>
          <w:sz w:val="24"/>
          <w:szCs w:val="24"/>
        </w:rPr>
        <w:t xml:space="preserve">Dendrobatids. </w:t>
      </w:r>
      <w:r>
        <w:rPr>
          <w:rFonts w:ascii="Times New Roman" w:eastAsia="Times New Roman" w:hAnsi="Times New Roman" w:cs="Times New Roman"/>
          <w:sz w:val="24"/>
          <w:szCs w:val="24"/>
        </w:rPr>
        <w:t>Overall, our mapping percentages have a good correlation with our phylogenetic model as references with less years of separation yields higher mapping percentages.</w:t>
      </w:r>
    </w:p>
    <w:p w14:paraId="4EE51A4E" w14:textId="77777777" w:rsidR="00593C17" w:rsidRDefault="00593C17">
      <w:pPr>
        <w:rPr>
          <w:rFonts w:ascii="Times New Roman" w:eastAsia="Times New Roman" w:hAnsi="Times New Roman" w:cs="Times New Roman"/>
          <w:sz w:val="24"/>
          <w:szCs w:val="24"/>
        </w:rPr>
      </w:pPr>
    </w:p>
    <w:p w14:paraId="462F08C3" w14:textId="77777777" w:rsidR="00593C1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our mapping results, the bwa-mem alignment software also seems to yield higher overall mapping percentages compared to our other alignment </w:t>
      </w:r>
      <w:proofErr w:type="spellStart"/>
      <w:r>
        <w:rPr>
          <w:rFonts w:ascii="Times New Roman" w:eastAsia="Times New Roman" w:hAnsi="Times New Roman" w:cs="Times New Roman"/>
          <w:sz w:val="24"/>
          <w:szCs w:val="24"/>
        </w:rPr>
        <w:t>softwares</w:t>
      </w:r>
      <w:proofErr w:type="spellEnd"/>
      <w:r>
        <w:rPr>
          <w:rFonts w:ascii="Times New Roman" w:eastAsia="Times New Roman" w:hAnsi="Times New Roman" w:cs="Times New Roman"/>
          <w:sz w:val="24"/>
          <w:szCs w:val="24"/>
        </w:rPr>
        <w:t xml:space="preserve"> which shows continuity with the results produced by the summer group. The Kallisto software seems to have the lowest mapping percentage overall which may be because the software is a pseudo aligner unlike our other alignment software. As a result, we stopped running </w:t>
      </w:r>
      <w:proofErr w:type="spellStart"/>
      <w:r>
        <w:rPr>
          <w:rFonts w:ascii="Times New Roman" w:eastAsia="Times New Roman" w:hAnsi="Times New Roman" w:cs="Times New Roman"/>
          <w:sz w:val="24"/>
          <w:szCs w:val="24"/>
        </w:rPr>
        <w:t>kallisto</w:t>
      </w:r>
      <w:proofErr w:type="spellEnd"/>
      <w:r>
        <w:rPr>
          <w:rFonts w:ascii="Times New Roman" w:eastAsia="Times New Roman" w:hAnsi="Times New Roman" w:cs="Times New Roman"/>
          <w:sz w:val="24"/>
          <w:szCs w:val="24"/>
        </w:rPr>
        <w:t xml:space="preserve"> and focused on bwa-mem and STAR. STAR seems to have a slightly lower mapping percentage when compared to bwa-mem, however more alignments using STAR should be done in order to verify this observation.</w:t>
      </w:r>
    </w:p>
    <w:p w14:paraId="1570064C" w14:textId="77777777" w:rsidR="00593C17" w:rsidRDefault="00593C17">
      <w:pPr>
        <w:rPr>
          <w:rFonts w:ascii="Times New Roman" w:eastAsia="Times New Roman" w:hAnsi="Times New Roman" w:cs="Times New Roman"/>
          <w:sz w:val="24"/>
          <w:szCs w:val="24"/>
        </w:rPr>
      </w:pPr>
    </w:p>
    <w:p w14:paraId="05AE42D7" w14:textId="77777777" w:rsidR="00593C1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the conversion from the annotations to our gene IDs resulted in a large amount of lost genes. From our counts matrix, the </w:t>
      </w:r>
      <w:proofErr w:type="spellStart"/>
      <w:r>
        <w:rPr>
          <w:rFonts w:ascii="Times New Roman" w:eastAsia="Times New Roman" w:hAnsi="Times New Roman" w:cs="Times New Roman"/>
          <w:sz w:val="24"/>
          <w:szCs w:val="24"/>
        </w:rPr>
        <w:t>Ensembl</w:t>
      </w:r>
      <w:proofErr w:type="spellEnd"/>
      <w:r>
        <w:rPr>
          <w:rFonts w:ascii="Times New Roman" w:eastAsia="Times New Roman" w:hAnsi="Times New Roman" w:cs="Times New Roman"/>
          <w:sz w:val="24"/>
          <w:szCs w:val="24"/>
        </w:rPr>
        <w:t xml:space="preserve"> Gene IDs contained the greatest number of genes with around 4,500 genes, which is greater than the 3,000 genes from </w:t>
      </w:r>
      <w:proofErr w:type="spellStart"/>
      <w:r>
        <w:rPr>
          <w:rFonts w:ascii="Times New Roman" w:eastAsia="Times New Roman" w:hAnsi="Times New Roman" w:cs="Times New Roman"/>
          <w:sz w:val="24"/>
          <w:szCs w:val="24"/>
        </w:rPr>
        <w:t>Xenbase</w:t>
      </w:r>
      <w:proofErr w:type="spellEnd"/>
      <w:r>
        <w:rPr>
          <w:rFonts w:ascii="Times New Roman" w:eastAsia="Times New Roman" w:hAnsi="Times New Roman" w:cs="Times New Roman"/>
          <w:sz w:val="24"/>
          <w:szCs w:val="24"/>
        </w:rPr>
        <w:t xml:space="preserve"> and Entrez. This however does not necessarily mean using </w:t>
      </w:r>
      <w:proofErr w:type="spellStart"/>
      <w:r>
        <w:rPr>
          <w:rFonts w:ascii="Times New Roman" w:eastAsia="Times New Roman" w:hAnsi="Times New Roman" w:cs="Times New Roman"/>
          <w:sz w:val="24"/>
          <w:szCs w:val="24"/>
        </w:rPr>
        <w:t>Ensembl</w:t>
      </w:r>
      <w:proofErr w:type="spellEnd"/>
      <w:r>
        <w:rPr>
          <w:rFonts w:ascii="Times New Roman" w:eastAsia="Times New Roman" w:hAnsi="Times New Roman" w:cs="Times New Roman"/>
          <w:sz w:val="24"/>
          <w:szCs w:val="24"/>
        </w:rPr>
        <w:t xml:space="preserve"> ID is the best choice as our </w:t>
      </w:r>
      <w:proofErr w:type="spellStart"/>
      <w:r>
        <w:rPr>
          <w:rFonts w:ascii="Times New Roman" w:eastAsia="Times New Roman" w:hAnsi="Times New Roman" w:cs="Times New Roman"/>
          <w:sz w:val="24"/>
          <w:szCs w:val="24"/>
        </w:rPr>
        <w:t>Ensembl</w:t>
      </w:r>
      <w:proofErr w:type="spellEnd"/>
      <w:r>
        <w:rPr>
          <w:rFonts w:ascii="Times New Roman" w:eastAsia="Times New Roman" w:hAnsi="Times New Roman" w:cs="Times New Roman"/>
          <w:sz w:val="24"/>
          <w:szCs w:val="24"/>
        </w:rPr>
        <w:t xml:space="preserve"> gene list contains genes from over 100 unique species. This is not ideal as two separate gene IDs from different species may inaccurately point to the same gene. As a result, our number of unique </w:t>
      </w:r>
      <w:proofErr w:type="spellStart"/>
      <w:r>
        <w:rPr>
          <w:rFonts w:ascii="Times New Roman" w:eastAsia="Times New Roman" w:hAnsi="Times New Roman" w:cs="Times New Roman"/>
          <w:sz w:val="24"/>
          <w:szCs w:val="24"/>
        </w:rPr>
        <w:t>Ensembl</w:t>
      </w:r>
      <w:proofErr w:type="spellEnd"/>
      <w:r>
        <w:rPr>
          <w:rFonts w:ascii="Times New Roman" w:eastAsia="Times New Roman" w:hAnsi="Times New Roman" w:cs="Times New Roman"/>
          <w:sz w:val="24"/>
          <w:szCs w:val="24"/>
        </w:rPr>
        <w:t xml:space="preserve"> genes may be inflated. </w:t>
      </w:r>
      <w:proofErr w:type="spellStart"/>
      <w:r>
        <w:rPr>
          <w:rFonts w:ascii="Times New Roman" w:eastAsia="Times New Roman" w:hAnsi="Times New Roman" w:cs="Times New Roman"/>
          <w:sz w:val="24"/>
          <w:szCs w:val="24"/>
        </w:rPr>
        <w:t>Xenbase</w:t>
      </w:r>
      <w:proofErr w:type="spellEnd"/>
      <w:r>
        <w:rPr>
          <w:rFonts w:ascii="Times New Roman" w:eastAsia="Times New Roman" w:hAnsi="Times New Roman" w:cs="Times New Roman"/>
          <w:sz w:val="24"/>
          <w:szCs w:val="24"/>
        </w:rPr>
        <w:t xml:space="preserve"> and Entrez genes gives us a better idea of the exact number of unique genes we can work with for </w:t>
      </w:r>
      <w:proofErr w:type="spellStart"/>
      <w:r>
        <w:rPr>
          <w:rFonts w:ascii="Times New Roman" w:eastAsia="Times New Roman" w:hAnsi="Times New Roman" w:cs="Times New Roman"/>
          <w:sz w:val="24"/>
          <w:szCs w:val="24"/>
        </w:rPr>
        <w:t>Xenbase</w:t>
      </w:r>
      <w:proofErr w:type="spellEnd"/>
      <w:r>
        <w:rPr>
          <w:rFonts w:ascii="Times New Roman" w:eastAsia="Times New Roman" w:hAnsi="Times New Roman" w:cs="Times New Roman"/>
          <w:sz w:val="24"/>
          <w:szCs w:val="24"/>
        </w:rPr>
        <w:t xml:space="preserve"> is species specific and Entrez has a corresponding gene symbol which helps with eliminating our multiple species problem in the annotations. The number of unique genes we have found, however, is not as much as we had </w:t>
      </w:r>
      <w:r>
        <w:rPr>
          <w:rFonts w:ascii="Times New Roman" w:eastAsia="Times New Roman" w:hAnsi="Times New Roman" w:cs="Times New Roman"/>
          <w:sz w:val="24"/>
          <w:szCs w:val="24"/>
        </w:rPr>
        <w:lastRenderedPageBreak/>
        <w:t xml:space="preserve">hoped for. But the counts matrix generated using the original </w:t>
      </w:r>
      <w:r>
        <w:rPr>
          <w:rFonts w:ascii="Times New Roman" w:eastAsia="Times New Roman" w:hAnsi="Times New Roman" w:cs="Times New Roman"/>
          <w:i/>
          <w:sz w:val="24"/>
          <w:szCs w:val="24"/>
        </w:rPr>
        <w:t xml:space="preserve">X. tropicalis </w:t>
      </w:r>
      <w:r>
        <w:rPr>
          <w:rFonts w:ascii="Times New Roman" w:eastAsia="Times New Roman" w:hAnsi="Times New Roman" w:cs="Times New Roman"/>
          <w:sz w:val="24"/>
          <w:szCs w:val="24"/>
        </w:rPr>
        <w:t xml:space="preserve">reference transcriptome yielded a similar amount of genes with around 3,500 genes. </w:t>
      </w:r>
    </w:p>
    <w:p w14:paraId="0946F28C" w14:textId="77777777" w:rsidR="00593C17" w:rsidRDefault="00000000">
      <w:pP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We would still want to run downstream analysis using the counts matrix generated from the </w:t>
      </w:r>
      <w:r>
        <w:rPr>
          <w:rFonts w:ascii="Times New Roman" w:eastAsia="Times New Roman" w:hAnsi="Times New Roman" w:cs="Times New Roman"/>
          <w:i/>
          <w:sz w:val="24"/>
          <w:szCs w:val="24"/>
        </w:rPr>
        <w:t xml:space="preserve">R. imitator </w:t>
      </w:r>
      <w:r>
        <w:rPr>
          <w:rFonts w:ascii="Times New Roman" w:eastAsia="Times New Roman" w:hAnsi="Times New Roman" w:cs="Times New Roman"/>
          <w:sz w:val="24"/>
          <w:szCs w:val="24"/>
        </w:rPr>
        <w:t xml:space="preserve">reference to see if the results are consistent with the </w:t>
      </w:r>
      <w:r>
        <w:rPr>
          <w:rFonts w:ascii="Times New Roman" w:eastAsia="Times New Roman" w:hAnsi="Times New Roman" w:cs="Times New Roman"/>
          <w:i/>
          <w:sz w:val="24"/>
          <w:szCs w:val="24"/>
        </w:rPr>
        <w:t xml:space="preserve">X. tropicalis </w:t>
      </w:r>
      <w:r>
        <w:rPr>
          <w:rFonts w:ascii="Times New Roman" w:eastAsia="Times New Roman" w:hAnsi="Times New Roman" w:cs="Times New Roman"/>
          <w:sz w:val="24"/>
          <w:szCs w:val="24"/>
        </w:rPr>
        <w:t xml:space="preserve">results. We also do not know exactly what genes are mapped, so a statistical analysis to determine if there are a significant amount of genes related gastrulation should be done on our data to identify viable genes for future analysis. Our mapped reads could have potentially captured important genes related to gastrulation that the </w:t>
      </w:r>
      <w:r>
        <w:rPr>
          <w:rFonts w:ascii="Times New Roman" w:eastAsia="Times New Roman" w:hAnsi="Times New Roman" w:cs="Times New Roman"/>
          <w:i/>
          <w:sz w:val="24"/>
          <w:szCs w:val="24"/>
        </w:rPr>
        <w:t xml:space="preserve">X. tropicalis </w:t>
      </w:r>
      <w:r>
        <w:rPr>
          <w:rFonts w:ascii="Times New Roman" w:eastAsia="Times New Roman" w:hAnsi="Times New Roman" w:cs="Times New Roman"/>
          <w:sz w:val="24"/>
          <w:szCs w:val="24"/>
        </w:rPr>
        <w:t>aligned reads did not. And a different software could also be used to translate our annotations to a gene database that may result in a lower amount of lost genes. The Entrez gene ID should also be converted to their corresponding gene symbols. Thus, the results produced from this project and the continuation of downstream analysis takes us one step closer to understanding the underpinnings of gastrulation.</w:t>
      </w:r>
    </w:p>
    <w:p w14:paraId="01D3A06E" w14:textId="77777777" w:rsidR="00593C17" w:rsidRDefault="00593C17">
      <w:pPr>
        <w:rPr>
          <w:rFonts w:ascii="Times New Roman" w:eastAsia="Times New Roman" w:hAnsi="Times New Roman" w:cs="Times New Roman"/>
          <w:i/>
          <w:sz w:val="24"/>
          <w:szCs w:val="24"/>
        </w:rPr>
      </w:pPr>
    </w:p>
    <w:p w14:paraId="2EBE5EF3" w14:textId="77777777" w:rsidR="00593C1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Citations:</w:t>
      </w:r>
    </w:p>
    <w:p w14:paraId="584D5297" w14:textId="77777777" w:rsidR="00593C17" w:rsidRDefault="00593C17">
      <w:pPr>
        <w:rPr>
          <w:rFonts w:ascii="Times New Roman" w:eastAsia="Times New Roman" w:hAnsi="Times New Roman" w:cs="Times New Roman"/>
          <w:sz w:val="24"/>
          <w:szCs w:val="24"/>
          <w:shd w:val="clear" w:color="auto" w:fill="FEFEFE"/>
        </w:rPr>
      </w:pPr>
    </w:p>
    <w:p w14:paraId="2966522F" w14:textId="77777777" w:rsidR="00593C17" w:rsidRDefault="00000000">
      <w:pPr>
        <w:rPr>
          <w:rFonts w:ascii="Times New Roman" w:eastAsia="Times New Roman" w:hAnsi="Times New Roman" w:cs="Times New Roman"/>
          <w:b/>
          <w:sz w:val="24"/>
          <w:szCs w:val="24"/>
          <w:u w:val="single"/>
          <w:shd w:val="clear" w:color="auto" w:fill="FEFEFE"/>
        </w:rPr>
      </w:pPr>
      <w:r>
        <w:rPr>
          <w:rFonts w:ascii="Times New Roman" w:eastAsia="Times New Roman" w:hAnsi="Times New Roman" w:cs="Times New Roman"/>
          <w:b/>
          <w:sz w:val="24"/>
          <w:szCs w:val="24"/>
          <w:u w:val="single"/>
          <w:shd w:val="clear" w:color="auto" w:fill="FEFEFE"/>
        </w:rPr>
        <w:t>BWA-mem</w:t>
      </w:r>
    </w:p>
    <w:p w14:paraId="556B9B0E" w14:textId="77777777" w:rsidR="00593C17" w:rsidRDefault="00000000">
      <w:pPr>
        <w:rPr>
          <w:rFonts w:ascii="Times New Roman" w:eastAsia="Times New Roman" w:hAnsi="Times New Roman" w:cs="Times New Roman"/>
          <w:sz w:val="24"/>
          <w:szCs w:val="24"/>
          <w:shd w:val="clear" w:color="auto" w:fill="FEFEFE"/>
        </w:rPr>
      </w:pPr>
      <w:r>
        <w:rPr>
          <w:rFonts w:ascii="Times New Roman" w:eastAsia="Times New Roman" w:hAnsi="Times New Roman" w:cs="Times New Roman"/>
          <w:sz w:val="24"/>
          <w:szCs w:val="24"/>
          <w:shd w:val="clear" w:color="auto" w:fill="FEFEFE"/>
        </w:rPr>
        <w:t>Li H. (2013) Aligning sequence reads, clone sequences and assembly contigs with BWA-MEM. arXiv:1303.3997v1 [q-bio.GN].</w:t>
      </w:r>
    </w:p>
    <w:p w14:paraId="1C285AF4" w14:textId="77777777" w:rsidR="00593C17" w:rsidRDefault="00593C17">
      <w:pPr>
        <w:rPr>
          <w:rFonts w:ascii="Times New Roman" w:eastAsia="Times New Roman" w:hAnsi="Times New Roman" w:cs="Times New Roman"/>
          <w:sz w:val="24"/>
          <w:szCs w:val="24"/>
          <w:shd w:val="clear" w:color="auto" w:fill="FEFEFE"/>
        </w:rPr>
      </w:pPr>
    </w:p>
    <w:p w14:paraId="53360793" w14:textId="77777777" w:rsidR="00593C17" w:rsidRDefault="00000000">
      <w:pPr>
        <w:rPr>
          <w:rFonts w:ascii="Times New Roman" w:eastAsia="Times New Roman" w:hAnsi="Times New Roman" w:cs="Times New Roman"/>
          <w:b/>
          <w:sz w:val="24"/>
          <w:szCs w:val="24"/>
          <w:u w:val="single"/>
          <w:shd w:val="clear" w:color="auto" w:fill="FEFEFE"/>
        </w:rPr>
      </w:pPr>
      <w:proofErr w:type="spellStart"/>
      <w:r>
        <w:rPr>
          <w:rFonts w:ascii="Times New Roman" w:eastAsia="Times New Roman" w:hAnsi="Times New Roman" w:cs="Times New Roman"/>
          <w:b/>
          <w:sz w:val="24"/>
          <w:szCs w:val="24"/>
          <w:u w:val="single"/>
          <w:shd w:val="clear" w:color="auto" w:fill="FEFEFE"/>
        </w:rPr>
        <w:t>kallisto</w:t>
      </w:r>
      <w:proofErr w:type="spellEnd"/>
    </w:p>
    <w:p w14:paraId="5ACD7070" w14:textId="77777777" w:rsidR="00593C17"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Bray, N., Pimentel, H., Melsted, P. </w:t>
      </w:r>
      <w:r>
        <w:rPr>
          <w:rFonts w:ascii="Times New Roman" w:eastAsia="Times New Roman" w:hAnsi="Times New Roman" w:cs="Times New Roman"/>
          <w:i/>
          <w:sz w:val="24"/>
          <w:szCs w:val="24"/>
          <w:highlight w:val="white"/>
        </w:rPr>
        <w:t>et al.</w:t>
      </w:r>
      <w:r>
        <w:rPr>
          <w:rFonts w:ascii="Times New Roman" w:eastAsia="Times New Roman" w:hAnsi="Times New Roman" w:cs="Times New Roman"/>
          <w:sz w:val="24"/>
          <w:szCs w:val="24"/>
          <w:highlight w:val="white"/>
        </w:rPr>
        <w:t xml:space="preserve"> Near-optimal probabilistic RNA-seq quantification. </w:t>
      </w:r>
      <w:r>
        <w:rPr>
          <w:rFonts w:ascii="Times New Roman" w:eastAsia="Times New Roman" w:hAnsi="Times New Roman" w:cs="Times New Roman"/>
          <w:i/>
          <w:sz w:val="24"/>
          <w:szCs w:val="24"/>
          <w:highlight w:val="white"/>
        </w:rPr>
        <w:t xml:space="preserve">Nat </w:t>
      </w:r>
      <w:proofErr w:type="spellStart"/>
      <w:r>
        <w:rPr>
          <w:rFonts w:ascii="Times New Roman" w:eastAsia="Times New Roman" w:hAnsi="Times New Roman" w:cs="Times New Roman"/>
          <w:i/>
          <w:sz w:val="24"/>
          <w:szCs w:val="24"/>
          <w:highlight w:val="white"/>
        </w:rPr>
        <w:t>Biotechnol</w:t>
      </w:r>
      <w:proofErr w:type="spellEnd"/>
      <w:r>
        <w:rPr>
          <w:rFonts w:ascii="Times New Roman" w:eastAsia="Times New Roman" w:hAnsi="Times New Roman" w:cs="Times New Roman"/>
          <w:sz w:val="24"/>
          <w:szCs w:val="24"/>
          <w:highlight w:val="white"/>
        </w:rPr>
        <w:t xml:space="preserve"> 34, 525–527 (2016). </w:t>
      </w:r>
      <w:hyperlink r:id="rId12">
        <w:r>
          <w:rPr>
            <w:rFonts w:ascii="Times New Roman" w:eastAsia="Times New Roman" w:hAnsi="Times New Roman" w:cs="Times New Roman"/>
            <w:color w:val="1155CC"/>
            <w:sz w:val="24"/>
            <w:szCs w:val="24"/>
            <w:highlight w:val="white"/>
            <w:u w:val="single"/>
          </w:rPr>
          <w:t>https://doi.org/10.1038/nbt.3519</w:t>
        </w:r>
      </w:hyperlink>
    </w:p>
    <w:p w14:paraId="165F50F5" w14:textId="77777777" w:rsidR="00593C17" w:rsidRDefault="00593C17">
      <w:pPr>
        <w:rPr>
          <w:rFonts w:ascii="Times New Roman" w:eastAsia="Times New Roman" w:hAnsi="Times New Roman" w:cs="Times New Roman"/>
          <w:color w:val="212121"/>
          <w:sz w:val="24"/>
          <w:szCs w:val="24"/>
          <w:highlight w:val="white"/>
        </w:rPr>
      </w:pPr>
    </w:p>
    <w:p w14:paraId="61B1796E" w14:textId="77777777" w:rsidR="00593C17" w:rsidRDefault="00000000">
      <w:pPr>
        <w:rPr>
          <w:rFonts w:ascii="Times New Roman" w:eastAsia="Times New Roman" w:hAnsi="Times New Roman" w:cs="Times New Roman"/>
          <w:b/>
          <w:color w:val="212121"/>
          <w:sz w:val="24"/>
          <w:szCs w:val="24"/>
          <w:highlight w:val="white"/>
          <w:u w:val="single"/>
        </w:rPr>
      </w:pPr>
      <w:r>
        <w:rPr>
          <w:rFonts w:ascii="Times New Roman" w:eastAsia="Times New Roman" w:hAnsi="Times New Roman" w:cs="Times New Roman"/>
          <w:b/>
          <w:color w:val="212121"/>
          <w:sz w:val="24"/>
          <w:szCs w:val="24"/>
          <w:highlight w:val="white"/>
          <w:u w:val="single"/>
        </w:rPr>
        <w:t>STAR</w:t>
      </w:r>
    </w:p>
    <w:p w14:paraId="708C542A" w14:textId="77777777" w:rsidR="00593C17" w:rsidRDefault="00000000">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Dobin, A., Davis, C. A., Schlesinger, F., </w:t>
      </w:r>
      <w:proofErr w:type="spellStart"/>
      <w:r>
        <w:rPr>
          <w:rFonts w:ascii="Times New Roman" w:eastAsia="Times New Roman" w:hAnsi="Times New Roman" w:cs="Times New Roman"/>
          <w:color w:val="212121"/>
          <w:sz w:val="24"/>
          <w:szCs w:val="24"/>
          <w:highlight w:val="white"/>
        </w:rPr>
        <w:t>Drenkow</w:t>
      </w:r>
      <w:proofErr w:type="spellEnd"/>
      <w:r>
        <w:rPr>
          <w:rFonts w:ascii="Times New Roman" w:eastAsia="Times New Roman" w:hAnsi="Times New Roman" w:cs="Times New Roman"/>
          <w:color w:val="212121"/>
          <w:sz w:val="24"/>
          <w:szCs w:val="24"/>
          <w:highlight w:val="white"/>
        </w:rPr>
        <w:t xml:space="preserve">, J., Zaleski, C., Jha, S., </w:t>
      </w:r>
      <w:proofErr w:type="spellStart"/>
      <w:r>
        <w:rPr>
          <w:rFonts w:ascii="Times New Roman" w:eastAsia="Times New Roman" w:hAnsi="Times New Roman" w:cs="Times New Roman"/>
          <w:color w:val="212121"/>
          <w:sz w:val="24"/>
          <w:szCs w:val="24"/>
          <w:highlight w:val="white"/>
        </w:rPr>
        <w:t>Batut</w:t>
      </w:r>
      <w:proofErr w:type="spellEnd"/>
      <w:r>
        <w:rPr>
          <w:rFonts w:ascii="Times New Roman" w:eastAsia="Times New Roman" w:hAnsi="Times New Roman" w:cs="Times New Roman"/>
          <w:color w:val="212121"/>
          <w:sz w:val="24"/>
          <w:szCs w:val="24"/>
          <w:highlight w:val="white"/>
        </w:rPr>
        <w:t xml:space="preserve">, P., Chaisson, M., &amp; </w:t>
      </w:r>
      <w:proofErr w:type="spellStart"/>
      <w:r>
        <w:rPr>
          <w:rFonts w:ascii="Times New Roman" w:eastAsia="Times New Roman" w:hAnsi="Times New Roman" w:cs="Times New Roman"/>
          <w:color w:val="212121"/>
          <w:sz w:val="24"/>
          <w:szCs w:val="24"/>
          <w:highlight w:val="white"/>
        </w:rPr>
        <w:t>Gingeras</w:t>
      </w:r>
      <w:proofErr w:type="spellEnd"/>
      <w:r>
        <w:rPr>
          <w:rFonts w:ascii="Times New Roman" w:eastAsia="Times New Roman" w:hAnsi="Times New Roman" w:cs="Times New Roman"/>
          <w:color w:val="212121"/>
          <w:sz w:val="24"/>
          <w:szCs w:val="24"/>
          <w:highlight w:val="white"/>
        </w:rPr>
        <w:t xml:space="preserve">, T. R. (2013). STAR: ultrafast universal RNA-seq aligner. </w:t>
      </w:r>
      <w:r>
        <w:rPr>
          <w:rFonts w:ascii="Times New Roman" w:eastAsia="Times New Roman" w:hAnsi="Times New Roman" w:cs="Times New Roman"/>
          <w:i/>
          <w:color w:val="212121"/>
          <w:sz w:val="24"/>
          <w:szCs w:val="24"/>
          <w:highlight w:val="white"/>
        </w:rPr>
        <w:t>Bioinformatics (Oxford, England)</w:t>
      </w:r>
      <w:r>
        <w:rPr>
          <w:rFonts w:ascii="Times New Roman" w:eastAsia="Times New Roman" w:hAnsi="Times New Roman" w:cs="Times New Roman"/>
          <w:color w:val="212121"/>
          <w:sz w:val="24"/>
          <w:szCs w:val="24"/>
          <w:highlight w:val="white"/>
        </w:rPr>
        <w:t xml:space="preserve">, </w:t>
      </w:r>
      <w:r>
        <w:rPr>
          <w:rFonts w:ascii="Times New Roman" w:eastAsia="Times New Roman" w:hAnsi="Times New Roman" w:cs="Times New Roman"/>
          <w:i/>
          <w:color w:val="212121"/>
          <w:sz w:val="24"/>
          <w:szCs w:val="24"/>
          <w:highlight w:val="white"/>
        </w:rPr>
        <w:t>29</w:t>
      </w:r>
      <w:r>
        <w:rPr>
          <w:rFonts w:ascii="Times New Roman" w:eastAsia="Times New Roman" w:hAnsi="Times New Roman" w:cs="Times New Roman"/>
          <w:color w:val="212121"/>
          <w:sz w:val="24"/>
          <w:szCs w:val="24"/>
          <w:highlight w:val="white"/>
        </w:rPr>
        <w:t xml:space="preserve">(1), 15–21. </w:t>
      </w:r>
      <w:hyperlink r:id="rId13">
        <w:r>
          <w:rPr>
            <w:rFonts w:ascii="Times New Roman" w:eastAsia="Times New Roman" w:hAnsi="Times New Roman" w:cs="Times New Roman"/>
            <w:color w:val="1155CC"/>
            <w:sz w:val="24"/>
            <w:szCs w:val="24"/>
            <w:highlight w:val="white"/>
            <w:u w:val="single"/>
          </w:rPr>
          <w:t>https://doi.org/10.1093/bioinformatics/bts635</w:t>
        </w:r>
      </w:hyperlink>
    </w:p>
    <w:p w14:paraId="5285BBFA" w14:textId="77777777" w:rsidR="00593C17" w:rsidRDefault="00593C17">
      <w:pPr>
        <w:rPr>
          <w:rFonts w:ascii="Times New Roman" w:eastAsia="Times New Roman" w:hAnsi="Times New Roman" w:cs="Times New Roman"/>
          <w:color w:val="212121"/>
          <w:sz w:val="24"/>
          <w:szCs w:val="24"/>
          <w:highlight w:val="white"/>
        </w:rPr>
      </w:pPr>
    </w:p>
    <w:p w14:paraId="6F89553C" w14:textId="77777777" w:rsidR="00593C17" w:rsidRDefault="00000000">
      <w:pPr>
        <w:rPr>
          <w:rFonts w:ascii="Times New Roman" w:eastAsia="Times New Roman" w:hAnsi="Times New Roman" w:cs="Times New Roman"/>
          <w:b/>
          <w:color w:val="212121"/>
          <w:sz w:val="24"/>
          <w:szCs w:val="24"/>
          <w:highlight w:val="white"/>
          <w:u w:val="single"/>
        </w:rPr>
      </w:pPr>
      <w:proofErr w:type="spellStart"/>
      <w:r>
        <w:rPr>
          <w:rFonts w:ascii="Times New Roman" w:eastAsia="Times New Roman" w:hAnsi="Times New Roman" w:cs="Times New Roman"/>
          <w:b/>
          <w:color w:val="212121"/>
          <w:sz w:val="24"/>
          <w:szCs w:val="24"/>
          <w:highlight w:val="white"/>
          <w:u w:val="single"/>
        </w:rPr>
        <w:t>Uniprot</w:t>
      </w:r>
      <w:proofErr w:type="spellEnd"/>
      <w:r>
        <w:rPr>
          <w:rFonts w:ascii="Times New Roman" w:eastAsia="Times New Roman" w:hAnsi="Times New Roman" w:cs="Times New Roman"/>
          <w:b/>
          <w:color w:val="212121"/>
          <w:sz w:val="24"/>
          <w:szCs w:val="24"/>
          <w:highlight w:val="white"/>
          <w:u w:val="single"/>
        </w:rPr>
        <w:t xml:space="preserve"> ID Mapping</w:t>
      </w:r>
    </w:p>
    <w:p w14:paraId="0297E2D3" w14:textId="77777777" w:rsidR="00593C17" w:rsidRDefault="00000000">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David, F. P., &amp; Yip, Y. L. (2008). </w:t>
      </w:r>
      <w:proofErr w:type="spellStart"/>
      <w:r>
        <w:rPr>
          <w:rFonts w:ascii="Times New Roman" w:eastAsia="Times New Roman" w:hAnsi="Times New Roman" w:cs="Times New Roman"/>
          <w:color w:val="212121"/>
          <w:sz w:val="24"/>
          <w:szCs w:val="24"/>
          <w:highlight w:val="white"/>
        </w:rPr>
        <w:t>SSMap</w:t>
      </w:r>
      <w:proofErr w:type="spellEnd"/>
      <w:r>
        <w:rPr>
          <w:rFonts w:ascii="Times New Roman" w:eastAsia="Times New Roman" w:hAnsi="Times New Roman" w:cs="Times New Roman"/>
          <w:color w:val="212121"/>
          <w:sz w:val="24"/>
          <w:szCs w:val="24"/>
          <w:highlight w:val="white"/>
        </w:rPr>
        <w:t xml:space="preserve">: a new </w:t>
      </w:r>
      <w:proofErr w:type="spellStart"/>
      <w:r>
        <w:rPr>
          <w:rFonts w:ascii="Times New Roman" w:eastAsia="Times New Roman" w:hAnsi="Times New Roman" w:cs="Times New Roman"/>
          <w:color w:val="212121"/>
          <w:sz w:val="24"/>
          <w:szCs w:val="24"/>
          <w:highlight w:val="white"/>
        </w:rPr>
        <w:t>UniProt</w:t>
      </w:r>
      <w:proofErr w:type="spellEnd"/>
      <w:r>
        <w:rPr>
          <w:rFonts w:ascii="Times New Roman" w:eastAsia="Times New Roman" w:hAnsi="Times New Roman" w:cs="Times New Roman"/>
          <w:color w:val="212121"/>
          <w:sz w:val="24"/>
          <w:szCs w:val="24"/>
          <w:highlight w:val="white"/>
        </w:rPr>
        <w:t xml:space="preserve">-PDB mapping resource for the curation of structural-related information in the </w:t>
      </w:r>
      <w:proofErr w:type="spellStart"/>
      <w:r>
        <w:rPr>
          <w:rFonts w:ascii="Times New Roman" w:eastAsia="Times New Roman" w:hAnsi="Times New Roman" w:cs="Times New Roman"/>
          <w:color w:val="212121"/>
          <w:sz w:val="24"/>
          <w:szCs w:val="24"/>
          <w:highlight w:val="white"/>
        </w:rPr>
        <w:t>UniProt</w:t>
      </w:r>
      <w:proofErr w:type="spellEnd"/>
      <w:r>
        <w:rPr>
          <w:rFonts w:ascii="Times New Roman" w:eastAsia="Times New Roman" w:hAnsi="Times New Roman" w:cs="Times New Roman"/>
          <w:color w:val="212121"/>
          <w:sz w:val="24"/>
          <w:szCs w:val="24"/>
          <w:highlight w:val="white"/>
        </w:rPr>
        <w:t xml:space="preserve">/Swiss-Prot Knowledgebase. </w:t>
      </w:r>
      <w:r>
        <w:rPr>
          <w:rFonts w:ascii="Times New Roman" w:eastAsia="Times New Roman" w:hAnsi="Times New Roman" w:cs="Times New Roman"/>
          <w:i/>
          <w:color w:val="212121"/>
          <w:sz w:val="24"/>
          <w:szCs w:val="24"/>
          <w:highlight w:val="white"/>
        </w:rPr>
        <w:t>BMC bioinformatics</w:t>
      </w:r>
      <w:r>
        <w:rPr>
          <w:rFonts w:ascii="Times New Roman" w:eastAsia="Times New Roman" w:hAnsi="Times New Roman" w:cs="Times New Roman"/>
          <w:color w:val="212121"/>
          <w:sz w:val="24"/>
          <w:szCs w:val="24"/>
          <w:highlight w:val="white"/>
        </w:rPr>
        <w:t xml:space="preserve">, </w:t>
      </w:r>
      <w:r>
        <w:rPr>
          <w:rFonts w:ascii="Times New Roman" w:eastAsia="Times New Roman" w:hAnsi="Times New Roman" w:cs="Times New Roman"/>
          <w:i/>
          <w:color w:val="212121"/>
          <w:sz w:val="24"/>
          <w:szCs w:val="24"/>
          <w:highlight w:val="white"/>
        </w:rPr>
        <w:t>9</w:t>
      </w:r>
      <w:r>
        <w:rPr>
          <w:rFonts w:ascii="Times New Roman" w:eastAsia="Times New Roman" w:hAnsi="Times New Roman" w:cs="Times New Roman"/>
          <w:color w:val="212121"/>
          <w:sz w:val="24"/>
          <w:szCs w:val="24"/>
          <w:highlight w:val="white"/>
        </w:rPr>
        <w:t xml:space="preserve">, 391. </w:t>
      </w:r>
      <w:hyperlink r:id="rId14">
        <w:r>
          <w:rPr>
            <w:rFonts w:ascii="Times New Roman" w:eastAsia="Times New Roman" w:hAnsi="Times New Roman" w:cs="Times New Roman"/>
            <w:color w:val="1155CC"/>
            <w:sz w:val="24"/>
            <w:szCs w:val="24"/>
            <w:highlight w:val="white"/>
            <w:u w:val="single"/>
          </w:rPr>
          <w:t>https://doi.org/10.1186/1471-2105-9-391</w:t>
        </w:r>
      </w:hyperlink>
    </w:p>
    <w:p w14:paraId="17E56E3B" w14:textId="77777777" w:rsidR="00593C17" w:rsidRDefault="00593C17">
      <w:pPr>
        <w:rPr>
          <w:rFonts w:ascii="Times New Roman" w:eastAsia="Times New Roman" w:hAnsi="Times New Roman" w:cs="Times New Roman"/>
          <w:color w:val="212121"/>
          <w:sz w:val="24"/>
          <w:szCs w:val="24"/>
          <w:highlight w:val="white"/>
        </w:rPr>
      </w:pPr>
    </w:p>
    <w:p w14:paraId="57C27C0A" w14:textId="77777777" w:rsidR="00593C17" w:rsidRDefault="00000000">
      <w:pPr>
        <w:rPr>
          <w:rFonts w:ascii="Times New Roman" w:eastAsia="Times New Roman" w:hAnsi="Times New Roman" w:cs="Times New Roman"/>
          <w:b/>
          <w:color w:val="212121"/>
          <w:sz w:val="24"/>
          <w:szCs w:val="24"/>
          <w:highlight w:val="white"/>
          <w:u w:val="single"/>
        </w:rPr>
      </w:pPr>
      <w:proofErr w:type="spellStart"/>
      <w:r>
        <w:rPr>
          <w:rFonts w:ascii="Times New Roman" w:eastAsia="Times New Roman" w:hAnsi="Times New Roman" w:cs="Times New Roman"/>
          <w:b/>
          <w:color w:val="212121"/>
          <w:sz w:val="24"/>
          <w:szCs w:val="24"/>
          <w:highlight w:val="white"/>
          <w:u w:val="single"/>
        </w:rPr>
        <w:t>Ensembl</w:t>
      </w:r>
      <w:proofErr w:type="spellEnd"/>
      <w:r>
        <w:rPr>
          <w:rFonts w:ascii="Times New Roman" w:eastAsia="Times New Roman" w:hAnsi="Times New Roman" w:cs="Times New Roman"/>
          <w:b/>
          <w:color w:val="212121"/>
          <w:sz w:val="24"/>
          <w:szCs w:val="24"/>
          <w:highlight w:val="white"/>
          <w:u w:val="single"/>
        </w:rPr>
        <w:t xml:space="preserve"> Gene</w:t>
      </w:r>
    </w:p>
    <w:p w14:paraId="5B1D7BB9" w14:textId="77777777" w:rsidR="00593C17" w:rsidRDefault="00000000">
      <w:pPr>
        <w:rPr>
          <w:rFonts w:ascii="Times New Roman" w:eastAsia="Times New Roman" w:hAnsi="Times New Roman" w:cs="Times New Roman"/>
          <w:color w:val="1155CC"/>
          <w:sz w:val="24"/>
          <w:szCs w:val="24"/>
          <w:highlight w:val="white"/>
          <w:u w:val="single"/>
        </w:rPr>
      </w:pPr>
      <w:r>
        <w:rPr>
          <w:rFonts w:ascii="Times New Roman" w:eastAsia="Times New Roman" w:hAnsi="Times New Roman" w:cs="Times New Roman"/>
          <w:color w:val="2A2A2A"/>
          <w:sz w:val="24"/>
          <w:szCs w:val="24"/>
          <w:highlight w:val="white"/>
        </w:rPr>
        <w:t xml:space="preserve">T. Hubbard, D. Barker, E. Birney, G. Cameron, Y. Chen, L. Clark, T. Cox, J. Cuff, V. Curwen, T. Down, R. Durbin, E. Eyras, J. Gilbert, M. Hammond, L. </w:t>
      </w:r>
      <w:proofErr w:type="spellStart"/>
      <w:r>
        <w:rPr>
          <w:rFonts w:ascii="Times New Roman" w:eastAsia="Times New Roman" w:hAnsi="Times New Roman" w:cs="Times New Roman"/>
          <w:color w:val="2A2A2A"/>
          <w:sz w:val="24"/>
          <w:szCs w:val="24"/>
          <w:highlight w:val="white"/>
        </w:rPr>
        <w:t>Huminiecki</w:t>
      </w:r>
      <w:proofErr w:type="spellEnd"/>
      <w:r>
        <w:rPr>
          <w:rFonts w:ascii="Times New Roman" w:eastAsia="Times New Roman" w:hAnsi="Times New Roman" w:cs="Times New Roman"/>
          <w:color w:val="2A2A2A"/>
          <w:sz w:val="24"/>
          <w:szCs w:val="24"/>
          <w:highlight w:val="white"/>
        </w:rPr>
        <w:t xml:space="preserve">, A. Kasprzyk, H. </w:t>
      </w:r>
      <w:proofErr w:type="spellStart"/>
      <w:r>
        <w:rPr>
          <w:rFonts w:ascii="Times New Roman" w:eastAsia="Times New Roman" w:hAnsi="Times New Roman" w:cs="Times New Roman"/>
          <w:color w:val="2A2A2A"/>
          <w:sz w:val="24"/>
          <w:szCs w:val="24"/>
          <w:highlight w:val="white"/>
        </w:rPr>
        <w:t>Lehvaslaiho</w:t>
      </w:r>
      <w:proofErr w:type="spellEnd"/>
      <w:r>
        <w:rPr>
          <w:rFonts w:ascii="Times New Roman" w:eastAsia="Times New Roman" w:hAnsi="Times New Roman" w:cs="Times New Roman"/>
          <w:color w:val="2A2A2A"/>
          <w:sz w:val="24"/>
          <w:szCs w:val="24"/>
          <w:highlight w:val="white"/>
        </w:rPr>
        <w:t xml:space="preserve">, P. </w:t>
      </w:r>
      <w:proofErr w:type="spellStart"/>
      <w:r>
        <w:rPr>
          <w:rFonts w:ascii="Times New Roman" w:eastAsia="Times New Roman" w:hAnsi="Times New Roman" w:cs="Times New Roman"/>
          <w:color w:val="2A2A2A"/>
          <w:sz w:val="24"/>
          <w:szCs w:val="24"/>
          <w:highlight w:val="white"/>
        </w:rPr>
        <w:t>Lijnzaad</w:t>
      </w:r>
      <w:proofErr w:type="spellEnd"/>
      <w:r>
        <w:rPr>
          <w:rFonts w:ascii="Times New Roman" w:eastAsia="Times New Roman" w:hAnsi="Times New Roman" w:cs="Times New Roman"/>
          <w:color w:val="2A2A2A"/>
          <w:sz w:val="24"/>
          <w:szCs w:val="24"/>
          <w:highlight w:val="white"/>
        </w:rPr>
        <w:t xml:space="preserve">, C. </w:t>
      </w:r>
      <w:proofErr w:type="spellStart"/>
      <w:r>
        <w:rPr>
          <w:rFonts w:ascii="Times New Roman" w:eastAsia="Times New Roman" w:hAnsi="Times New Roman" w:cs="Times New Roman"/>
          <w:color w:val="2A2A2A"/>
          <w:sz w:val="24"/>
          <w:szCs w:val="24"/>
          <w:highlight w:val="white"/>
        </w:rPr>
        <w:t>Melsopp</w:t>
      </w:r>
      <w:proofErr w:type="spellEnd"/>
      <w:r>
        <w:rPr>
          <w:rFonts w:ascii="Times New Roman" w:eastAsia="Times New Roman" w:hAnsi="Times New Roman" w:cs="Times New Roman"/>
          <w:color w:val="2A2A2A"/>
          <w:sz w:val="24"/>
          <w:szCs w:val="24"/>
          <w:highlight w:val="white"/>
        </w:rPr>
        <w:t xml:space="preserve">, E. Mongin, R. Pettett, M. Pocock, S. Potter, A. Rust, E. Schmidt, S. Searle, G. Slater, J. Smith, W. Spooner, A. </w:t>
      </w:r>
      <w:proofErr w:type="spellStart"/>
      <w:r>
        <w:rPr>
          <w:rFonts w:ascii="Times New Roman" w:eastAsia="Times New Roman" w:hAnsi="Times New Roman" w:cs="Times New Roman"/>
          <w:color w:val="2A2A2A"/>
          <w:sz w:val="24"/>
          <w:szCs w:val="24"/>
          <w:highlight w:val="white"/>
        </w:rPr>
        <w:t>Stabenau</w:t>
      </w:r>
      <w:proofErr w:type="spellEnd"/>
      <w:r>
        <w:rPr>
          <w:rFonts w:ascii="Times New Roman" w:eastAsia="Times New Roman" w:hAnsi="Times New Roman" w:cs="Times New Roman"/>
          <w:color w:val="2A2A2A"/>
          <w:sz w:val="24"/>
          <w:szCs w:val="24"/>
          <w:highlight w:val="white"/>
        </w:rPr>
        <w:t xml:space="preserve">, J. Stalker, E. Stupka, A. Ureta-Vidal, I. </w:t>
      </w:r>
      <w:proofErr w:type="spellStart"/>
      <w:r>
        <w:rPr>
          <w:rFonts w:ascii="Times New Roman" w:eastAsia="Times New Roman" w:hAnsi="Times New Roman" w:cs="Times New Roman"/>
          <w:color w:val="2A2A2A"/>
          <w:sz w:val="24"/>
          <w:szCs w:val="24"/>
          <w:highlight w:val="white"/>
        </w:rPr>
        <w:t>Vastrik</w:t>
      </w:r>
      <w:proofErr w:type="spellEnd"/>
      <w:r>
        <w:rPr>
          <w:rFonts w:ascii="Times New Roman" w:eastAsia="Times New Roman" w:hAnsi="Times New Roman" w:cs="Times New Roman"/>
          <w:color w:val="2A2A2A"/>
          <w:sz w:val="24"/>
          <w:szCs w:val="24"/>
          <w:highlight w:val="white"/>
        </w:rPr>
        <w:t xml:space="preserve">, M. Clamp, The </w:t>
      </w:r>
      <w:proofErr w:type="spellStart"/>
      <w:r>
        <w:rPr>
          <w:rFonts w:ascii="Times New Roman" w:eastAsia="Times New Roman" w:hAnsi="Times New Roman" w:cs="Times New Roman"/>
          <w:color w:val="2A2A2A"/>
          <w:sz w:val="24"/>
          <w:szCs w:val="24"/>
          <w:highlight w:val="white"/>
        </w:rPr>
        <w:t>Ensembl</w:t>
      </w:r>
      <w:proofErr w:type="spellEnd"/>
      <w:r>
        <w:rPr>
          <w:rFonts w:ascii="Times New Roman" w:eastAsia="Times New Roman" w:hAnsi="Times New Roman" w:cs="Times New Roman"/>
          <w:color w:val="2A2A2A"/>
          <w:sz w:val="24"/>
          <w:szCs w:val="24"/>
          <w:highlight w:val="white"/>
        </w:rPr>
        <w:t xml:space="preserve"> genome database project, </w:t>
      </w:r>
      <w:r>
        <w:rPr>
          <w:rFonts w:ascii="Times New Roman" w:eastAsia="Times New Roman" w:hAnsi="Times New Roman" w:cs="Times New Roman"/>
          <w:i/>
          <w:color w:val="2A2A2A"/>
          <w:sz w:val="24"/>
          <w:szCs w:val="24"/>
          <w:highlight w:val="white"/>
        </w:rPr>
        <w:t>Nucleic Acids Research</w:t>
      </w:r>
      <w:r>
        <w:rPr>
          <w:rFonts w:ascii="Times New Roman" w:eastAsia="Times New Roman" w:hAnsi="Times New Roman" w:cs="Times New Roman"/>
          <w:color w:val="2A2A2A"/>
          <w:sz w:val="24"/>
          <w:szCs w:val="24"/>
          <w:highlight w:val="white"/>
        </w:rPr>
        <w:t xml:space="preserve">, Volume 30, Issue 1, 1 January 2002, Pages 38–41, </w:t>
      </w:r>
      <w:hyperlink r:id="rId15">
        <w:r>
          <w:rPr>
            <w:rFonts w:ascii="Times New Roman" w:eastAsia="Times New Roman" w:hAnsi="Times New Roman" w:cs="Times New Roman"/>
            <w:color w:val="1155CC"/>
            <w:sz w:val="24"/>
            <w:szCs w:val="24"/>
            <w:highlight w:val="white"/>
            <w:u w:val="single"/>
          </w:rPr>
          <w:t>https://doi.org/10.1093/nar/30.1.38</w:t>
        </w:r>
      </w:hyperlink>
    </w:p>
    <w:p w14:paraId="15205E39" w14:textId="77777777" w:rsidR="00593C17" w:rsidRDefault="00593C17">
      <w:pPr>
        <w:rPr>
          <w:rFonts w:ascii="Times New Roman" w:eastAsia="Times New Roman" w:hAnsi="Times New Roman" w:cs="Times New Roman"/>
          <w:color w:val="212121"/>
          <w:sz w:val="24"/>
          <w:szCs w:val="24"/>
          <w:highlight w:val="white"/>
        </w:rPr>
      </w:pPr>
    </w:p>
    <w:p w14:paraId="15CB6768" w14:textId="77777777" w:rsidR="00593C17" w:rsidRDefault="00000000">
      <w:pPr>
        <w:rPr>
          <w:rFonts w:ascii="Times New Roman" w:eastAsia="Times New Roman" w:hAnsi="Times New Roman" w:cs="Times New Roman"/>
          <w:b/>
          <w:color w:val="212121"/>
          <w:sz w:val="24"/>
          <w:szCs w:val="24"/>
          <w:highlight w:val="white"/>
          <w:u w:val="single"/>
        </w:rPr>
      </w:pPr>
      <w:r>
        <w:rPr>
          <w:rFonts w:ascii="Times New Roman" w:eastAsia="Times New Roman" w:hAnsi="Times New Roman" w:cs="Times New Roman"/>
          <w:b/>
          <w:color w:val="212121"/>
          <w:sz w:val="24"/>
          <w:szCs w:val="24"/>
          <w:highlight w:val="white"/>
          <w:u w:val="single"/>
        </w:rPr>
        <w:t>NCBI Entrez Gene</w:t>
      </w:r>
    </w:p>
    <w:p w14:paraId="374ACB30" w14:textId="77777777" w:rsidR="00593C17" w:rsidRDefault="00000000">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Maglott, D., Ostell, J., Pruitt, K. D., &amp; </w:t>
      </w:r>
      <w:proofErr w:type="spellStart"/>
      <w:r>
        <w:rPr>
          <w:rFonts w:ascii="Times New Roman" w:eastAsia="Times New Roman" w:hAnsi="Times New Roman" w:cs="Times New Roman"/>
          <w:color w:val="212121"/>
          <w:sz w:val="24"/>
          <w:szCs w:val="24"/>
          <w:highlight w:val="white"/>
        </w:rPr>
        <w:t>Tatusova</w:t>
      </w:r>
      <w:proofErr w:type="spellEnd"/>
      <w:r>
        <w:rPr>
          <w:rFonts w:ascii="Times New Roman" w:eastAsia="Times New Roman" w:hAnsi="Times New Roman" w:cs="Times New Roman"/>
          <w:color w:val="212121"/>
          <w:sz w:val="24"/>
          <w:szCs w:val="24"/>
          <w:highlight w:val="white"/>
        </w:rPr>
        <w:t xml:space="preserve">, T. (2007). Entrez Gene: gene-centered information at NCBI. </w:t>
      </w:r>
      <w:r>
        <w:rPr>
          <w:rFonts w:ascii="Times New Roman" w:eastAsia="Times New Roman" w:hAnsi="Times New Roman" w:cs="Times New Roman"/>
          <w:i/>
          <w:color w:val="212121"/>
          <w:sz w:val="24"/>
          <w:szCs w:val="24"/>
          <w:highlight w:val="white"/>
        </w:rPr>
        <w:t>Nucleic acids research</w:t>
      </w:r>
      <w:r>
        <w:rPr>
          <w:rFonts w:ascii="Times New Roman" w:eastAsia="Times New Roman" w:hAnsi="Times New Roman" w:cs="Times New Roman"/>
          <w:color w:val="212121"/>
          <w:sz w:val="24"/>
          <w:szCs w:val="24"/>
          <w:highlight w:val="white"/>
        </w:rPr>
        <w:t xml:space="preserve">, </w:t>
      </w:r>
      <w:r>
        <w:rPr>
          <w:rFonts w:ascii="Times New Roman" w:eastAsia="Times New Roman" w:hAnsi="Times New Roman" w:cs="Times New Roman"/>
          <w:i/>
          <w:color w:val="212121"/>
          <w:sz w:val="24"/>
          <w:szCs w:val="24"/>
          <w:highlight w:val="white"/>
        </w:rPr>
        <w:t>35</w:t>
      </w:r>
      <w:r>
        <w:rPr>
          <w:rFonts w:ascii="Times New Roman" w:eastAsia="Times New Roman" w:hAnsi="Times New Roman" w:cs="Times New Roman"/>
          <w:color w:val="212121"/>
          <w:sz w:val="24"/>
          <w:szCs w:val="24"/>
          <w:highlight w:val="white"/>
        </w:rPr>
        <w:t xml:space="preserve">(Database issue), D26–D31. </w:t>
      </w:r>
      <w:hyperlink r:id="rId16">
        <w:r>
          <w:rPr>
            <w:rFonts w:ascii="Times New Roman" w:eastAsia="Times New Roman" w:hAnsi="Times New Roman" w:cs="Times New Roman"/>
            <w:color w:val="1155CC"/>
            <w:sz w:val="24"/>
            <w:szCs w:val="24"/>
            <w:highlight w:val="white"/>
            <w:u w:val="single"/>
          </w:rPr>
          <w:t>https://doi.org/10.1093/nar/gkl993</w:t>
        </w:r>
      </w:hyperlink>
    </w:p>
    <w:p w14:paraId="4B61B213" w14:textId="77777777" w:rsidR="00593C17" w:rsidRDefault="00593C17">
      <w:pPr>
        <w:rPr>
          <w:rFonts w:ascii="Times New Roman" w:eastAsia="Times New Roman" w:hAnsi="Times New Roman" w:cs="Times New Roman"/>
          <w:color w:val="212121"/>
          <w:sz w:val="24"/>
          <w:szCs w:val="24"/>
          <w:highlight w:val="white"/>
        </w:rPr>
      </w:pPr>
    </w:p>
    <w:p w14:paraId="7DF9613C" w14:textId="77777777" w:rsidR="00593C17" w:rsidRDefault="00000000">
      <w:pPr>
        <w:rPr>
          <w:rFonts w:ascii="Times New Roman" w:eastAsia="Times New Roman" w:hAnsi="Times New Roman" w:cs="Times New Roman"/>
          <w:b/>
          <w:color w:val="212121"/>
          <w:sz w:val="24"/>
          <w:szCs w:val="24"/>
          <w:highlight w:val="white"/>
          <w:u w:val="single"/>
        </w:rPr>
      </w:pPr>
      <w:proofErr w:type="spellStart"/>
      <w:r>
        <w:rPr>
          <w:rFonts w:ascii="Times New Roman" w:eastAsia="Times New Roman" w:hAnsi="Times New Roman" w:cs="Times New Roman"/>
          <w:b/>
          <w:color w:val="212121"/>
          <w:sz w:val="24"/>
          <w:szCs w:val="24"/>
          <w:highlight w:val="white"/>
          <w:u w:val="single"/>
        </w:rPr>
        <w:t>Xenbase</w:t>
      </w:r>
      <w:proofErr w:type="spellEnd"/>
      <w:r>
        <w:rPr>
          <w:rFonts w:ascii="Times New Roman" w:eastAsia="Times New Roman" w:hAnsi="Times New Roman" w:cs="Times New Roman"/>
          <w:b/>
          <w:color w:val="212121"/>
          <w:sz w:val="24"/>
          <w:szCs w:val="24"/>
          <w:highlight w:val="white"/>
          <w:u w:val="single"/>
        </w:rPr>
        <w:t xml:space="preserve"> Gene</w:t>
      </w:r>
    </w:p>
    <w:p w14:paraId="63142EEF" w14:textId="77777777" w:rsidR="00593C17" w:rsidRDefault="00000000">
      <w:pPr>
        <w:rPr>
          <w:rFonts w:ascii="Times New Roman" w:eastAsia="Times New Roman" w:hAnsi="Times New Roman" w:cs="Times New Roman"/>
          <w:color w:val="1155CC"/>
          <w:sz w:val="24"/>
          <w:szCs w:val="24"/>
          <w:highlight w:val="white"/>
          <w:u w:val="single"/>
        </w:rPr>
      </w:pPr>
      <w:r>
        <w:rPr>
          <w:rFonts w:ascii="Times New Roman" w:eastAsia="Times New Roman" w:hAnsi="Times New Roman" w:cs="Times New Roman"/>
          <w:color w:val="2A2A2A"/>
          <w:sz w:val="24"/>
          <w:szCs w:val="24"/>
          <w:highlight w:val="white"/>
        </w:rPr>
        <w:t xml:space="preserve">Joshua D </w:t>
      </w:r>
      <w:proofErr w:type="spellStart"/>
      <w:r>
        <w:rPr>
          <w:rFonts w:ascii="Times New Roman" w:eastAsia="Times New Roman" w:hAnsi="Times New Roman" w:cs="Times New Roman"/>
          <w:color w:val="2A2A2A"/>
          <w:sz w:val="24"/>
          <w:szCs w:val="24"/>
          <w:highlight w:val="white"/>
        </w:rPr>
        <w:t>Fortriede</w:t>
      </w:r>
      <w:proofErr w:type="spellEnd"/>
      <w:r>
        <w:rPr>
          <w:rFonts w:ascii="Times New Roman" w:eastAsia="Times New Roman" w:hAnsi="Times New Roman" w:cs="Times New Roman"/>
          <w:color w:val="2A2A2A"/>
          <w:sz w:val="24"/>
          <w:szCs w:val="24"/>
          <w:highlight w:val="white"/>
        </w:rPr>
        <w:t xml:space="preserve">, Troy J Pells, Stanley Chu, Praneet Chaturvedi, </w:t>
      </w:r>
      <w:proofErr w:type="spellStart"/>
      <w:r>
        <w:rPr>
          <w:rFonts w:ascii="Times New Roman" w:eastAsia="Times New Roman" w:hAnsi="Times New Roman" w:cs="Times New Roman"/>
          <w:color w:val="2A2A2A"/>
          <w:sz w:val="24"/>
          <w:szCs w:val="24"/>
          <w:highlight w:val="white"/>
        </w:rPr>
        <w:t>DongZhuo</w:t>
      </w:r>
      <w:proofErr w:type="spellEnd"/>
      <w:r>
        <w:rPr>
          <w:rFonts w:ascii="Times New Roman" w:eastAsia="Times New Roman" w:hAnsi="Times New Roman" w:cs="Times New Roman"/>
          <w:color w:val="2A2A2A"/>
          <w:sz w:val="24"/>
          <w:szCs w:val="24"/>
          <w:highlight w:val="white"/>
        </w:rPr>
        <w:t xml:space="preserve"> Wang, Malcom E Fisher, Christina James-Zorn, Ying Wang, Mardi J Nenni, Kevin A Burns, Vaneet S Lotay, Virgilio G Ponferrada, Kamran Karimi, Aaron M Zorn, Peter D Vize, </w:t>
      </w:r>
      <w:proofErr w:type="spellStart"/>
      <w:r>
        <w:rPr>
          <w:rFonts w:ascii="Times New Roman" w:eastAsia="Times New Roman" w:hAnsi="Times New Roman" w:cs="Times New Roman"/>
          <w:color w:val="2A2A2A"/>
          <w:sz w:val="24"/>
          <w:szCs w:val="24"/>
          <w:highlight w:val="white"/>
        </w:rPr>
        <w:t>Xenbase</w:t>
      </w:r>
      <w:proofErr w:type="spellEnd"/>
      <w:r>
        <w:rPr>
          <w:rFonts w:ascii="Times New Roman" w:eastAsia="Times New Roman" w:hAnsi="Times New Roman" w:cs="Times New Roman"/>
          <w:color w:val="2A2A2A"/>
          <w:sz w:val="24"/>
          <w:szCs w:val="24"/>
          <w:highlight w:val="white"/>
        </w:rPr>
        <w:t xml:space="preserve">: deep integration of GEO &amp; SRA RNA-seq and </w:t>
      </w:r>
      <w:proofErr w:type="spellStart"/>
      <w:r>
        <w:rPr>
          <w:rFonts w:ascii="Times New Roman" w:eastAsia="Times New Roman" w:hAnsi="Times New Roman" w:cs="Times New Roman"/>
          <w:color w:val="2A2A2A"/>
          <w:sz w:val="24"/>
          <w:szCs w:val="24"/>
          <w:highlight w:val="white"/>
        </w:rPr>
        <w:t>ChIP</w:t>
      </w:r>
      <w:proofErr w:type="spellEnd"/>
      <w:r>
        <w:rPr>
          <w:rFonts w:ascii="Times New Roman" w:eastAsia="Times New Roman" w:hAnsi="Times New Roman" w:cs="Times New Roman"/>
          <w:color w:val="2A2A2A"/>
          <w:sz w:val="24"/>
          <w:szCs w:val="24"/>
          <w:highlight w:val="white"/>
        </w:rPr>
        <w:t xml:space="preserve">-seq data in a model organism database, </w:t>
      </w:r>
      <w:r>
        <w:rPr>
          <w:rFonts w:ascii="Times New Roman" w:eastAsia="Times New Roman" w:hAnsi="Times New Roman" w:cs="Times New Roman"/>
          <w:i/>
          <w:color w:val="2A2A2A"/>
          <w:sz w:val="24"/>
          <w:szCs w:val="24"/>
          <w:highlight w:val="white"/>
        </w:rPr>
        <w:t>Nucleic Acids Research</w:t>
      </w:r>
      <w:r>
        <w:rPr>
          <w:rFonts w:ascii="Times New Roman" w:eastAsia="Times New Roman" w:hAnsi="Times New Roman" w:cs="Times New Roman"/>
          <w:color w:val="2A2A2A"/>
          <w:sz w:val="24"/>
          <w:szCs w:val="24"/>
          <w:highlight w:val="white"/>
        </w:rPr>
        <w:t xml:space="preserve">, Volume 48, Issue D1, 08 January 2020, Pages D776–D782, </w:t>
      </w:r>
      <w:hyperlink r:id="rId17">
        <w:r>
          <w:rPr>
            <w:rFonts w:ascii="Times New Roman" w:eastAsia="Times New Roman" w:hAnsi="Times New Roman" w:cs="Times New Roman"/>
            <w:color w:val="1155CC"/>
            <w:sz w:val="24"/>
            <w:szCs w:val="24"/>
            <w:highlight w:val="white"/>
            <w:u w:val="single"/>
          </w:rPr>
          <w:t>https://doi.org/10.1093/nar/gkz933</w:t>
        </w:r>
      </w:hyperlink>
    </w:p>
    <w:p w14:paraId="185975A5" w14:textId="77777777" w:rsidR="00593C17" w:rsidRDefault="00593C17">
      <w:pPr>
        <w:rPr>
          <w:rFonts w:ascii="Times New Roman" w:eastAsia="Times New Roman" w:hAnsi="Times New Roman" w:cs="Times New Roman"/>
          <w:color w:val="212121"/>
          <w:sz w:val="24"/>
          <w:szCs w:val="24"/>
          <w:highlight w:val="white"/>
        </w:rPr>
      </w:pPr>
    </w:p>
    <w:p w14:paraId="3B030738" w14:textId="77777777" w:rsidR="00593C17" w:rsidRDefault="00000000">
      <w:pPr>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Data Availability:</w:t>
      </w:r>
    </w:p>
    <w:p w14:paraId="7E38C5BC" w14:textId="77777777" w:rsidR="00593C17" w:rsidRDefault="00593C17">
      <w:pPr>
        <w:rPr>
          <w:rFonts w:ascii="Times New Roman" w:eastAsia="Times New Roman" w:hAnsi="Times New Roman" w:cs="Times New Roman"/>
          <w:color w:val="212121"/>
          <w:sz w:val="24"/>
          <w:szCs w:val="24"/>
          <w:highlight w:val="white"/>
          <w:u w:val="single"/>
        </w:rPr>
      </w:pPr>
    </w:p>
    <w:p w14:paraId="6306A7B1" w14:textId="77777777" w:rsidR="00593C17" w:rsidRDefault="00000000">
      <w:pPr>
        <w:rPr>
          <w:rFonts w:ascii="Times New Roman" w:eastAsia="Times New Roman" w:hAnsi="Times New Roman" w:cs="Times New Roman"/>
          <w:color w:val="212121"/>
          <w:sz w:val="24"/>
          <w:szCs w:val="24"/>
          <w:highlight w:val="white"/>
          <w:u w:val="single"/>
        </w:rPr>
      </w:pPr>
      <w:r>
        <w:rPr>
          <w:rFonts w:ascii="Times New Roman" w:eastAsia="Times New Roman" w:hAnsi="Times New Roman" w:cs="Times New Roman"/>
          <w:color w:val="212121"/>
          <w:sz w:val="24"/>
          <w:szCs w:val="24"/>
          <w:highlight w:val="white"/>
          <w:u w:val="single"/>
        </w:rPr>
        <w:t>Alternate References:</w:t>
      </w:r>
    </w:p>
    <w:p w14:paraId="115C2ECF" w14:textId="77777777" w:rsidR="00593C17" w:rsidRDefault="00000000">
      <w:pPr>
        <w:ind w:firstLine="720"/>
        <w:rPr>
          <w:color w:val="191919"/>
          <w:highlight w:val="white"/>
        </w:rPr>
      </w:pPr>
      <w:r>
        <w:rPr>
          <w:color w:val="191919"/>
          <w:highlight w:val="white"/>
        </w:rPr>
        <w:t xml:space="preserve">The assemblies, annotations, and raw data are deposited in NCBI for v10 </w:t>
      </w:r>
      <w:r>
        <w:rPr>
          <w:i/>
          <w:color w:val="191919"/>
          <w:highlight w:val="white"/>
        </w:rPr>
        <w:t>X. tropicalis</w:t>
      </w:r>
      <w:r>
        <w:rPr>
          <w:color w:val="191919"/>
          <w:highlight w:val="white"/>
        </w:rPr>
        <w:t xml:space="preserve"> (</w:t>
      </w:r>
      <w:proofErr w:type="spellStart"/>
      <w:r>
        <w:fldChar w:fldCharType="begin"/>
      </w:r>
      <w:r>
        <w:instrText>HYPERLINK "https://www.ncbi.nlm.nih.gov/data-hub/genome/GCF_000004195.4/" \h</w:instrText>
      </w:r>
      <w:r>
        <w:fldChar w:fldCharType="separate"/>
      </w:r>
      <w:r>
        <w:rPr>
          <w:color w:val="1155CC"/>
          <w:highlight w:val="white"/>
          <w:u w:val="single"/>
        </w:rPr>
        <w:t>BioProjects</w:t>
      </w:r>
      <w:proofErr w:type="spellEnd"/>
      <w:r>
        <w:rPr>
          <w:color w:val="1155CC"/>
          <w:highlight w:val="white"/>
          <w:u w:val="single"/>
        </w:rPr>
        <w:t xml:space="preserve"> PRJNA577946</w:t>
      </w:r>
      <w:r>
        <w:rPr>
          <w:color w:val="1155CC"/>
          <w:highlight w:val="white"/>
          <w:u w:val="single"/>
        </w:rPr>
        <w:fldChar w:fldCharType="end"/>
      </w:r>
      <w:r>
        <w:rPr>
          <w:color w:val="191919"/>
          <w:highlight w:val="white"/>
        </w:rPr>
        <w:t xml:space="preserve">), </w:t>
      </w:r>
      <w:r>
        <w:rPr>
          <w:i/>
          <w:color w:val="191919"/>
          <w:highlight w:val="white"/>
        </w:rPr>
        <w:t>E. coqui</w:t>
      </w:r>
      <w:r>
        <w:rPr>
          <w:color w:val="191919"/>
          <w:highlight w:val="white"/>
        </w:rPr>
        <w:t xml:space="preserve"> (</w:t>
      </w:r>
      <w:proofErr w:type="spellStart"/>
      <w:r>
        <w:fldChar w:fldCharType="begin"/>
      </w:r>
      <w:r>
        <w:instrText>HYPERLINK "https://www.ncbi.nlm.nih.gov/data-hub/genome/GCA_019857665.1/" \h</w:instrText>
      </w:r>
      <w:r>
        <w:fldChar w:fldCharType="separate"/>
      </w:r>
      <w:r>
        <w:rPr>
          <w:color w:val="1155CC"/>
          <w:highlight w:val="white"/>
          <w:u w:val="single"/>
        </w:rPr>
        <w:t>BioProject</w:t>
      </w:r>
      <w:proofErr w:type="spellEnd"/>
      <w:r>
        <w:rPr>
          <w:color w:val="1155CC"/>
          <w:highlight w:val="white"/>
          <w:u w:val="single"/>
        </w:rPr>
        <w:t xml:space="preserve"> PRJNA578591</w:t>
      </w:r>
      <w:r>
        <w:rPr>
          <w:color w:val="1155CC"/>
          <w:highlight w:val="white"/>
          <w:u w:val="single"/>
        </w:rPr>
        <w:fldChar w:fldCharType="end"/>
      </w:r>
      <w:r>
        <w:rPr>
          <w:color w:val="191919"/>
          <w:highlight w:val="white"/>
        </w:rPr>
        <w:t xml:space="preserve">), </w:t>
      </w:r>
      <w:r>
        <w:rPr>
          <w:i/>
          <w:color w:val="191919"/>
          <w:highlight w:val="white"/>
        </w:rPr>
        <w:t xml:space="preserve">E. </w:t>
      </w:r>
      <w:proofErr w:type="spellStart"/>
      <w:r>
        <w:rPr>
          <w:i/>
          <w:color w:val="191919"/>
          <w:highlight w:val="white"/>
        </w:rPr>
        <w:t>pustulosus</w:t>
      </w:r>
      <w:proofErr w:type="spellEnd"/>
      <w:r>
        <w:rPr>
          <w:color w:val="191919"/>
          <w:highlight w:val="white"/>
        </w:rPr>
        <w:t xml:space="preserve"> (</w:t>
      </w:r>
      <w:proofErr w:type="spellStart"/>
      <w:r>
        <w:fldChar w:fldCharType="begin"/>
      </w:r>
      <w:r>
        <w:instrText>HYPERLINK "https://www.ncbi.nlm.nih.gov/data-hub/genome/GCA_019512145.1/" \h</w:instrText>
      </w:r>
      <w:r>
        <w:fldChar w:fldCharType="separate"/>
      </w:r>
      <w:r>
        <w:rPr>
          <w:color w:val="1155CC"/>
          <w:highlight w:val="white"/>
          <w:u w:val="single"/>
        </w:rPr>
        <w:t>BioProject</w:t>
      </w:r>
      <w:proofErr w:type="spellEnd"/>
      <w:r>
        <w:rPr>
          <w:color w:val="1155CC"/>
          <w:highlight w:val="white"/>
          <w:u w:val="single"/>
        </w:rPr>
        <w:t xml:space="preserve"> PRJNA578590</w:t>
      </w:r>
      <w:r>
        <w:rPr>
          <w:color w:val="1155CC"/>
          <w:highlight w:val="white"/>
          <w:u w:val="single"/>
        </w:rPr>
        <w:fldChar w:fldCharType="end"/>
      </w:r>
      <w:r>
        <w:rPr>
          <w:color w:val="191919"/>
          <w:highlight w:val="white"/>
        </w:rPr>
        <w:t xml:space="preserve">), </w:t>
      </w:r>
      <w:r>
        <w:rPr>
          <w:i/>
          <w:color w:val="191919"/>
          <w:highlight w:val="white"/>
        </w:rPr>
        <w:t xml:space="preserve">H. </w:t>
      </w:r>
      <w:proofErr w:type="spellStart"/>
      <w:r>
        <w:rPr>
          <w:i/>
          <w:color w:val="191919"/>
          <w:highlight w:val="white"/>
        </w:rPr>
        <w:t>boettgeri</w:t>
      </w:r>
      <w:proofErr w:type="spellEnd"/>
      <w:r>
        <w:rPr>
          <w:color w:val="191919"/>
          <w:highlight w:val="white"/>
        </w:rPr>
        <w:t xml:space="preserve"> (</w:t>
      </w:r>
      <w:proofErr w:type="spellStart"/>
      <w:r>
        <w:fldChar w:fldCharType="begin"/>
      </w:r>
      <w:r>
        <w:instrText>HYPERLINK "https://www.ncbi.nlm.nih.gov/data-hub/genome/GCA_019447015.1/" \h</w:instrText>
      </w:r>
      <w:r>
        <w:fldChar w:fldCharType="separate"/>
      </w:r>
      <w:r>
        <w:rPr>
          <w:color w:val="1155CC"/>
          <w:highlight w:val="white"/>
          <w:u w:val="single"/>
        </w:rPr>
        <w:t>BioProject</w:t>
      </w:r>
      <w:proofErr w:type="spellEnd"/>
      <w:r>
        <w:rPr>
          <w:color w:val="1155CC"/>
          <w:highlight w:val="white"/>
          <w:u w:val="single"/>
        </w:rPr>
        <w:t xml:space="preserve"> PRJNA578589</w:t>
      </w:r>
      <w:r>
        <w:rPr>
          <w:color w:val="1155CC"/>
          <w:highlight w:val="white"/>
          <w:u w:val="single"/>
        </w:rPr>
        <w:fldChar w:fldCharType="end"/>
      </w:r>
      <w:r>
        <w:rPr>
          <w:color w:val="191919"/>
          <w:highlight w:val="white"/>
        </w:rPr>
        <w:t xml:space="preserve">), and </w:t>
      </w:r>
      <w:r>
        <w:rPr>
          <w:i/>
          <w:color w:val="191919"/>
          <w:highlight w:val="white"/>
        </w:rPr>
        <w:t xml:space="preserve">R. Imitator </w:t>
      </w:r>
      <w:r>
        <w:rPr>
          <w:color w:val="191919"/>
          <w:highlight w:val="white"/>
        </w:rPr>
        <w:t>(</w:t>
      </w:r>
      <w:proofErr w:type="spellStart"/>
      <w:r>
        <w:fldChar w:fldCharType="begin"/>
      </w:r>
      <w:r>
        <w:instrText>HYPERLINK "https://www.ncbi.nlm.nih.gov/geo/query/acc.cgi?acc=GSM3499533" \h</w:instrText>
      </w:r>
      <w:r>
        <w:fldChar w:fldCharType="separate"/>
      </w:r>
      <w:r>
        <w:rPr>
          <w:color w:val="1155CC"/>
          <w:highlight w:val="white"/>
          <w:u w:val="single"/>
        </w:rPr>
        <w:t>BioProject</w:t>
      </w:r>
      <w:proofErr w:type="spellEnd"/>
      <w:r>
        <w:rPr>
          <w:color w:val="1155CC"/>
          <w:highlight w:val="white"/>
          <w:u w:val="single"/>
        </w:rPr>
        <w:t xml:space="preserve"> </w:t>
      </w:r>
      <w:r>
        <w:rPr>
          <w:color w:val="1155CC"/>
          <w:highlight w:val="white"/>
          <w:u w:val="single"/>
        </w:rPr>
        <w:fldChar w:fldCharType="end"/>
      </w:r>
      <w:hyperlink r:id="rId18">
        <w:r>
          <w:rPr>
            <w:color w:val="1155CC"/>
            <w:highlight w:val="white"/>
            <w:u w:val="single"/>
          </w:rPr>
          <w:t>PRJNA508211</w:t>
        </w:r>
      </w:hyperlink>
      <w:r>
        <w:rPr>
          <w:color w:val="191919"/>
          <w:highlight w:val="white"/>
        </w:rPr>
        <w:t xml:space="preserve">). </w:t>
      </w:r>
    </w:p>
    <w:p w14:paraId="187C7832" w14:textId="77777777" w:rsidR="00593C17" w:rsidRDefault="00593C17">
      <w:pPr>
        <w:ind w:firstLine="720"/>
        <w:rPr>
          <w:color w:val="191919"/>
          <w:highlight w:val="white"/>
        </w:rPr>
      </w:pPr>
    </w:p>
    <w:p w14:paraId="7E8556BA" w14:textId="77777777" w:rsidR="00593C17" w:rsidRDefault="00593C17">
      <w:pPr>
        <w:rPr>
          <w:rFonts w:ascii="Times New Roman" w:eastAsia="Times New Roman" w:hAnsi="Times New Roman" w:cs="Times New Roman"/>
          <w:color w:val="212121"/>
          <w:sz w:val="24"/>
          <w:szCs w:val="24"/>
          <w:highlight w:val="white"/>
        </w:rPr>
      </w:pPr>
    </w:p>
    <w:p w14:paraId="5C5D1CCC" w14:textId="77777777" w:rsidR="00593C17" w:rsidRDefault="00593C17">
      <w:pPr>
        <w:ind w:firstLine="720"/>
        <w:rPr>
          <w:b/>
          <w:color w:val="2D3B45"/>
          <w:sz w:val="20"/>
          <w:szCs w:val="20"/>
          <w:highlight w:val="white"/>
        </w:rPr>
      </w:pPr>
    </w:p>
    <w:sectPr w:rsidR="00593C17">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6CFB97" w14:textId="77777777" w:rsidR="00E04885" w:rsidRDefault="00E04885">
      <w:pPr>
        <w:spacing w:line="240" w:lineRule="auto"/>
      </w:pPr>
      <w:r>
        <w:separator/>
      </w:r>
    </w:p>
  </w:endnote>
  <w:endnote w:type="continuationSeparator" w:id="0">
    <w:p w14:paraId="453E0369" w14:textId="77777777" w:rsidR="00E04885" w:rsidRDefault="00E048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25200" w14:textId="77777777" w:rsidR="00593C17" w:rsidRDefault="00000000">
    <w:pPr>
      <w:jc w:val="right"/>
    </w:pPr>
    <w:r>
      <w:fldChar w:fldCharType="begin"/>
    </w:r>
    <w:r>
      <w:instrText>PAGE</w:instrText>
    </w:r>
    <w:r>
      <w:fldChar w:fldCharType="separate"/>
    </w:r>
    <w:r w:rsidR="00475AB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15C5B0" w14:textId="77777777" w:rsidR="00E04885" w:rsidRDefault="00E04885">
      <w:pPr>
        <w:spacing w:line="240" w:lineRule="auto"/>
      </w:pPr>
      <w:r>
        <w:separator/>
      </w:r>
    </w:p>
  </w:footnote>
  <w:footnote w:type="continuationSeparator" w:id="0">
    <w:p w14:paraId="3888A48B" w14:textId="77777777" w:rsidR="00E04885" w:rsidRDefault="00E0488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3C17"/>
    <w:rsid w:val="00193DB0"/>
    <w:rsid w:val="00475AB0"/>
    <w:rsid w:val="00593C17"/>
    <w:rsid w:val="00985770"/>
    <w:rsid w:val="00E04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1F2EA"/>
  <w15:docId w15:val="{2393C8EC-84A7-40CE-9F01-4F49B6874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A440C6"/>
    <w:rPr>
      <w:sz w:val="16"/>
      <w:szCs w:val="16"/>
    </w:rPr>
  </w:style>
  <w:style w:type="paragraph" w:styleId="CommentText">
    <w:name w:val="annotation text"/>
    <w:basedOn w:val="Normal"/>
    <w:link w:val="CommentTextChar"/>
    <w:uiPriority w:val="99"/>
    <w:semiHidden/>
    <w:unhideWhenUsed/>
    <w:rsid w:val="00A440C6"/>
    <w:pPr>
      <w:spacing w:line="240" w:lineRule="auto"/>
    </w:pPr>
    <w:rPr>
      <w:sz w:val="20"/>
      <w:szCs w:val="20"/>
    </w:rPr>
  </w:style>
  <w:style w:type="character" w:customStyle="1" w:styleId="CommentTextChar">
    <w:name w:val="Comment Text Char"/>
    <w:basedOn w:val="DefaultParagraphFont"/>
    <w:link w:val="CommentText"/>
    <w:uiPriority w:val="99"/>
    <w:semiHidden/>
    <w:rsid w:val="00A440C6"/>
    <w:rPr>
      <w:sz w:val="20"/>
      <w:szCs w:val="20"/>
    </w:rPr>
  </w:style>
  <w:style w:type="paragraph" w:styleId="CommentSubject">
    <w:name w:val="annotation subject"/>
    <w:basedOn w:val="CommentText"/>
    <w:next w:val="CommentText"/>
    <w:link w:val="CommentSubjectChar"/>
    <w:uiPriority w:val="99"/>
    <w:semiHidden/>
    <w:unhideWhenUsed/>
    <w:rsid w:val="00A440C6"/>
    <w:rPr>
      <w:b/>
      <w:bCs/>
    </w:rPr>
  </w:style>
  <w:style w:type="character" w:customStyle="1" w:styleId="CommentSubjectChar">
    <w:name w:val="Comment Subject Char"/>
    <w:basedOn w:val="CommentTextChar"/>
    <w:link w:val="CommentSubject"/>
    <w:uiPriority w:val="99"/>
    <w:semiHidden/>
    <w:rsid w:val="00A440C6"/>
    <w:rPr>
      <w:b/>
      <w:bCs/>
      <w:sz w:val="20"/>
      <w:szCs w:val="20"/>
    </w:rPr>
  </w:style>
  <w:style w:type="paragraph" w:styleId="BalloonText">
    <w:name w:val="Balloon Text"/>
    <w:basedOn w:val="Normal"/>
    <w:link w:val="BalloonTextChar"/>
    <w:uiPriority w:val="99"/>
    <w:semiHidden/>
    <w:unhideWhenUsed/>
    <w:rsid w:val="00A440C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40C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93/bioinformatics/bts635" TargetMode="External"/><Relationship Id="rId18" Type="http://schemas.openxmlformats.org/officeDocument/2006/relationships/hyperlink" Target="https://www.ncbi.nlm.nih.gov/geo/query/acc.cgi?acc=GSM3499533"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doi.org/10.1038/nbt.3519" TargetMode="External"/><Relationship Id="rId17" Type="http://schemas.openxmlformats.org/officeDocument/2006/relationships/hyperlink" Target="https://doi.org/10.1093/nar/gkz933" TargetMode="External"/><Relationship Id="rId2" Type="http://schemas.openxmlformats.org/officeDocument/2006/relationships/styles" Target="styles.xml"/><Relationship Id="rId16" Type="http://schemas.openxmlformats.org/officeDocument/2006/relationships/hyperlink" Target="https://doi.org/10.1093/nar/gkl993"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i.org/10.1093/nar/30.1.38"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186/1471-2105-9-3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9K1b5/RRgBCne2oiRK3X6L4ToQ==">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2089</Words>
  <Characters>11909</Characters>
  <Application>Microsoft Office Word</Application>
  <DocSecurity>0</DocSecurity>
  <Lines>99</Lines>
  <Paragraphs>27</Paragraphs>
  <ScaleCrop>false</ScaleCrop>
  <Company/>
  <LinksUpToDate>false</LinksUpToDate>
  <CharactersWithSpaces>13971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Young, Rebecca</dc:creator>
  <cp:lastModifiedBy>Zhu, Alfred Z</cp:lastModifiedBy>
  <cp:revision>3</cp:revision>
  <dcterms:created xsi:type="dcterms:W3CDTF">2022-11-25T15:50:00Z</dcterms:created>
  <dcterms:modified xsi:type="dcterms:W3CDTF">2024-08-23T03:19:00Z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d8a71c0a5a5f4cb66dba44a8645dcfb372c23dbe79bec6c3ec1746add9cd90ff</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 6th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http://www.zotero.org/styles/evolution-and-development</vt:lpwstr>
  </property>
  <property fmtid="{D5CDD505-2E9C-101B-9397-08002B2CF9AE}" pid="14" name="Mendeley Recent Style Name 5_1">
    <vt:lpwstr>Evolution &amp; Development</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http://www.zotero.org/styles/nature</vt:lpwstr>
  </property>
  <property fmtid="{D5CDD505-2E9C-101B-9397-08002B2CF9AE}" pid="20" name="Mendeley Recent Style Name 8_1">
    <vt:lpwstr>Nature</vt:lpwstr>
  </property>
  <property fmtid="{D5CDD505-2E9C-101B-9397-08002B2CF9AE}" pid="21" name="Mendeley Recent Style Id 9_1">
    <vt:lpwstr>http://www.zotero.org/styles/pnas</vt:lpwstr>
  </property>
  <property fmtid="{D5CDD505-2E9C-101B-9397-08002B2CF9AE}" pid="22" name="Mendeley Recent Style Name 9_1">
    <vt:lpwstr>Proceedings of the National Academy of Sciences of the United States of America</vt:lpwstr>
  </property>
</Properties>
</file>