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"/>
        <w:gridCol w:w="1590"/>
        <w:gridCol w:w="1949"/>
        <w:gridCol w:w="1376"/>
        <w:gridCol w:w="1459"/>
        <w:gridCol w:w="2608"/>
      </w:tblGrid>
      <w:tr w:rsidR="001E7EC9" w:rsidRPr="001E7EC9" w14:paraId="33FEF67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6149C" w14:textId="77777777" w:rsidR="001E7EC9" w:rsidRPr="001E7EC9" w:rsidRDefault="001E7EC9" w:rsidP="001E7EC9">
            <w:r w:rsidRPr="001E7EC9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1899A" w14:textId="77777777" w:rsidR="001E7EC9" w:rsidRPr="001E7EC9" w:rsidRDefault="001E7EC9" w:rsidP="001E7EC9">
            <w:r w:rsidRPr="001E7EC9">
              <w:t>Направление (топливная энергетика)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8A61F" w14:textId="77777777" w:rsidR="001E7EC9" w:rsidRPr="001E7EC9" w:rsidRDefault="001E7EC9" w:rsidP="001E7EC9">
            <w:r w:rsidRPr="001E7EC9">
              <w:t>Польза для России (2026–2030)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9D08B" w14:textId="77777777" w:rsidR="001E7EC9" w:rsidRPr="001E7EC9" w:rsidRDefault="001E7EC9" w:rsidP="001E7EC9">
            <w:r w:rsidRPr="001E7EC9">
              <w:t>Польза для мира (2026–2030)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26A2B" w14:textId="77777777" w:rsidR="001E7EC9" w:rsidRPr="001E7EC9" w:rsidRDefault="001E7EC9" w:rsidP="001E7EC9">
            <w:r w:rsidRPr="001E7EC9">
              <w:t>Риски для России (2026–2030)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FCF43" w14:textId="77777777" w:rsidR="001E7EC9" w:rsidRPr="001E7EC9" w:rsidRDefault="001E7EC9" w:rsidP="001E7EC9">
            <w:r w:rsidRPr="001E7EC9">
              <w:t>Риски для мира (2026–2030)</w:t>
            </w:r>
          </w:p>
        </w:tc>
      </w:tr>
      <w:tr w:rsidR="001E7EC9" w:rsidRPr="001E7EC9" w14:paraId="2C8E66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0E9E6" w14:textId="77777777" w:rsidR="001E7EC9" w:rsidRPr="001E7EC9" w:rsidRDefault="001E7EC9" w:rsidP="001E7EC9">
            <w:r w:rsidRPr="001E7EC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9F3C5" w14:textId="77777777" w:rsidR="001E7EC9" w:rsidRPr="001E7EC9" w:rsidRDefault="001E7EC9" w:rsidP="001E7EC9">
            <w:r w:rsidRPr="001E7EC9">
              <w:rPr>
                <w:b/>
                <w:bCs/>
              </w:rPr>
              <w:t>Масштабируемость добычи топлива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9B6E4" w14:textId="77777777" w:rsidR="001E7EC9" w:rsidRPr="001E7EC9" w:rsidRDefault="001E7EC9" w:rsidP="001E7EC9">
            <w:r w:rsidRPr="001E7EC9">
              <w:t>Внутренние потребности в топливе полностью покрываются собственной добычей. Экспорт топлива сохраняется, хотя и начинает снижаться.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A1914" w14:textId="77777777" w:rsidR="001E7EC9" w:rsidRPr="001E7EC9" w:rsidRDefault="001E7EC9" w:rsidP="001E7EC9">
            <w:r w:rsidRPr="001E7EC9">
              <w:t>Россия продолжает поставлять нефть, газ и уголь на мировые рынки, поддерживая энергобаланс Европы и Азии.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0DC59" w14:textId="77777777" w:rsidR="001E7EC9" w:rsidRPr="001E7EC9" w:rsidRDefault="001E7EC9" w:rsidP="001E7EC9">
            <w:r w:rsidRPr="001E7EC9">
              <w:t>Добыча нефти падает до 500–520 млн т к 2030 г. Экспорт газа снижается до 165 млрд м³ к 2030 г. (с 276 в 2019). Добыча газа в Надым-Пур-Тазовском регионе падает до 350–370 млрд м³.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21222" w14:textId="77777777" w:rsidR="001E7EC9" w:rsidRPr="001E7EC9" w:rsidRDefault="001E7EC9" w:rsidP="001E7EC9">
            <w:r w:rsidRPr="001E7EC9">
              <w:rPr>
                <w:b/>
                <w:bCs/>
              </w:rPr>
              <w:t>Экологический:</w:t>
            </w:r>
            <w:r w:rsidRPr="001E7EC9">
              <w:t> продолжение добычи и сжигания ископаемого топлива. </w:t>
            </w:r>
            <w:r w:rsidRPr="001E7EC9">
              <w:rPr>
                <w:b/>
                <w:bCs/>
              </w:rPr>
              <w:t>Экономический:</w:t>
            </w:r>
            <w:r w:rsidRPr="001E7EC9">
              <w:t> конкуренция среди экспортёров растёт.</w:t>
            </w:r>
          </w:p>
        </w:tc>
      </w:tr>
      <w:tr w:rsidR="001E7EC9" w:rsidRPr="001E7EC9" w14:paraId="7E6101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1BA12" w14:textId="77777777" w:rsidR="001E7EC9" w:rsidRPr="001E7EC9" w:rsidRDefault="001E7EC9" w:rsidP="001E7EC9">
            <w:r w:rsidRPr="001E7EC9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C2D4A" w14:textId="77777777" w:rsidR="001E7EC9" w:rsidRPr="001E7EC9" w:rsidRDefault="001E7EC9" w:rsidP="001E7EC9">
            <w:r w:rsidRPr="001E7EC9">
              <w:rPr>
                <w:b/>
                <w:bCs/>
              </w:rPr>
              <w:t>Дешёвая добыча топлива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24754" w14:textId="104E695B" w:rsidR="001E7EC9" w:rsidRPr="001E7EC9" w:rsidRDefault="001E7EC9" w:rsidP="001E7EC9">
            <w:r w:rsidRPr="001E7EC9">
              <w:t>Себестоимость нефти 42–44 </w:t>
            </w:r>
            <m:oMath>
              <m:r>
                <w:rPr>
                  <w:rFonts w:ascii="Cambria Math" w:hAnsi="Cambria Math"/>
                </w:rPr>
                <m:t>/</m:t>
              </m:r>
              <m:r>
                <m:rPr>
                  <m:nor/>
                </m:rPr>
                <m:t>барр</m:t>
              </m:r>
              <m:r>
                <w:rPr>
                  <w:rFonts w:ascii="Cambria Math" w:hAnsi="Cambria Math"/>
                </w:rPr>
                <m:t>.</m:t>
              </m:r>
              <m:r>
                <m:rPr>
                  <m:nor/>
                </m:rPr>
                <m:t>прицене</m:t>
              </m:r>
              <m:r>
                <w:rPr>
                  <w:rFonts w:ascii="Cambria Math" w:hAnsi="Cambria Math"/>
                </w:rPr>
                <m:t>60</m:t>
              </m:r>
              <m:r>
                <m:rPr>
                  <m:nor/>
                </m:rPr>
                <m:t>–</m:t>
              </m:r>
              <m:r>
                <w:rPr>
                  <w:rFonts w:ascii="Cambria Math" w:hAnsi="Cambria Math"/>
                </w:rPr>
                <m:t>70</m:t>
              </m:r>
            </m:oMath>
            <w:r w:rsidRPr="001E7EC9">
              <w:t>/барр. — добыча рентабельна. Газ с Ямала (160–180 $/тыс. м³) конкурентоспособен.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71405" w14:textId="77777777" w:rsidR="001E7EC9" w:rsidRPr="001E7EC9" w:rsidRDefault="001E7EC9" w:rsidP="001E7EC9">
            <w:r w:rsidRPr="001E7EC9">
              <w:t>Российское топливо остаётся одним из самых дешёвых, что поддерживает глобальные цены.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7C7A0" w14:textId="77777777" w:rsidR="001E7EC9" w:rsidRPr="001E7EC9" w:rsidRDefault="001E7EC9" w:rsidP="001E7EC9">
            <w:r w:rsidRPr="001E7EC9">
              <w:t>Себестоимость растёт из-за перехода на новые дорогие регионы (Гыдан, шельф Карского моря). Нет предпосылок для роста мировых цен.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22DB9" w14:textId="77777777" w:rsidR="001E7EC9" w:rsidRPr="001E7EC9" w:rsidRDefault="001E7EC9" w:rsidP="001E7EC9">
            <w:r w:rsidRPr="001E7EC9">
              <w:rPr>
                <w:b/>
                <w:bCs/>
              </w:rPr>
              <w:t>Экологический:</w:t>
            </w:r>
            <w:r w:rsidRPr="001E7EC9">
              <w:t> рост затрат на добычу в сложных условиях. </w:t>
            </w:r>
            <w:r w:rsidRPr="001E7EC9">
              <w:rPr>
                <w:b/>
                <w:bCs/>
              </w:rPr>
              <w:t>Экономический:</w:t>
            </w:r>
            <w:r w:rsidRPr="001E7EC9">
              <w:t> низкие цены не покрывают растущую себестоимость.</w:t>
            </w:r>
          </w:p>
        </w:tc>
      </w:tr>
      <w:tr w:rsidR="001E7EC9" w:rsidRPr="001E7EC9" w14:paraId="416901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3B444" w14:textId="77777777" w:rsidR="001E7EC9" w:rsidRPr="001E7EC9" w:rsidRDefault="001E7EC9" w:rsidP="001E7EC9">
            <w:r w:rsidRPr="001E7EC9"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78685" w14:textId="77777777" w:rsidR="001E7EC9" w:rsidRPr="001E7EC9" w:rsidRDefault="001E7EC9" w:rsidP="001E7EC9">
            <w:r w:rsidRPr="001E7EC9">
              <w:rPr>
                <w:b/>
                <w:bCs/>
              </w:rPr>
              <w:t>Увеличение КПД топливных систем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072C8" w14:textId="77777777" w:rsidR="001E7EC9" w:rsidRPr="001E7EC9" w:rsidRDefault="001E7EC9" w:rsidP="001E7EC9">
            <w:r w:rsidRPr="001E7EC9">
              <w:t>Внедрение НАТ в ТЭК ускоряется: с 10–20% до более высоких значений. Замена устаревшего оборудования снижает потери.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05405" w14:textId="77777777" w:rsidR="001E7EC9" w:rsidRPr="001E7EC9" w:rsidRDefault="001E7EC9" w:rsidP="001E7EC9">
            <w:r w:rsidRPr="001E7EC9">
              <w:t>Россия повышает эффективность добычи и переработки, снижая удельные выбросы.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43D34" w14:textId="77777777" w:rsidR="001E7EC9" w:rsidRPr="001E7EC9" w:rsidRDefault="001E7EC9" w:rsidP="001E7EC9">
            <w:r w:rsidRPr="001E7EC9">
              <w:t>Низкие темпы внедрения НАТ (значительный рост угрозы); износ фондов в газовой отрасли &gt;65%, в нефтяной ~55%. Нехватка инвестиций.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CB141" w14:textId="77777777" w:rsidR="001E7EC9" w:rsidRPr="001E7EC9" w:rsidRDefault="001E7EC9" w:rsidP="001E7EC9">
            <w:r w:rsidRPr="001E7EC9">
              <w:rPr>
                <w:b/>
                <w:bCs/>
              </w:rPr>
              <w:t>Экологический:</w:t>
            </w:r>
            <w:r w:rsidRPr="001E7EC9">
              <w:t> устаревшее оборудование даёт больше выбросов. </w:t>
            </w:r>
            <w:r w:rsidRPr="001E7EC9">
              <w:rPr>
                <w:b/>
                <w:bCs/>
              </w:rPr>
              <w:t>Экономический:</w:t>
            </w:r>
            <w:r w:rsidRPr="001E7EC9">
              <w:t> низкая эффективность повышает себестоимость.</w:t>
            </w:r>
          </w:p>
        </w:tc>
      </w:tr>
      <w:tr w:rsidR="001E7EC9" w:rsidRPr="001E7EC9" w14:paraId="08FBEA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4F53E" w14:textId="77777777" w:rsidR="001E7EC9" w:rsidRPr="001E7EC9" w:rsidRDefault="001E7EC9" w:rsidP="001E7EC9">
            <w:r w:rsidRPr="001E7EC9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14B34" w14:textId="77777777" w:rsidR="001E7EC9" w:rsidRPr="001E7EC9" w:rsidRDefault="001E7EC9" w:rsidP="001E7EC9">
            <w:r w:rsidRPr="001E7EC9">
              <w:rPr>
                <w:b/>
                <w:bCs/>
              </w:rPr>
              <w:t>Научный прорыв в топливных технологиях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ED126" w14:textId="77777777" w:rsidR="001E7EC9" w:rsidRPr="001E7EC9" w:rsidRDefault="001E7EC9" w:rsidP="001E7EC9">
            <w:r w:rsidRPr="001E7EC9">
              <w:t>Развитие глубокой переработки нефти, рост доли нефтепродуктов в экспорте; технологии СПГ.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A6EAF" w14:textId="77777777" w:rsidR="001E7EC9" w:rsidRPr="001E7EC9" w:rsidRDefault="001E7EC9" w:rsidP="001E7EC9">
            <w:r w:rsidRPr="001E7EC9">
              <w:t>Россия может наращивать экспорт нефтепродуктов с высокой добавленной стоимостью.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4D4D0" w14:textId="77777777" w:rsidR="001E7EC9" w:rsidRPr="001E7EC9" w:rsidRDefault="001E7EC9" w:rsidP="001E7EC9">
            <w:r w:rsidRPr="001E7EC9">
              <w:t>Нет предпосылок для прорыва: нехватка инвестиций, санкции. Развитие шельфа Баренцева и Карского морей нецелесообразно до 2035 г.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513F7" w14:textId="77777777" w:rsidR="001E7EC9" w:rsidRPr="001E7EC9" w:rsidRDefault="001E7EC9" w:rsidP="001E7EC9">
            <w:r w:rsidRPr="001E7EC9">
              <w:rPr>
                <w:b/>
                <w:bCs/>
              </w:rPr>
              <w:t>Экологический:</w:t>
            </w:r>
            <w:r w:rsidRPr="001E7EC9">
              <w:t> риски при добыче на шельфе. </w:t>
            </w:r>
            <w:r w:rsidRPr="001E7EC9">
              <w:rPr>
                <w:b/>
                <w:bCs/>
              </w:rPr>
              <w:t>Экономический:</w:t>
            </w:r>
            <w:r w:rsidRPr="001E7EC9">
              <w:t> прорыв не гарантирован.</w:t>
            </w:r>
          </w:p>
        </w:tc>
      </w:tr>
      <w:tr w:rsidR="001E7EC9" w:rsidRPr="001E7EC9" w14:paraId="478A87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DC4A0" w14:textId="77777777" w:rsidR="001E7EC9" w:rsidRPr="001E7EC9" w:rsidRDefault="001E7EC9" w:rsidP="001E7EC9">
            <w:r w:rsidRPr="001E7EC9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D0BA2" w14:textId="77777777" w:rsidR="001E7EC9" w:rsidRPr="001E7EC9" w:rsidRDefault="001E7EC9" w:rsidP="001E7EC9">
            <w:r w:rsidRPr="001E7EC9">
              <w:rPr>
                <w:b/>
                <w:bCs/>
              </w:rPr>
              <w:t xml:space="preserve">Увеличение долговечности </w:t>
            </w:r>
            <w:r w:rsidRPr="001E7EC9">
              <w:rPr>
                <w:b/>
                <w:bCs/>
              </w:rPr>
              <w:lastRenderedPageBreak/>
              <w:t>топливных систем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43A11" w14:textId="77777777" w:rsidR="001E7EC9" w:rsidRPr="001E7EC9" w:rsidRDefault="001E7EC9" w:rsidP="001E7EC9">
            <w:r w:rsidRPr="001E7EC9">
              <w:lastRenderedPageBreak/>
              <w:t xml:space="preserve">Замена физически устаревшего оборудования обязательна по требованиям </w:t>
            </w:r>
            <w:r w:rsidRPr="001E7EC9">
              <w:lastRenderedPageBreak/>
              <w:t>промышленной безопасности.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46D74" w14:textId="77777777" w:rsidR="001E7EC9" w:rsidRPr="001E7EC9" w:rsidRDefault="001E7EC9" w:rsidP="001E7EC9">
            <w:r w:rsidRPr="001E7EC9">
              <w:lastRenderedPageBreak/>
              <w:t xml:space="preserve">Модернизация ТЭК снижает аварийность и </w:t>
            </w:r>
            <w:r w:rsidRPr="001E7EC9">
              <w:lastRenderedPageBreak/>
              <w:t>повышает надёжность поставок топлива.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7B55C" w14:textId="77777777" w:rsidR="001E7EC9" w:rsidRPr="001E7EC9" w:rsidRDefault="001E7EC9" w:rsidP="001E7EC9">
            <w:r w:rsidRPr="001E7EC9">
              <w:lastRenderedPageBreak/>
              <w:t xml:space="preserve">Замена оборудования требует инвестиций, </w:t>
            </w:r>
            <w:r w:rsidRPr="001E7EC9">
              <w:lastRenderedPageBreak/>
              <w:t>которых нет; низкие темпы обновления фондов (незначительный рост угрозы).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5696E" w14:textId="77777777" w:rsidR="001E7EC9" w:rsidRPr="001E7EC9" w:rsidRDefault="001E7EC9" w:rsidP="001E7EC9">
            <w:r w:rsidRPr="001E7EC9">
              <w:rPr>
                <w:b/>
                <w:bCs/>
              </w:rPr>
              <w:lastRenderedPageBreak/>
              <w:t>Экологический:</w:t>
            </w:r>
            <w:r w:rsidRPr="001E7EC9">
              <w:t> утилизация старого оборудования. </w:t>
            </w:r>
            <w:r w:rsidRPr="001E7EC9">
              <w:rPr>
                <w:b/>
                <w:bCs/>
              </w:rPr>
              <w:t>Экономический:</w:t>
            </w:r>
            <w:r w:rsidRPr="001E7EC9">
              <w:t xml:space="preserve"> высокая стоимость </w:t>
            </w:r>
            <w:r w:rsidRPr="001E7EC9">
              <w:lastRenderedPageBreak/>
              <w:t>модернизации при низких доходах.</w:t>
            </w:r>
          </w:p>
        </w:tc>
      </w:tr>
    </w:tbl>
    <w:p w14:paraId="286D46F0" w14:textId="77777777" w:rsidR="001E7EC9" w:rsidRPr="001E7EC9" w:rsidRDefault="001E7EC9" w:rsidP="001E7EC9">
      <w:r w:rsidRPr="001E7EC9">
        <w:rPr>
          <w:b/>
          <w:bCs/>
        </w:rPr>
        <w:lastRenderedPageBreak/>
        <w:t>Вывод (2026–2030, топливная энергетика):</w:t>
      </w:r>
      <w:r w:rsidRPr="001E7EC9">
        <w:t> Россия полностью покрывает внутренние потребности в топливе, но </w:t>
      </w:r>
      <w:r w:rsidRPr="001E7EC9">
        <w:rPr>
          <w:b/>
          <w:bCs/>
        </w:rPr>
        <w:t>экспортные возможности начинают сокращаться</w:t>
      </w:r>
      <w:r w:rsidRPr="001E7EC9">
        <w:t>: добыча нефти падает до 500–520 млн т, экспорт газа — до 165 млрд м³ к 2030 г. Главные угрозы — нехватка инвестиций (слегка смягчается), низкие темпы внедрения НАТ (значительно растут), снижение добычи нефти и газа (значительно растут), доминирование газа в европейской части России и на Урале (значительно растёт). Причины: истощение старых месторождений, рост себестоимости, отсутствие предпосылок для роста мировых цен.</w:t>
      </w:r>
    </w:p>
    <w:p w14:paraId="209B0832" w14:textId="66045B57" w:rsidR="008F4EB5" w:rsidRDefault="001E7EC9" w:rsidP="001E7EC9">
      <w:r>
        <w:t>Ссылка</w:t>
      </w:r>
    </w:p>
    <w:p w14:paraId="062453CA" w14:textId="7E76DFFB" w:rsidR="001E7EC9" w:rsidRDefault="001E7EC9" w:rsidP="001E7EC9">
      <w:hyperlink r:id="rId4" w:history="1">
        <w:r w:rsidRPr="00B62C03">
          <w:rPr>
            <w:rStyle w:val="ac"/>
          </w:rPr>
          <w:t>https://www.e3s-conferences.org/articles/e3sconf/pdf/2020/69/e3sconf_energy-212020_06019.pdf</w:t>
        </w:r>
      </w:hyperlink>
    </w:p>
    <w:p w14:paraId="078FBE9D" w14:textId="77777777" w:rsidR="001E7EC9" w:rsidRPr="001E7EC9" w:rsidRDefault="001E7EC9" w:rsidP="001E7EC9"/>
    <w:sectPr w:rsidR="001E7EC9" w:rsidRPr="001E7E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8FF"/>
    <w:rsid w:val="001E7EC9"/>
    <w:rsid w:val="003948FF"/>
    <w:rsid w:val="006954D9"/>
    <w:rsid w:val="00774D3A"/>
    <w:rsid w:val="008F4EB5"/>
    <w:rsid w:val="00CA647D"/>
    <w:rsid w:val="00E81419"/>
    <w:rsid w:val="00FA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B562A"/>
  <w15:chartTrackingRefBased/>
  <w15:docId w15:val="{4AEBFDD2-23FF-4C5E-B966-D82CF0A3E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4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4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48F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4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48F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4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4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4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4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48F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48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48F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48FF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48FF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48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48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48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48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4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4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4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4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4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48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48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48F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48F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48FF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3948FF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F4EB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F4E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e3s-conferences.org/articles/e3sconf/pdf/2020/69/e3sconf_energy-212020_06019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498</Words>
  <Characters>2843</Characters>
  <Application>Microsoft Office Word</Application>
  <DocSecurity>0</DocSecurity>
  <Lines>23</Lines>
  <Paragraphs>6</Paragraphs>
  <ScaleCrop>false</ScaleCrop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Н</dc:creator>
  <cp:keywords/>
  <dc:description/>
  <cp:lastModifiedBy>Матвей Н</cp:lastModifiedBy>
  <cp:revision>3</cp:revision>
  <dcterms:created xsi:type="dcterms:W3CDTF">2026-09-21T11:36:00Z</dcterms:created>
  <dcterms:modified xsi:type="dcterms:W3CDTF">2026-09-21T11:39:00Z</dcterms:modified>
</cp:coreProperties>
</file>