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15"/>
        <w:gridCol w:w="1630"/>
        <w:gridCol w:w="1741"/>
        <w:gridCol w:w="1448"/>
        <w:gridCol w:w="2545"/>
      </w:tblGrid>
      <w:tr w:rsidR="00EE4637" w:rsidRPr="00EE4637" w14:paraId="5D7950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9DDB7" w14:textId="77777777" w:rsidR="00EE4637" w:rsidRPr="00EE4637" w:rsidRDefault="00EE4637" w:rsidP="00EE4637">
            <w:r w:rsidRPr="00EE4637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710C" w14:textId="77777777" w:rsidR="00EE4637" w:rsidRPr="00EE4637" w:rsidRDefault="00EE4637" w:rsidP="00EE4637">
            <w:r w:rsidRPr="00EE4637">
              <w:t>Направление (топливная энергетика)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CC2B5" w14:textId="77777777" w:rsidR="00EE4637" w:rsidRPr="00EE4637" w:rsidRDefault="00EE4637" w:rsidP="00EE4637">
            <w:r w:rsidRPr="00EE4637">
              <w:t>Польза для России (2050–2070)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8294" w14:textId="77777777" w:rsidR="00EE4637" w:rsidRPr="00EE4637" w:rsidRDefault="00EE4637" w:rsidP="00EE4637">
            <w:r w:rsidRPr="00EE4637">
              <w:t>Польза для мира (2050–2070)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461A" w14:textId="77777777" w:rsidR="00EE4637" w:rsidRPr="00EE4637" w:rsidRDefault="00EE4637" w:rsidP="00EE4637">
            <w:r w:rsidRPr="00EE4637">
              <w:t>Риски для России (2050–2070)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A2139" w14:textId="77777777" w:rsidR="00EE4637" w:rsidRPr="00EE4637" w:rsidRDefault="00EE4637" w:rsidP="00EE4637">
            <w:r w:rsidRPr="00EE4637">
              <w:t>Риски для мира (2050–2070)</w:t>
            </w:r>
          </w:p>
        </w:tc>
      </w:tr>
      <w:tr w:rsidR="00EE4637" w:rsidRPr="00EE4637" w14:paraId="7DF1BB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67CC" w14:textId="77777777" w:rsidR="00EE4637" w:rsidRPr="00EE4637" w:rsidRDefault="00EE4637" w:rsidP="00EE4637">
            <w:r w:rsidRPr="00EE463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B562" w14:textId="77777777" w:rsidR="00EE4637" w:rsidRPr="00EE4637" w:rsidRDefault="00EE4637" w:rsidP="00EE4637">
            <w:r w:rsidRPr="00EE4637">
              <w:rPr>
                <w:b/>
                <w:bCs/>
              </w:rPr>
              <w:t>Масштабируемость топливной энергетики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33E2" w14:textId="77777777" w:rsidR="00EE4637" w:rsidRPr="00EE4637" w:rsidRDefault="00EE4637" w:rsidP="00EE4637">
            <w:r w:rsidRPr="00EE4637">
              <w:t>Россия остаётся крупнейшим экспортёром энергоресурсов. В инерционном сценарии спрос на нефть и газ сохраняется до 2030–2050 гг.; в инновационном — падает. В любом сценарии роль России как экспортёра недостаточна для защиты национальных интересов.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69A6" w14:textId="77777777" w:rsidR="00EE4637" w:rsidRPr="00EE4637" w:rsidRDefault="00EE4637" w:rsidP="00EE4637">
            <w:r w:rsidRPr="00EE4637">
              <w:t xml:space="preserve">Мировое энергопотребление растёт до 2050 г. и затем стабилизируется или падает в зависимости от сценария: инерционный — 15–18 млрд т </w:t>
            </w:r>
            <w:proofErr w:type="spellStart"/>
            <w:r w:rsidRPr="00EE4637">
              <w:t>у.т</w:t>
            </w:r>
            <w:proofErr w:type="spellEnd"/>
            <w:r w:rsidRPr="00EE4637">
              <w:t>.; стагнирующий — 19–20; инновационный — 27. Кризис 2050-х меняет траекторию.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CEB95" w14:textId="77777777" w:rsidR="00EE4637" w:rsidRPr="00EE4637" w:rsidRDefault="00EE4637" w:rsidP="00EE4637">
            <w:r w:rsidRPr="00EE4637">
              <w:t>В инерционном сценарии — дезинтеграция мирового энергорынка, резкое сокращение потребления нефти и газа, необходимость опоры на местные ресурсы (уголь), ренессанс атомной энергетики. В инновационном — падение спроса на нефть, потеря «чёрным золотом» статуса.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68AA6" w14:textId="77777777" w:rsidR="00EE4637" w:rsidRPr="00EE4637" w:rsidRDefault="00EE4637" w:rsidP="00EE4637">
            <w:r w:rsidRPr="00EE4637">
              <w:rPr>
                <w:b/>
                <w:bCs/>
              </w:rPr>
              <w:t>Экологический:</w:t>
            </w:r>
            <w:r w:rsidRPr="00EE4637">
              <w:t> в инерционном сценарии — физическая нехватка дешёвых нефти и газа, экологическая неприемлемость угля и атома. </w:t>
            </w:r>
            <w:r w:rsidRPr="00EE4637">
              <w:rPr>
                <w:b/>
                <w:bCs/>
              </w:rPr>
              <w:t>Экономический:</w:t>
            </w:r>
            <w:r w:rsidRPr="00EE4637">
              <w:t> волатильность рынков, рост инвестиционных потребностей в нетрадиционные ресурсы.</w:t>
            </w:r>
          </w:p>
        </w:tc>
      </w:tr>
      <w:tr w:rsidR="00EE4637" w:rsidRPr="00EE4637" w14:paraId="378F5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80FC" w14:textId="77777777" w:rsidR="00EE4637" w:rsidRPr="00EE4637" w:rsidRDefault="00EE4637" w:rsidP="00EE4637">
            <w:r w:rsidRPr="00EE463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064F" w14:textId="77777777" w:rsidR="00EE4637" w:rsidRPr="00EE4637" w:rsidRDefault="00EE4637" w:rsidP="00EE4637">
            <w:r w:rsidRPr="00EE4637">
              <w:rPr>
                <w:b/>
                <w:bCs/>
              </w:rPr>
              <w:t>Дешёвая добыча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D878" w14:textId="77777777" w:rsidR="00EE4637" w:rsidRPr="00EE4637" w:rsidRDefault="00EE4637" w:rsidP="00EE4637">
            <w:r w:rsidRPr="00EE4637">
              <w:t xml:space="preserve">В инерционном сценарии Россия сохраняет экспорт </w:t>
            </w:r>
            <w:r w:rsidRPr="00EE4637">
              <w:lastRenderedPageBreak/>
              <w:t>нефти и газа, но растут затраты на добычу нетрадиционных ресурсов. В инновационном — падение спроса снижает доходы.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5047" w14:textId="77777777" w:rsidR="00EE4637" w:rsidRPr="00EE4637" w:rsidRDefault="00EE4637" w:rsidP="00EE4637">
            <w:r w:rsidRPr="00EE4637">
              <w:lastRenderedPageBreak/>
              <w:t xml:space="preserve">В инновационном сценарии к 2030 г. нефть перестаёт быть </w:t>
            </w:r>
            <w:r w:rsidRPr="00EE4637">
              <w:lastRenderedPageBreak/>
              <w:t>«чёрным золотом»; растёт спрос на газ, атом и электроэнергию. В стагнирующем — медленный рост международной торговли углеводородами.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A814" w14:textId="77777777" w:rsidR="00EE4637" w:rsidRPr="00EE4637" w:rsidRDefault="00EE4637" w:rsidP="00EE4637">
            <w:r w:rsidRPr="00EE4637">
              <w:lastRenderedPageBreak/>
              <w:t xml:space="preserve">Рост инвестиционных потребностей в разработку </w:t>
            </w:r>
            <w:r w:rsidRPr="00EE4637">
              <w:lastRenderedPageBreak/>
              <w:t>нетрадиционных ресурсов; падение сверхприбылей в энергетике; потеря роли экспортёра.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603DF" w14:textId="77777777" w:rsidR="00EE4637" w:rsidRPr="00EE4637" w:rsidRDefault="00EE4637" w:rsidP="00EE4637">
            <w:r w:rsidRPr="00EE4637">
              <w:rPr>
                <w:b/>
                <w:bCs/>
              </w:rPr>
              <w:lastRenderedPageBreak/>
              <w:t>Экологический:</w:t>
            </w:r>
            <w:r w:rsidRPr="00EE4637">
              <w:t> рост затрат на добычу в сложных условиях. </w:t>
            </w:r>
            <w:r w:rsidRPr="00EE4637">
              <w:rPr>
                <w:b/>
                <w:bCs/>
              </w:rPr>
              <w:t>Экономический:</w:t>
            </w:r>
            <w:r w:rsidRPr="00EE4637">
              <w:t xml:space="preserve"> снижение роли </w:t>
            </w:r>
            <w:proofErr w:type="spellStart"/>
            <w:r w:rsidRPr="00EE4637">
              <w:t>энергоэкспортёров</w:t>
            </w:r>
            <w:proofErr w:type="spellEnd"/>
            <w:r w:rsidRPr="00EE4637">
              <w:t xml:space="preserve">; конфликты развитых и </w:t>
            </w:r>
            <w:r w:rsidRPr="00EE4637">
              <w:lastRenderedPageBreak/>
              <w:t>развивающихся стран по климатической политике.</w:t>
            </w:r>
          </w:p>
        </w:tc>
      </w:tr>
      <w:tr w:rsidR="00EE4637" w:rsidRPr="00EE4637" w14:paraId="0B450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B0737" w14:textId="77777777" w:rsidR="00EE4637" w:rsidRPr="00EE4637" w:rsidRDefault="00EE4637" w:rsidP="00EE4637">
            <w:r w:rsidRPr="00EE4637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0811B" w14:textId="77777777" w:rsidR="00EE4637" w:rsidRPr="00EE4637" w:rsidRDefault="00EE4637" w:rsidP="00EE4637">
            <w:r w:rsidRPr="00EE4637">
              <w:rPr>
                <w:b/>
                <w:bCs/>
              </w:rPr>
              <w:t>Увеличение КПД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9E28" w14:textId="77777777" w:rsidR="00EE4637" w:rsidRPr="00EE4637" w:rsidRDefault="00EE4637" w:rsidP="00EE4637">
            <w:r w:rsidRPr="00EE4637">
              <w:t>Россия может внедрять энергосберегающие технологии и повышать эффективность добычи и переработки топлива.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4AF5" w14:textId="77777777" w:rsidR="00EE4637" w:rsidRPr="00EE4637" w:rsidRDefault="00EE4637" w:rsidP="00EE4637">
            <w:r w:rsidRPr="00EE4637">
              <w:t>В стагнирующем и инновационном сценариях растёт энергоэффективность, «умные сети», распределённая генерация, дома с низким и нулевым потреблением.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7E76" w14:textId="77777777" w:rsidR="00EE4637" w:rsidRPr="00EE4637" w:rsidRDefault="00EE4637" w:rsidP="00EE4637">
            <w:r w:rsidRPr="00EE4637">
              <w:t>В инерционном сценарии — пассивная энергополитика, ведущая к катастрофе. В стагнирующем — энергетика тормозит развитие.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1263E" w14:textId="77777777" w:rsidR="00EE4637" w:rsidRPr="00EE4637" w:rsidRDefault="00EE4637" w:rsidP="00EE4637">
            <w:r w:rsidRPr="00EE4637">
              <w:rPr>
                <w:b/>
                <w:bCs/>
              </w:rPr>
              <w:t>Экологический:</w:t>
            </w:r>
            <w:r w:rsidRPr="00EE4637">
              <w:t> в инерционном сценарии — рост выбросов. </w:t>
            </w:r>
            <w:r w:rsidRPr="00EE4637">
              <w:rPr>
                <w:b/>
                <w:bCs/>
              </w:rPr>
              <w:t>Экономический:</w:t>
            </w:r>
            <w:r w:rsidRPr="00EE4637">
              <w:t> низкая эффективность повышает себестоимость.</w:t>
            </w:r>
          </w:p>
        </w:tc>
      </w:tr>
      <w:tr w:rsidR="00EE4637" w:rsidRPr="00EE4637" w14:paraId="63DE41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A9D07" w14:textId="77777777" w:rsidR="00EE4637" w:rsidRPr="00EE4637" w:rsidRDefault="00EE4637" w:rsidP="00EE4637">
            <w:r w:rsidRPr="00EE463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FFA4" w14:textId="77777777" w:rsidR="00EE4637" w:rsidRPr="00EE4637" w:rsidRDefault="00EE4637" w:rsidP="00EE4637">
            <w:r w:rsidRPr="00EE4637">
              <w:rPr>
                <w:b/>
                <w:bCs/>
              </w:rPr>
              <w:t>Научный прорыв в топливных технологиях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1836" w14:textId="77777777" w:rsidR="00EE4637" w:rsidRPr="00EE4637" w:rsidRDefault="00EE4637" w:rsidP="00EE4637">
            <w:r w:rsidRPr="00EE4637">
              <w:t xml:space="preserve">Россия может развивать быстрые реакторы и замкнутый </w:t>
            </w:r>
            <w:r w:rsidRPr="00EE4637">
              <w:lastRenderedPageBreak/>
              <w:t>ядерный топливный цикл, а также технологии неэнергетической (прямой) генерации электроэнергии.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9D19" w14:textId="77777777" w:rsidR="00EE4637" w:rsidRPr="00EE4637" w:rsidRDefault="00EE4637" w:rsidP="00EE4637">
            <w:r w:rsidRPr="00EE4637">
              <w:lastRenderedPageBreak/>
              <w:t xml:space="preserve">Инновационный сценарий: мощные и дешёвые батареи, </w:t>
            </w:r>
            <w:r w:rsidRPr="00EE4637">
              <w:lastRenderedPageBreak/>
              <w:t>переход к электромобилям, «Электрический мир», быстрые реакторы, замкнутый ядерный цикл, микроволновая передача электроэнергии.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7484" w14:textId="77777777" w:rsidR="00EE4637" w:rsidRPr="00EE4637" w:rsidRDefault="00EE4637" w:rsidP="00EE4637">
            <w:r w:rsidRPr="00EE4637">
              <w:lastRenderedPageBreak/>
              <w:t xml:space="preserve">Отставание в разработке прорывных </w:t>
            </w:r>
            <w:r w:rsidRPr="00EE4637">
              <w:lastRenderedPageBreak/>
              <w:t>технологий; санкции; падение спроса на углеводороды.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4BAC7" w14:textId="77777777" w:rsidR="00EE4637" w:rsidRPr="00EE4637" w:rsidRDefault="00EE4637" w:rsidP="00EE4637">
            <w:r w:rsidRPr="00EE4637">
              <w:rPr>
                <w:b/>
                <w:bCs/>
              </w:rPr>
              <w:lastRenderedPageBreak/>
              <w:t>Экологический:</w:t>
            </w:r>
            <w:r w:rsidRPr="00EE4637">
              <w:t> новые технологии требуют утилизации. </w:t>
            </w:r>
            <w:r w:rsidRPr="00EE4637">
              <w:rPr>
                <w:b/>
                <w:bCs/>
              </w:rPr>
              <w:t>Экономический:</w:t>
            </w:r>
            <w:r w:rsidRPr="00EE4637">
              <w:t xml:space="preserve"> прорыв не </w:t>
            </w:r>
            <w:r w:rsidRPr="00EE4637">
              <w:lastRenderedPageBreak/>
              <w:t>гарантирован, сроки неопределённы.</w:t>
            </w:r>
          </w:p>
        </w:tc>
      </w:tr>
      <w:tr w:rsidR="00EE4637" w:rsidRPr="00EE4637" w14:paraId="051E3C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EA68" w14:textId="77777777" w:rsidR="00EE4637" w:rsidRPr="00EE4637" w:rsidRDefault="00EE4637" w:rsidP="00EE4637">
            <w:r w:rsidRPr="00EE4637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82A1" w14:textId="77777777" w:rsidR="00EE4637" w:rsidRPr="00EE4637" w:rsidRDefault="00EE4637" w:rsidP="00EE4637">
            <w:r w:rsidRPr="00EE4637">
              <w:rPr>
                <w:b/>
                <w:bCs/>
              </w:rPr>
              <w:t>Увеличение долговечности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3514" w14:textId="77777777" w:rsidR="00EE4637" w:rsidRPr="00EE4637" w:rsidRDefault="00EE4637" w:rsidP="00EE4637">
            <w:r w:rsidRPr="00EE4637">
              <w:t>Россия может поставлять долговечные топливные системы для нефтяных и газовых станций в переходный период.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0AE5" w14:textId="77777777" w:rsidR="00EE4637" w:rsidRPr="00EE4637" w:rsidRDefault="00EE4637" w:rsidP="00EE4637">
            <w:r w:rsidRPr="00EE4637">
              <w:t>В инновационном сценарии — автономные и мобильные источники энергии, распределённая генерация; в стагнирующем — усложнение технологических цепочек, новые виды топлива (биотопливо, водород).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CC9BB" w14:textId="77777777" w:rsidR="00EE4637" w:rsidRPr="00EE4637" w:rsidRDefault="00EE4637" w:rsidP="00EE4637">
            <w:r w:rsidRPr="00EE4637">
              <w:t>Нет собственного производства долговечных топливных элементов;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0345" w14:textId="77777777" w:rsidR="00EE4637" w:rsidRPr="00EE4637" w:rsidRDefault="00EE4637" w:rsidP="00EE4637">
            <w:r w:rsidRPr="00EE4637">
              <w:rPr>
                <w:b/>
                <w:bCs/>
              </w:rPr>
              <w:t>Экологический:</w:t>
            </w:r>
            <w:r w:rsidRPr="00EE4637">
              <w:t> утилизация старых топливных систем. </w:t>
            </w:r>
            <w:r w:rsidRPr="00EE4637">
              <w:rPr>
                <w:b/>
                <w:bCs/>
              </w:rPr>
              <w:t>Экономический:</w:t>
            </w:r>
            <w:r w:rsidRPr="00EE4637">
              <w:t> высокая стоимость модернизации.</w:t>
            </w:r>
          </w:p>
        </w:tc>
      </w:tr>
    </w:tbl>
    <w:p w14:paraId="7415B3D5" w14:textId="77777777" w:rsidR="00EE4637" w:rsidRPr="00EE4637" w:rsidRDefault="00EE4637" w:rsidP="00EE4637">
      <w:r w:rsidRPr="00EE4637">
        <w:rPr>
          <w:b/>
          <w:bCs/>
        </w:rPr>
        <w:t>Вывод (2050–2070, топливная энергетика):</w:t>
      </w:r>
      <w:r w:rsidRPr="00EE4637">
        <w:t> Мир вступает в кризис 2050-х, который изменит траекторию энергетики. Возможны три сценария: </w:t>
      </w:r>
      <w:r w:rsidRPr="00EE4637">
        <w:rPr>
          <w:b/>
          <w:bCs/>
        </w:rPr>
        <w:t>инерционный</w:t>
      </w:r>
      <w:r w:rsidRPr="00EE4637">
        <w:t> (рост потребления до 2030, затем нестабильность и дезинтеграция рынков), </w:t>
      </w:r>
      <w:r w:rsidRPr="00EE4637">
        <w:rPr>
          <w:b/>
          <w:bCs/>
        </w:rPr>
        <w:t>стагнирующий</w:t>
      </w:r>
      <w:r w:rsidRPr="00EE4637">
        <w:t> (энергосбережение, но потеря стабильности) и </w:t>
      </w:r>
      <w:r w:rsidRPr="00EE4637">
        <w:rPr>
          <w:b/>
          <w:bCs/>
        </w:rPr>
        <w:t>инновационный</w:t>
      </w:r>
      <w:r w:rsidRPr="00EE4637">
        <w:t xml:space="preserve"> (переход к «Электрическому миру», падение спроса на нефть, рост атома и газа). Для России главная польза — экспорт нефти и газа в переходный период и развитие атомных технологий; главные риски — падение спроса на углеводороды, потеря статуса </w:t>
      </w:r>
      <w:proofErr w:type="spellStart"/>
      <w:r w:rsidRPr="00EE4637">
        <w:t>энергоэкспортёра</w:t>
      </w:r>
      <w:proofErr w:type="spellEnd"/>
      <w:r w:rsidRPr="00EE4637">
        <w:t>, санкции и технологическое отставание. Авторы подчёркивают: </w:t>
      </w:r>
      <w:r w:rsidRPr="00EE4637">
        <w:rPr>
          <w:b/>
          <w:bCs/>
        </w:rPr>
        <w:t xml:space="preserve">роль России как </w:t>
      </w:r>
      <w:r w:rsidRPr="00EE4637">
        <w:rPr>
          <w:b/>
          <w:bCs/>
        </w:rPr>
        <w:lastRenderedPageBreak/>
        <w:t>крупнейшего экспортёра энергии недостаточна</w:t>
      </w:r>
      <w:r w:rsidRPr="00EE4637">
        <w:t> для защиты национальных интересов — нужна активная стратегия и интеллектуальное лидерство в формировании глобальной энергетической повестки.</w:t>
      </w:r>
    </w:p>
    <w:p w14:paraId="5B3520BF" w14:textId="15BE5F7C" w:rsidR="00774D3A" w:rsidRPr="00EE4637" w:rsidRDefault="00EE4637">
      <w:r>
        <w:t>Ссылка</w:t>
      </w:r>
      <w:r w:rsidRPr="00EE4637">
        <w:t xml:space="preserve">: </w:t>
      </w:r>
      <w:hyperlink r:id="rId4" w:history="1">
        <w:r w:rsidRPr="0006034C">
          <w:rPr>
            <w:rStyle w:val="ac"/>
            <w:lang w:val="en-US"/>
          </w:rPr>
          <w:t>https</w:t>
        </w:r>
        <w:r w:rsidRPr="0006034C">
          <w:rPr>
            <w:rStyle w:val="ac"/>
          </w:rPr>
          <w:t>://</w:t>
        </w:r>
        <w:r w:rsidRPr="0006034C">
          <w:rPr>
            <w:rStyle w:val="ac"/>
            <w:lang w:val="en-US"/>
          </w:rPr>
          <w:t>www</w:t>
        </w:r>
        <w:r w:rsidRPr="0006034C">
          <w:rPr>
            <w:rStyle w:val="ac"/>
          </w:rPr>
          <w:t>.</w:t>
        </w:r>
        <w:proofErr w:type="spellStart"/>
        <w:r w:rsidRPr="0006034C">
          <w:rPr>
            <w:rStyle w:val="ac"/>
            <w:lang w:val="en-US"/>
          </w:rPr>
          <w:t>researchgate</w:t>
        </w:r>
        <w:proofErr w:type="spellEnd"/>
        <w:r w:rsidRPr="0006034C">
          <w:rPr>
            <w:rStyle w:val="ac"/>
          </w:rPr>
          <w:t>.</w:t>
        </w:r>
        <w:r w:rsidRPr="0006034C">
          <w:rPr>
            <w:rStyle w:val="ac"/>
            <w:lang w:val="en-US"/>
          </w:rPr>
          <w:t>net</w:t>
        </w:r>
        <w:r w:rsidRPr="0006034C">
          <w:rPr>
            <w:rStyle w:val="ac"/>
          </w:rPr>
          <w:t>/</w:t>
        </w:r>
        <w:r w:rsidRPr="0006034C">
          <w:rPr>
            <w:rStyle w:val="ac"/>
            <w:lang w:val="en-US"/>
          </w:rPr>
          <w:t>profile</w:t>
        </w:r>
        <w:r w:rsidRPr="0006034C">
          <w:rPr>
            <w:rStyle w:val="ac"/>
          </w:rPr>
          <w:t>/</w:t>
        </w:r>
        <w:r w:rsidRPr="0006034C">
          <w:rPr>
            <w:rStyle w:val="ac"/>
            <w:lang w:val="en-US"/>
          </w:rPr>
          <w:t>Nikolay</w:t>
        </w:r>
        <w:r w:rsidRPr="0006034C">
          <w:rPr>
            <w:rStyle w:val="ac"/>
          </w:rPr>
          <w:t>-</w:t>
        </w:r>
        <w:proofErr w:type="spellStart"/>
        <w:r w:rsidRPr="0006034C">
          <w:rPr>
            <w:rStyle w:val="ac"/>
            <w:lang w:val="en-US"/>
          </w:rPr>
          <w:t>Kurichev</w:t>
        </w:r>
        <w:proofErr w:type="spellEnd"/>
        <w:r w:rsidRPr="0006034C">
          <w:rPr>
            <w:rStyle w:val="ac"/>
          </w:rPr>
          <w:t>/</w:t>
        </w:r>
        <w:r w:rsidRPr="0006034C">
          <w:rPr>
            <w:rStyle w:val="ac"/>
            <w:lang w:val="en-US"/>
          </w:rPr>
          <w:t>publication</w:t>
        </w:r>
        <w:r w:rsidRPr="0006034C">
          <w:rPr>
            <w:rStyle w:val="ac"/>
          </w:rPr>
          <w:t>/265323242_</w:t>
        </w:r>
        <w:r w:rsidRPr="0006034C">
          <w:rPr>
            <w:rStyle w:val="ac"/>
            <w:lang w:val="en-US"/>
          </w:rPr>
          <w:t>Changing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global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economy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and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energy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up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to</w:t>
        </w:r>
        <w:r w:rsidRPr="0006034C">
          <w:rPr>
            <w:rStyle w:val="ac"/>
          </w:rPr>
          <w:t>_2050_</w:t>
        </w:r>
        <w:r w:rsidRPr="0006034C">
          <w:rPr>
            <w:rStyle w:val="ac"/>
            <w:lang w:val="en-US"/>
          </w:rPr>
          <w:t>Scenarios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of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possible</w:t>
        </w:r>
        <w:r w:rsidRPr="0006034C">
          <w:rPr>
            <w:rStyle w:val="ac"/>
          </w:rPr>
          <w:t>_</w:t>
        </w:r>
        <w:r w:rsidRPr="0006034C">
          <w:rPr>
            <w:rStyle w:val="ac"/>
            <w:lang w:val="en-US"/>
          </w:rPr>
          <w:t>events</w:t>
        </w:r>
        <w:r w:rsidRPr="0006034C">
          <w:rPr>
            <w:rStyle w:val="ac"/>
          </w:rPr>
          <w:t>/</w:t>
        </w:r>
        <w:r w:rsidRPr="0006034C">
          <w:rPr>
            <w:rStyle w:val="ac"/>
            <w:lang w:val="en-US"/>
          </w:rPr>
          <w:t>links</w:t>
        </w:r>
        <w:r w:rsidRPr="0006034C">
          <w:rPr>
            <w:rStyle w:val="ac"/>
          </w:rPr>
          <w:t>/6044</w:t>
        </w:r>
        <w:r w:rsidRPr="0006034C">
          <w:rPr>
            <w:rStyle w:val="ac"/>
            <w:lang w:val="en-US"/>
          </w:rPr>
          <w:t>f</w:t>
        </w:r>
        <w:r w:rsidRPr="0006034C">
          <w:rPr>
            <w:rStyle w:val="ac"/>
          </w:rPr>
          <w:t>3</w:t>
        </w:r>
        <w:r w:rsidRPr="0006034C">
          <w:rPr>
            <w:rStyle w:val="ac"/>
            <w:lang w:val="en-US"/>
          </w:rPr>
          <w:t>cc</w:t>
        </w:r>
        <w:r w:rsidRPr="0006034C">
          <w:rPr>
            <w:rStyle w:val="ac"/>
          </w:rPr>
          <w:t>4585154</w:t>
        </w:r>
        <w:r w:rsidRPr="0006034C">
          <w:rPr>
            <w:rStyle w:val="ac"/>
            <w:lang w:val="en-US"/>
          </w:rPr>
          <w:t>e</w:t>
        </w:r>
        <w:r w:rsidRPr="0006034C">
          <w:rPr>
            <w:rStyle w:val="ac"/>
          </w:rPr>
          <w:t>8</w:t>
        </w:r>
        <w:r w:rsidRPr="0006034C">
          <w:rPr>
            <w:rStyle w:val="ac"/>
            <w:lang w:val="en-US"/>
          </w:rPr>
          <w:t>c</w:t>
        </w:r>
        <w:r w:rsidRPr="0006034C">
          <w:rPr>
            <w:rStyle w:val="ac"/>
          </w:rPr>
          <w:t>827285/</w:t>
        </w:r>
        <w:r w:rsidRPr="0006034C">
          <w:rPr>
            <w:rStyle w:val="ac"/>
            <w:lang w:val="en-US"/>
          </w:rPr>
          <w:t>Changing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global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economy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and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energy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up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to</w:t>
        </w:r>
        <w:r w:rsidRPr="0006034C">
          <w:rPr>
            <w:rStyle w:val="ac"/>
          </w:rPr>
          <w:t>-2050-</w:t>
        </w:r>
        <w:r w:rsidRPr="0006034C">
          <w:rPr>
            <w:rStyle w:val="ac"/>
            <w:lang w:val="en-US"/>
          </w:rPr>
          <w:t>Scenarios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of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possible</w:t>
        </w:r>
        <w:r w:rsidRPr="0006034C">
          <w:rPr>
            <w:rStyle w:val="ac"/>
          </w:rPr>
          <w:t>-</w:t>
        </w:r>
        <w:r w:rsidRPr="0006034C">
          <w:rPr>
            <w:rStyle w:val="ac"/>
            <w:lang w:val="en-US"/>
          </w:rPr>
          <w:t>events</w:t>
        </w:r>
        <w:r w:rsidRPr="0006034C">
          <w:rPr>
            <w:rStyle w:val="ac"/>
          </w:rPr>
          <w:t>.</w:t>
        </w:r>
        <w:r w:rsidRPr="0006034C">
          <w:rPr>
            <w:rStyle w:val="ac"/>
            <w:lang w:val="en-US"/>
          </w:rPr>
          <w:t>pdf</w:t>
        </w:r>
      </w:hyperlink>
    </w:p>
    <w:p w14:paraId="1A3ACA9A" w14:textId="77777777" w:rsidR="00EE4637" w:rsidRPr="00EE4637" w:rsidRDefault="00EE4637"/>
    <w:sectPr w:rsidR="00EE4637" w:rsidRPr="00EE4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C7"/>
    <w:rsid w:val="003557C7"/>
    <w:rsid w:val="006954D9"/>
    <w:rsid w:val="00774D3A"/>
    <w:rsid w:val="00A160F0"/>
    <w:rsid w:val="00E81419"/>
    <w:rsid w:val="00E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9E28"/>
  <w15:chartTrackingRefBased/>
  <w15:docId w15:val="{274F112E-B242-4456-94AD-A1E891AE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7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7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7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7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7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7C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7C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7C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7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7C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557C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463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4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searchgate.net/profile/Nikolay-Kurichev/publication/265323242_Changing_global_economy_and_energy_up_to_2050_Scenarios_of_possible_events/links/6044f3cc4585154e8c827285/Changing-global-economy-and-energy-up-to-2050-Scenarios-of-possible-events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2026-09-22T10:50:00Z</dcterms:created>
  <dcterms:modified xsi:type="dcterms:W3CDTF">2026-09-22T10:55:00Z</dcterms:modified>
</cp:coreProperties>
</file>