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FF3" w:rsidRDefault="00103EB7">
      <w:r w:rsidRPr="00103EB7">
        <w:t>Sign up for poster on the following papers</w:t>
      </w:r>
      <w:r w:rsidR="00A86682">
        <w:t xml:space="preserve"> (we allocate slots on </w:t>
      </w:r>
      <w:proofErr w:type="spellStart"/>
      <w:r w:rsidR="00A86682">
        <w:t>september</w:t>
      </w:r>
      <w:proofErr w:type="spellEnd"/>
      <w:r w:rsidR="00A86682">
        <w:t xml:space="preserve"> 7 2018)</w:t>
      </w:r>
      <w:r w:rsidRPr="00103EB7">
        <w:t>:</w:t>
      </w:r>
    </w:p>
    <w:p w:rsidR="00103EB7" w:rsidRDefault="00103EB7"/>
    <w:p w:rsidR="00103EB7" w:rsidRPr="00103EB7" w:rsidRDefault="00103EB7">
      <w:pPr>
        <w:rPr>
          <w:b/>
        </w:rPr>
      </w:pPr>
      <w:r w:rsidRPr="00103EB7">
        <w:rPr>
          <w:b/>
        </w:rPr>
        <w:t>21/9-2018 (</w:t>
      </w:r>
      <w:proofErr w:type="gramStart"/>
      <w:r w:rsidRPr="00103EB7">
        <w:rPr>
          <w:b/>
        </w:rPr>
        <w:t>pre meeting</w:t>
      </w:r>
      <w:proofErr w:type="gramEnd"/>
      <w:r w:rsidRPr="00103EB7">
        <w:rPr>
          <w:b/>
        </w:rPr>
        <w:t xml:space="preserve"> 20/9-2018) 9-12 students:</w:t>
      </w:r>
    </w:p>
    <w:p w:rsidR="00103EB7" w:rsidRPr="00804981" w:rsidRDefault="00103EB7" w:rsidP="00103EB7">
      <w:pPr>
        <w:pStyle w:val="Listeafsnit"/>
        <w:tabs>
          <w:tab w:val="left" w:pos="2694"/>
        </w:tabs>
        <w:spacing w:after="0"/>
        <w:rPr>
          <w:sz w:val="24"/>
          <w:szCs w:val="24"/>
        </w:rPr>
      </w:pPr>
      <w:bookmarkStart w:id="0" w:name="OLE_LINK13"/>
      <w:bookmarkStart w:id="1" w:name="OLE_LINK14"/>
      <w:r w:rsidRPr="00804981">
        <w:rPr>
          <w:sz w:val="24"/>
          <w:szCs w:val="24"/>
        </w:rPr>
        <w:t xml:space="preserve">* Black, Sandra E., Paul J. Devereux, and </w:t>
      </w:r>
      <w:proofErr w:type="spellStart"/>
      <w:r w:rsidRPr="00804981">
        <w:rPr>
          <w:sz w:val="24"/>
          <w:szCs w:val="24"/>
        </w:rPr>
        <w:t>Kjell</w:t>
      </w:r>
      <w:proofErr w:type="spellEnd"/>
      <w:r w:rsidRPr="00804981">
        <w:rPr>
          <w:sz w:val="24"/>
          <w:szCs w:val="24"/>
        </w:rPr>
        <w:t xml:space="preserve"> G. </w:t>
      </w:r>
      <w:proofErr w:type="spellStart"/>
      <w:r w:rsidRPr="00804981">
        <w:rPr>
          <w:sz w:val="24"/>
          <w:szCs w:val="24"/>
        </w:rPr>
        <w:t>Salvanes</w:t>
      </w:r>
      <w:proofErr w:type="spellEnd"/>
      <w:r w:rsidRPr="00804981">
        <w:rPr>
          <w:sz w:val="24"/>
          <w:szCs w:val="24"/>
        </w:rPr>
        <w:t>, From the Cradle to the Labor Market? The Effect of Birth Weight on Adult Outcomes, Quarterly Journal of Economics (2007) 122 (1): 409-339</w:t>
      </w:r>
    </w:p>
    <w:bookmarkStart w:id="2" w:name="_GoBack"/>
    <w:bookmarkEnd w:id="2"/>
    <w:p w:rsidR="00103EB7" w:rsidRDefault="00475F48" w:rsidP="00103EB7">
      <w:pPr>
        <w:pStyle w:val="Listeafsnit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"http://dx.doi.org/10.1162/qjec.122.1.409" </w:instrText>
      </w:r>
      <w:r>
        <w:rPr>
          <w:rStyle w:val="Hyperlink"/>
        </w:rPr>
        <w:fldChar w:fldCharType="separate"/>
      </w:r>
      <w:r w:rsidR="00103EB7" w:rsidRPr="00EA3D35">
        <w:rPr>
          <w:rStyle w:val="Hyperlink"/>
        </w:rPr>
        <w:t>http://dx.doi.org/10.1162/qjec.122.1.409</w:t>
      </w:r>
      <w:r>
        <w:rPr>
          <w:rStyle w:val="Hyperlink"/>
        </w:rPr>
        <w:fldChar w:fldCharType="end"/>
      </w:r>
    </w:p>
    <w:bookmarkEnd w:id="0"/>
    <w:bookmarkEnd w:id="1"/>
    <w:p w:rsidR="00103EB7" w:rsidRPr="00D20E59" w:rsidRDefault="00103EB7" w:rsidP="00103EB7">
      <w:pPr>
        <w:pStyle w:val="Listeafsnit"/>
        <w:rPr>
          <w:sz w:val="24"/>
          <w:szCs w:val="24"/>
        </w:rPr>
      </w:pPr>
    </w:p>
    <w:p w:rsidR="00103EB7" w:rsidRDefault="00103EB7" w:rsidP="00103EB7">
      <w:pPr>
        <w:pStyle w:val="Listeafsnit"/>
        <w:rPr>
          <w:sz w:val="24"/>
          <w:szCs w:val="24"/>
        </w:rPr>
      </w:pPr>
      <w:bookmarkStart w:id="3" w:name="OLE_LINK29"/>
      <w:bookmarkStart w:id="4" w:name="OLE_LINK30"/>
      <w:bookmarkStart w:id="5" w:name="OLE_LINK9"/>
      <w:bookmarkStart w:id="6" w:name="OLE_LINK10"/>
      <w:r>
        <w:rPr>
          <w:sz w:val="24"/>
          <w:szCs w:val="24"/>
        </w:rPr>
        <w:t>*</w:t>
      </w:r>
      <w:r w:rsidRPr="00D20E59">
        <w:rPr>
          <w:sz w:val="24"/>
          <w:szCs w:val="24"/>
        </w:rPr>
        <w:t xml:space="preserve">Person and </w:t>
      </w:r>
      <w:proofErr w:type="spellStart"/>
      <w:r w:rsidRPr="00D20E59">
        <w:rPr>
          <w:sz w:val="24"/>
          <w:szCs w:val="24"/>
        </w:rPr>
        <w:t>Rossin</w:t>
      </w:r>
      <w:proofErr w:type="spellEnd"/>
      <w:r w:rsidRPr="00D20E59">
        <w:rPr>
          <w:sz w:val="24"/>
          <w:szCs w:val="24"/>
        </w:rPr>
        <w:t>-Slater, 201</w:t>
      </w:r>
      <w:r>
        <w:rPr>
          <w:sz w:val="24"/>
          <w:szCs w:val="24"/>
        </w:rPr>
        <w:t>8</w:t>
      </w:r>
      <w:r w:rsidRPr="00D20E59">
        <w:rPr>
          <w:sz w:val="24"/>
          <w:szCs w:val="24"/>
        </w:rPr>
        <w:t xml:space="preserve">, “Family Ruptures, Stress, and the Mental Health of the Next Generation”, American Economic </w:t>
      </w:r>
      <w:proofErr w:type="gramStart"/>
      <w:r w:rsidRPr="00D20E59">
        <w:rPr>
          <w:sz w:val="24"/>
          <w:szCs w:val="24"/>
        </w:rPr>
        <w:t>Review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>
        <w:t>108(4-5): 1214–1252</w:t>
      </w:r>
      <w:r w:rsidRPr="000860B6">
        <w:rPr>
          <w:rStyle w:val="Hyperlink"/>
          <w:sz w:val="24"/>
          <w:szCs w:val="24"/>
        </w:rPr>
        <w:t xml:space="preserve"> https://doi.org/10.1257/aer.20141406</w:t>
      </w:r>
    </w:p>
    <w:bookmarkEnd w:id="3"/>
    <w:bookmarkEnd w:id="4"/>
    <w:p w:rsidR="00103EB7" w:rsidRPr="00D20E59" w:rsidRDefault="00103EB7" w:rsidP="00103EB7">
      <w:pPr>
        <w:pStyle w:val="Listeafsnit"/>
        <w:rPr>
          <w:sz w:val="24"/>
          <w:szCs w:val="24"/>
        </w:rPr>
      </w:pPr>
    </w:p>
    <w:p w:rsidR="00103EB7" w:rsidRDefault="00103EB7" w:rsidP="00103EB7">
      <w:pPr>
        <w:pStyle w:val="Listeafsnit"/>
        <w:rPr>
          <w:sz w:val="24"/>
          <w:szCs w:val="24"/>
        </w:rPr>
      </w:pPr>
      <w:bookmarkStart w:id="7" w:name="OLE_LINK11"/>
      <w:bookmarkStart w:id="8" w:name="OLE_LINK12"/>
      <w:bookmarkEnd w:id="5"/>
      <w:bookmarkEnd w:id="6"/>
      <w:r>
        <w:rPr>
          <w:sz w:val="24"/>
          <w:szCs w:val="24"/>
        </w:rPr>
        <w:t xml:space="preserve">* </w:t>
      </w:r>
      <w:r w:rsidRPr="00D20E59">
        <w:rPr>
          <w:sz w:val="24"/>
          <w:szCs w:val="24"/>
        </w:rPr>
        <w:t>Black</w:t>
      </w:r>
      <w:r>
        <w:rPr>
          <w:sz w:val="24"/>
          <w:szCs w:val="24"/>
        </w:rPr>
        <w:t xml:space="preserve">, S., Devereux PJ, </w:t>
      </w:r>
      <w:proofErr w:type="spellStart"/>
      <w:r>
        <w:rPr>
          <w:sz w:val="24"/>
          <w:szCs w:val="24"/>
        </w:rPr>
        <w:t>Salvanes</w:t>
      </w:r>
      <w:proofErr w:type="spellEnd"/>
      <w:r>
        <w:rPr>
          <w:sz w:val="24"/>
          <w:szCs w:val="24"/>
        </w:rPr>
        <w:t>, K, 2016</w:t>
      </w:r>
      <w:r w:rsidRPr="00D20E59">
        <w:rPr>
          <w:sz w:val="24"/>
          <w:szCs w:val="24"/>
        </w:rPr>
        <w:t xml:space="preserve">. </w:t>
      </w:r>
      <w:r>
        <w:rPr>
          <w:sz w:val="24"/>
          <w:szCs w:val="24"/>
        </w:rPr>
        <w:t>“</w:t>
      </w:r>
      <w:r w:rsidRPr="00D20E59">
        <w:rPr>
          <w:sz w:val="24"/>
          <w:szCs w:val="24"/>
        </w:rPr>
        <w:t>Does Grief Transfer Across Generations? Bereavements During Pregnancy and Child Outcomes.</w:t>
      </w:r>
      <w:r>
        <w:rPr>
          <w:sz w:val="24"/>
          <w:szCs w:val="24"/>
        </w:rPr>
        <w:t>”</w:t>
      </w:r>
      <w:r w:rsidRPr="00D20E59">
        <w:rPr>
          <w:sz w:val="24"/>
          <w:szCs w:val="24"/>
        </w:rPr>
        <w:t xml:space="preserve"> American Economic Journal: Applied Economics, </w:t>
      </w:r>
      <w:r>
        <w:rPr>
          <w:sz w:val="24"/>
          <w:szCs w:val="24"/>
        </w:rPr>
        <w:t>vol. 8, No 1</w:t>
      </w:r>
      <w:r w:rsidRPr="00D20E59">
        <w:rPr>
          <w:sz w:val="24"/>
          <w:szCs w:val="24"/>
        </w:rPr>
        <w:t>.</w:t>
      </w:r>
      <w:r>
        <w:rPr>
          <w:sz w:val="24"/>
          <w:szCs w:val="24"/>
        </w:rPr>
        <w:t xml:space="preserve"> January 2016.</w:t>
      </w:r>
      <w:bookmarkEnd w:id="7"/>
      <w:bookmarkEnd w:id="8"/>
    </w:p>
    <w:p w:rsidR="00103EB7" w:rsidRDefault="00103EB7"/>
    <w:p w:rsidR="00103EB7" w:rsidRPr="00103EB7" w:rsidRDefault="00103EB7">
      <w:pPr>
        <w:rPr>
          <w:b/>
        </w:rPr>
      </w:pPr>
      <w:r w:rsidRPr="00103EB7">
        <w:rPr>
          <w:b/>
        </w:rPr>
        <w:t>5/10-2018 (pre-meeting 4/10-2018) 6-8 students:</w:t>
      </w:r>
    </w:p>
    <w:p w:rsidR="00103EB7" w:rsidRPr="00103EB7" w:rsidRDefault="00103EB7" w:rsidP="00103EB7">
      <w:pPr>
        <w:rPr>
          <w:sz w:val="24"/>
          <w:szCs w:val="24"/>
        </w:rPr>
      </w:pPr>
      <w:r w:rsidRPr="00103EB7">
        <w:rPr>
          <w:sz w:val="24"/>
          <w:szCs w:val="24"/>
        </w:rPr>
        <w:t>*Raj Chetty; Michael </w:t>
      </w:r>
      <w:proofErr w:type="spellStart"/>
      <w:r w:rsidRPr="00103EB7">
        <w:rPr>
          <w:sz w:val="24"/>
          <w:szCs w:val="24"/>
        </w:rPr>
        <w:t>Stepner</w:t>
      </w:r>
      <w:proofErr w:type="spellEnd"/>
      <w:r w:rsidRPr="00103EB7">
        <w:rPr>
          <w:sz w:val="24"/>
          <w:szCs w:val="24"/>
        </w:rPr>
        <w:t xml:space="preserve">, ; Sarah Abraham; Shelby Lin, ; Benjamin Scuderi,; Nicholas Turner; Augustin Bergeron; David Cutler “The Association Between Income and Life Expectancy in the United States, 2001-2014” Journal of the American Medical Association, . 2016;315(16):1750-1766. doi:10.1001/jama.2016.4226. </w:t>
      </w:r>
      <w:hyperlink r:id="rId5" w:history="1">
        <w:r w:rsidRPr="00103EB7">
          <w:rPr>
            <w:rStyle w:val="Hyperlink"/>
            <w:sz w:val="24"/>
            <w:szCs w:val="24"/>
          </w:rPr>
          <w:t>https://healthinequality.org</w:t>
        </w:r>
      </w:hyperlink>
      <w:bookmarkStart w:id="9" w:name="OLE_LINK1"/>
      <w:bookmarkStart w:id="10" w:name="OLE_LINK2"/>
      <w:r w:rsidRPr="00103EB7">
        <w:rPr>
          <w:rStyle w:val="Hyperlink"/>
          <w:sz w:val="24"/>
          <w:szCs w:val="24"/>
        </w:rPr>
        <w:br/>
      </w:r>
    </w:p>
    <w:p w:rsidR="00103EB7" w:rsidRPr="00103EB7" w:rsidRDefault="00103EB7" w:rsidP="00103EB7">
      <w:pPr>
        <w:rPr>
          <w:sz w:val="24"/>
          <w:szCs w:val="24"/>
        </w:rPr>
      </w:pPr>
      <w:bookmarkStart w:id="11" w:name="OLE_LINK3"/>
      <w:bookmarkStart w:id="12" w:name="OLE_LINK4"/>
      <w:bookmarkEnd w:id="9"/>
      <w:bookmarkEnd w:id="10"/>
      <w:r w:rsidRPr="00103EB7">
        <w:rPr>
          <w:sz w:val="24"/>
          <w:szCs w:val="24"/>
        </w:rPr>
        <w:t xml:space="preserve"> *</w:t>
      </w:r>
      <w:proofErr w:type="spellStart"/>
      <w:r w:rsidRPr="00103EB7">
        <w:rPr>
          <w:sz w:val="24"/>
          <w:szCs w:val="24"/>
        </w:rPr>
        <w:t>Lleras-Muney</w:t>
      </w:r>
      <w:proofErr w:type="spellEnd"/>
      <w:r w:rsidRPr="00103EB7">
        <w:rPr>
          <w:sz w:val="24"/>
          <w:szCs w:val="24"/>
        </w:rPr>
        <w:t xml:space="preserve"> A., 2005. The Relationship Between Education and Adult Mortality in the United States. Review of Economic Studies, 72, 189–221.</w:t>
      </w:r>
      <w:bookmarkEnd w:id="11"/>
      <w:bookmarkEnd w:id="12"/>
    </w:p>
    <w:p w:rsidR="00103EB7" w:rsidRDefault="00103EB7"/>
    <w:p w:rsidR="00103EB7" w:rsidRPr="00103EB7" w:rsidRDefault="00103EB7">
      <w:pPr>
        <w:rPr>
          <w:b/>
        </w:rPr>
      </w:pPr>
      <w:r w:rsidRPr="00103EB7">
        <w:rPr>
          <w:b/>
        </w:rPr>
        <w:t>2/11-2018 (pre-meeting 1/11-2018)</w:t>
      </w:r>
      <w:r>
        <w:rPr>
          <w:b/>
        </w:rPr>
        <w:t xml:space="preserve"> 9-12 students:</w:t>
      </w:r>
    </w:p>
    <w:p w:rsidR="00103EB7" w:rsidRDefault="00103EB7" w:rsidP="00103EB7">
      <w:bookmarkStart w:id="13" w:name="OLE_LINK19"/>
      <w:bookmarkStart w:id="14" w:name="OLE_LINK20"/>
      <w:r w:rsidRPr="00103EB7">
        <w:rPr>
          <w:rFonts w:ascii="Times New Roman" w:eastAsia="Times New Roman" w:hAnsi="Times New Roman"/>
          <w:sz w:val="24"/>
          <w:szCs w:val="24"/>
          <w:lang w:eastAsia="da-DK"/>
        </w:rPr>
        <w:t>* Doyle, J. (2011), “Returns to Local-Area Healthcare Spending: Evidence from Health Shocks to Patients Far from Home,” American Economic Journal: Applied Economics, 3(3): 221-243.</w:t>
      </w:r>
      <w:r w:rsidRPr="00103EB7">
        <w:rPr>
          <w:rFonts w:cs="Times New Roman"/>
          <w:color w:val="222222"/>
          <w:shd w:val="clear" w:color="auto" w:fill="FFFFFF"/>
        </w:rPr>
        <w:br/>
      </w:r>
      <w:r>
        <w:t>(this is a huge paper, so must be split in two groups – there are two identification strategies)</w:t>
      </w:r>
    </w:p>
    <w:p w:rsidR="00103EB7" w:rsidRPr="00D20E59" w:rsidRDefault="00103EB7" w:rsidP="00103EB7"/>
    <w:p w:rsidR="00103EB7" w:rsidRPr="00103EB7" w:rsidRDefault="00103EB7" w:rsidP="00103EB7">
      <w:r w:rsidRPr="00630930">
        <w:rPr>
          <w:rFonts w:ascii="Times New Roman" w:eastAsia="Times New Roman" w:hAnsi="Times New Roman"/>
          <w:sz w:val="24"/>
          <w:szCs w:val="24"/>
          <w:lang w:eastAsia="da-DK"/>
        </w:rPr>
        <w:t xml:space="preserve">* Doyle, J., Graves, J., Gruber, J., and </w:t>
      </w:r>
      <w:proofErr w:type="spellStart"/>
      <w:r w:rsidRPr="00630930">
        <w:rPr>
          <w:rFonts w:ascii="Times New Roman" w:eastAsia="Times New Roman" w:hAnsi="Times New Roman"/>
          <w:sz w:val="24"/>
          <w:szCs w:val="24"/>
          <w:lang w:eastAsia="da-DK"/>
        </w:rPr>
        <w:t>Kleiner</w:t>
      </w:r>
      <w:proofErr w:type="spellEnd"/>
      <w:r w:rsidRPr="00630930">
        <w:rPr>
          <w:rFonts w:ascii="Times New Roman" w:eastAsia="Times New Roman" w:hAnsi="Times New Roman"/>
          <w:sz w:val="24"/>
          <w:szCs w:val="24"/>
          <w:lang w:eastAsia="da-DK"/>
        </w:rPr>
        <w:t>, S. (2015), “Measuring Returns to Hospital Care: Evidence from Ambulance Referral Patterns,” The Journal of Political Economy, 123(1): 170-214.</w:t>
      </w:r>
      <w:bookmarkEnd w:id="13"/>
      <w:bookmarkEnd w:id="14"/>
    </w:p>
    <w:sectPr w:rsidR="00103EB7" w:rsidRPr="00103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74FCE"/>
    <w:multiLevelType w:val="hybridMultilevel"/>
    <w:tmpl w:val="A9B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EB7"/>
    <w:rsid w:val="00016682"/>
    <w:rsid w:val="00103EB7"/>
    <w:rsid w:val="0038298F"/>
    <w:rsid w:val="003B4B0C"/>
    <w:rsid w:val="00475F48"/>
    <w:rsid w:val="004D6E44"/>
    <w:rsid w:val="005B012E"/>
    <w:rsid w:val="005D4C54"/>
    <w:rsid w:val="00624FF3"/>
    <w:rsid w:val="00755658"/>
    <w:rsid w:val="009B126E"/>
    <w:rsid w:val="00A13390"/>
    <w:rsid w:val="00A86682"/>
    <w:rsid w:val="00CC3A30"/>
    <w:rsid w:val="00E6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B8E9E-612F-49E5-B4E2-D749D812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03EB7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103EB7"/>
    <w:pPr>
      <w:spacing w:after="200" w:line="276" w:lineRule="auto"/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475F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inequalit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1664</Characters>
  <Application>Microsoft Office Word</Application>
  <DocSecurity>0</DocSecurity>
  <Lines>13</Lines>
  <Paragraphs>3</Paragraphs>
  <ScaleCrop>false</ScaleCrop>
  <Company>SAMF-IT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Heien Nielsen</dc:creator>
  <cp:keywords/>
  <dc:description/>
  <cp:lastModifiedBy>Camilla Hu Worm</cp:lastModifiedBy>
  <cp:revision>2</cp:revision>
  <dcterms:created xsi:type="dcterms:W3CDTF">2018-09-04T12:02:00Z</dcterms:created>
  <dcterms:modified xsi:type="dcterms:W3CDTF">2018-09-04T12:02:00Z</dcterms:modified>
</cp:coreProperties>
</file>