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113F9" w14:textId="77777777" w:rsidR="000B5F76" w:rsidRPr="000B5F76" w:rsidRDefault="000B5F76" w:rsidP="000B5F7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B5F76">
        <w:rPr>
          <w:rFonts w:ascii="Times New Roman" w:hAnsi="Times New Roman" w:cs="Times New Roman"/>
          <w:b/>
          <w:bCs/>
          <w:sz w:val="28"/>
          <w:szCs w:val="28"/>
        </w:rPr>
        <w:t>Онбординг</w:t>
      </w:r>
      <w:proofErr w:type="spellEnd"/>
      <w:r w:rsidRPr="000B5F76">
        <w:rPr>
          <w:rFonts w:ascii="Times New Roman" w:hAnsi="Times New Roman" w:cs="Times New Roman"/>
          <w:b/>
          <w:bCs/>
          <w:sz w:val="28"/>
          <w:szCs w:val="28"/>
        </w:rPr>
        <w:t xml:space="preserve"> и диагностика</w:t>
      </w:r>
    </w:p>
    <w:p w14:paraId="2EF81A10" w14:textId="788F7996" w:rsidR="000B5F76" w:rsidRPr="000B5F76" w:rsidRDefault="000B5F76" w:rsidP="000B5F76">
      <w:pPr>
        <w:rPr>
          <w:rFonts w:ascii="Times New Roman" w:hAnsi="Times New Roman" w:cs="Times New Roman"/>
          <w:sz w:val="28"/>
          <w:szCs w:val="28"/>
        </w:rPr>
      </w:pPr>
      <w:r w:rsidRPr="000B5F76">
        <w:rPr>
          <w:rFonts w:ascii="Times New Roman" w:hAnsi="Times New Roman" w:cs="Times New Roman"/>
          <w:sz w:val="28"/>
          <w:szCs w:val="28"/>
        </w:rPr>
        <w:t>Путь пользователя начинается с выбора цели или вакансии, быстрой диагностики и получения карты дефицитов. Диагностический опрос состоит из 10–15 утверждений и коротких мини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 xml:space="preserve">квизов; он завершается интерактивной картой навыков с показом дефицитов и расчётом показателя «готовности к роли». Система поддерживает гостевой режим без регистрации: пользователь может пройти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онбординг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 и увидеть план на 7</w:t>
      </w:r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>дней, не создавая учётную запись.</w:t>
      </w:r>
    </w:p>
    <w:p w14:paraId="7F0CB326" w14:textId="77777777" w:rsidR="000B5F76" w:rsidRPr="000B5F76" w:rsidRDefault="000B5F76" w:rsidP="000B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F76">
        <w:rPr>
          <w:rFonts w:ascii="Times New Roman" w:hAnsi="Times New Roman" w:cs="Times New Roman"/>
          <w:b/>
          <w:bCs/>
          <w:sz w:val="28"/>
          <w:szCs w:val="28"/>
        </w:rPr>
        <w:t>Интерактивная карта навыков</w:t>
      </w:r>
    </w:p>
    <w:p w14:paraId="2541A2C1" w14:textId="77777777" w:rsidR="000B5F76" w:rsidRPr="000B5F76" w:rsidRDefault="000B5F76" w:rsidP="000B5F76">
      <w:pPr>
        <w:rPr>
          <w:rFonts w:ascii="Times New Roman" w:hAnsi="Times New Roman" w:cs="Times New Roman"/>
          <w:sz w:val="28"/>
          <w:szCs w:val="28"/>
        </w:rPr>
      </w:pPr>
      <w:r w:rsidRPr="000B5F76">
        <w:rPr>
          <w:rFonts w:ascii="Times New Roman" w:hAnsi="Times New Roman" w:cs="Times New Roman"/>
          <w:sz w:val="28"/>
          <w:szCs w:val="28"/>
        </w:rPr>
        <w:t>Ключевым элементом продукта является граф компетенций. Узлы отражают навыки и их взаимосвязи, рёбра показывают зависимости, а цветовая индикация (зелёный, жёлтый, красный) помогает выявить дефициты. Пользователь может исследовать структуру навыков, понять, какие компетенции ограничивают развитие и как улучшение одного навыка влияет на другие. На ранних этапах MVP отображается статичная карта навыков, которая впоследствии становится интерактивной.</w:t>
      </w:r>
    </w:p>
    <w:p w14:paraId="620D99F5" w14:textId="18A30015" w:rsidR="000B5F76" w:rsidRPr="000B5F76" w:rsidRDefault="000B5F76" w:rsidP="000B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F76">
        <w:rPr>
          <w:rFonts w:ascii="Times New Roman" w:hAnsi="Times New Roman" w:cs="Times New Roman"/>
          <w:b/>
          <w:bCs/>
          <w:sz w:val="28"/>
          <w:szCs w:val="28"/>
        </w:rPr>
        <w:t>Генерация персонального плана «7</w:t>
      </w:r>
      <w:r w:rsidRPr="000B5F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5F76">
        <w:rPr>
          <w:rFonts w:ascii="Times New Roman" w:hAnsi="Times New Roman" w:cs="Times New Roman"/>
          <w:b/>
          <w:bCs/>
          <w:sz w:val="28"/>
          <w:szCs w:val="28"/>
        </w:rPr>
        <w:t>дней»</w:t>
      </w:r>
    </w:p>
    <w:p w14:paraId="3ED82FA9" w14:textId="74DF5CA3" w:rsidR="000B5F76" w:rsidRPr="000B5F76" w:rsidRDefault="000B5F76" w:rsidP="000B5F76">
      <w:pPr>
        <w:rPr>
          <w:rFonts w:ascii="Times New Roman" w:hAnsi="Times New Roman" w:cs="Times New Roman"/>
          <w:sz w:val="28"/>
          <w:szCs w:val="28"/>
        </w:rPr>
      </w:pPr>
      <w:r w:rsidRPr="000B5F76">
        <w:rPr>
          <w:rFonts w:ascii="Times New Roman" w:hAnsi="Times New Roman" w:cs="Times New Roman"/>
          <w:sz w:val="28"/>
          <w:szCs w:val="28"/>
        </w:rPr>
        <w:t>После диагностики пользователь получает краткосрочный индивидуальный план: 3–5 задач продолжительностью 10–90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>минут с общей трудоёмкостью не более 5–7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>часов в неделю. В этот план обязательно включается один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два шага, выполнение которых приводит к созданию первого подтверждаемого артефакта. Алгоритм учитывает доступное время пользователя, выбранный карьерный трек и мультипликаторы (навыки, закрывающие сразу несколько дефицитов). Все задачи отображаются на фронтенде, и пользователь может отмечать их выполнение</w:t>
      </w:r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newtab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>.</w:t>
      </w:r>
    </w:p>
    <w:p w14:paraId="06A93034" w14:textId="77777777" w:rsidR="000B5F76" w:rsidRPr="000B5F76" w:rsidRDefault="000B5F76" w:rsidP="000B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F76">
        <w:rPr>
          <w:rFonts w:ascii="Times New Roman" w:hAnsi="Times New Roman" w:cs="Times New Roman"/>
          <w:b/>
          <w:bCs/>
          <w:sz w:val="28"/>
          <w:szCs w:val="28"/>
        </w:rPr>
        <w:t>Модуль «Фабрика артефактов»</w:t>
      </w:r>
    </w:p>
    <w:p w14:paraId="23AAEB26" w14:textId="5F0CF7E8" w:rsidR="000B5F76" w:rsidRPr="000B5F76" w:rsidRDefault="000B5F76" w:rsidP="000B5F76">
      <w:pPr>
        <w:rPr>
          <w:rFonts w:ascii="Times New Roman" w:hAnsi="Times New Roman" w:cs="Times New Roman"/>
          <w:sz w:val="28"/>
          <w:szCs w:val="28"/>
        </w:rPr>
      </w:pPr>
      <w:r w:rsidRPr="000B5F76">
        <w:rPr>
          <w:rFonts w:ascii="Times New Roman" w:hAnsi="Times New Roman" w:cs="Times New Roman"/>
          <w:sz w:val="28"/>
          <w:szCs w:val="28"/>
        </w:rPr>
        <w:t>Для достижения первой контрольной точки используется модуль «Фабрика артефактов». Пользователю предоставляются шаблоны практических заданий, максимально приближённые к реальным условиям, а корректность выполнения проверяется автоматизированными линтерами, юнит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тестами и чек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листами. Дополнительно доступна консультация с наставником (до 15</w:t>
      </w:r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>минут) через встроенный календарь; SLA ответа не превышает 72</w:t>
      </w:r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>часов. Валидность артефактов обеспечивается спот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аудитами, системой анти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плагиата и проверками на использование ИИ. Для обучающихся предусмотрена процедура апелляции.</w:t>
      </w:r>
    </w:p>
    <w:p w14:paraId="6F0BC361" w14:textId="77777777" w:rsidR="000B5F76" w:rsidRPr="000B5F76" w:rsidRDefault="000B5F76" w:rsidP="000B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F76">
        <w:rPr>
          <w:rFonts w:ascii="Times New Roman" w:hAnsi="Times New Roman" w:cs="Times New Roman"/>
          <w:b/>
          <w:bCs/>
          <w:sz w:val="28"/>
          <w:szCs w:val="28"/>
        </w:rPr>
        <w:t>Микро</w:t>
      </w:r>
      <w:r w:rsidRPr="000B5F76">
        <w:rPr>
          <w:rFonts w:ascii="Times New Roman" w:hAnsi="Times New Roman" w:cs="Times New Roman"/>
          <w:b/>
          <w:bCs/>
          <w:sz w:val="28"/>
          <w:szCs w:val="28"/>
        </w:rPr>
        <w:noBreakHyphen/>
        <w:t>бейджи и награды</w:t>
      </w:r>
    </w:p>
    <w:p w14:paraId="31535162" w14:textId="23386161" w:rsidR="000B5F76" w:rsidRPr="000B5F76" w:rsidRDefault="000B5F76" w:rsidP="000B5F76">
      <w:pPr>
        <w:rPr>
          <w:rFonts w:ascii="Times New Roman" w:hAnsi="Times New Roman" w:cs="Times New Roman"/>
          <w:sz w:val="28"/>
          <w:szCs w:val="28"/>
        </w:rPr>
      </w:pPr>
      <w:r w:rsidRPr="000B5F76">
        <w:rPr>
          <w:rFonts w:ascii="Times New Roman" w:hAnsi="Times New Roman" w:cs="Times New Roman"/>
          <w:sz w:val="28"/>
          <w:szCs w:val="28"/>
        </w:rPr>
        <w:lastRenderedPageBreak/>
        <w:t>Платформа присваивает микро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 xml:space="preserve">бейджи — проверяемые цифровые «печати результата», подтверждающие достижение учебной цели. Бейдж выдаётся только после представления доказательств (репозиторий с кодом, дашборд или документ) и прохождения автоматизированных проверок. В формировании бейджа используется стандарт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OpenBadges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>2.0; бейдж имеет криптографическую подпись и QR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 xml:space="preserve">код для быстрой проверки. Пользователь может экспортировать бейджи в hh.ru,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 или VK, а также получить PDF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сертификат</w:t>
      </w:r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newtab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>.</w:t>
      </w:r>
    </w:p>
    <w:p w14:paraId="6465DADD" w14:textId="77777777" w:rsidR="000B5F76" w:rsidRPr="000B5F76" w:rsidRDefault="000B5F76" w:rsidP="000B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F76">
        <w:rPr>
          <w:rFonts w:ascii="Times New Roman" w:hAnsi="Times New Roman" w:cs="Times New Roman"/>
          <w:b/>
          <w:bCs/>
          <w:sz w:val="28"/>
          <w:szCs w:val="28"/>
        </w:rPr>
        <w:t>Экран прогресса и аналитика</w:t>
      </w:r>
    </w:p>
    <w:p w14:paraId="328A4E51" w14:textId="77777777" w:rsidR="000B5F76" w:rsidRPr="000B5F76" w:rsidRDefault="000B5F76" w:rsidP="000B5F76">
      <w:pPr>
        <w:rPr>
          <w:rFonts w:ascii="Times New Roman" w:hAnsi="Times New Roman" w:cs="Times New Roman"/>
          <w:sz w:val="28"/>
          <w:szCs w:val="28"/>
        </w:rPr>
      </w:pPr>
      <w:r w:rsidRPr="000B5F76">
        <w:rPr>
          <w:rFonts w:ascii="Times New Roman" w:hAnsi="Times New Roman" w:cs="Times New Roman"/>
          <w:sz w:val="28"/>
          <w:szCs w:val="28"/>
        </w:rPr>
        <w:t xml:space="preserve">Пользователь видит полосу выполнения плана и карьерного трека, список заработанных бейджей, показатель «готовности к роли» и историю выполнения задач. Событийная модель фиксирует ключевые события: регистрацию, завершение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онбординга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>, создание плана, достижение чек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пойнтов, загрузку артефактов, выдачу бейджей, подключение интеграций, просмотр прогресса и реакции на напоминания. Эта телеметрия используется для расчёта метрик активации, удержания, TTV и анализа источников трафика.</w:t>
      </w:r>
    </w:p>
    <w:p w14:paraId="7EEB40D4" w14:textId="77777777" w:rsidR="000B5F76" w:rsidRPr="000B5F76" w:rsidRDefault="000B5F76" w:rsidP="000B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F76">
        <w:rPr>
          <w:rFonts w:ascii="Times New Roman" w:hAnsi="Times New Roman" w:cs="Times New Roman"/>
          <w:b/>
          <w:bCs/>
          <w:sz w:val="28"/>
          <w:szCs w:val="28"/>
        </w:rPr>
        <w:t>Интеграции и расширения</w:t>
      </w:r>
    </w:p>
    <w:p w14:paraId="22230931" w14:textId="77777777" w:rsidR="000B5F76" w:rsidRPr="000B5F76" w:rsidRDefault="000B5F76" w:rsidP="000B5F76">
      <w:pPr>
        <w:rPr>
          <w:rFonts w:ascii="Times New Roman" w:hAnsi="Times New Roman" w:cs="Times New Roman"/>
          <w:sz w:val="28"/>
          <w:szCs w:val="28"/>
        </w:rPr>
      </w:pPr>
      <w:r w:rsidRPr="000B5F76">
        <w:rPr>
          <w:rFonts w:ascii="Times New Roman" w:hAnsi="Times New Roman" w:cs="Times New Roman"/>
          <w:sz w:val="28"/>
          <w:szCs w:val="28"/>
        </w:rPr>
        <w:t xml:space="preserve">Платформа интегрируется с корпоративными системами и сервисами: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 (подтягивание артефактов из репозиториев), hh.ru и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 (экспорт достижений), 1С: Зарплата и управление персоналом, Bitrix24,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Huntflow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 и SAP HR. Устойчивость интеграций обеспечивается использованием очередей сообщений,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ретраев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 и идемпотентности. Для закрытых контуров доступен локальный агент.</w:t>
      </w:r>
    </w:p>
    <w:p w14:paraId="3524602A" w14:textId="77777777" w:rsidR="000B5F76" w:rsidRPr="000B5F76" w:rsidRDefault="000B5F76" w:rsidP="000B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F76">
        <w:rPr>
          <w:rFonts w:ascii="Times New Roman" w:hAnsi="Times New Roman" w:cs="Times New Roman"/>
          <w:b/>
          <w:bCs/>
          <w:sz w:val="28"/>
          <w:szCs w:val="28"/>
        </w:rPr>
        <w:t>Управление доступом и безопасность</w:t>
      </w:r>
    </w:p>
    <w:p w14:paraId="4F89EA0C" w14:textId="0AA29EA3" w:rsidR="000B5F76" w:rsidRPr="000B5F76" w:rsidRDefault="000B5F76" w:rsidP="000B5F76">
      <w:pPr>
        <w:rPr>
          <w:rFonts w:ascii="Times New Roman" w:hAnsi="Times New Roman" w:cs="Times New Roman"/>
          <w:sz w:val="28"/>
          <w:szCs w:val="28"/>
        </w:rPr>
      </w:pPr>
      <w:r w:rsidRPr="000B5F76">
        <w:rPr>
          <w:rFonts w:ascii="Times New Roman" w:hAnsi="Times New Roman" w:cs="Times New Roman"/>
          <w:sz w:val="28"/>
          <w:szCs w:val="28"/>
        </w:rPr>
        <w:t>Система поддерживает единый вход (SSO) и многофакторную аутентификацию через VK</w:t>
      </w:r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>ID, Яндекс</w:t>
      </w:r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>ID или корпоративные Active</w:t>
      </w:r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 xml:space="preserve">Directory/LDAP; реализована ролевая модель RBAC и аудит действий. Все данные и логи хранятся в РФ, проводятся регулярные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пентесты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 и моделирование угроз.</w:t>
      </w:r>
    </w:p>
    <w:p w14:paraId="78E4B070" w14:textId="77777777" w:rsidR="000B5F76" w:rsidRPr="000B5F76" w:rsidRDefault="000B5F76" w:rsidP="000B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F76">
        <w:rPr>
          <w:rFonts w:ascii="Times New Roman" w:hAnsi="Times New Roman" w:cs="Times New Roman"/>
          <w:b/>
          <w:bCs/>
          <w:sz w:val="28"/>
          <w:szCs w:val="28"/>
        </w:rPr>
        <w:t>Управление коммуникациями</w:t>
      </w:r>
    </w:p>
    <w:p w14:paraId="7851AFF8" w14:textId="580DCB1F" w:rsidR="000B5F76" w:rsidRPr="000B5F76" w:rsidRDefault="000B5F76" w:rsidP="000B5F76">
      <w:pPr>
        <w:rPr>
          <w:rFonts w:ascii="Times New Roman" w:hAnsi="Times New Roman" w:cs="Times New Roman"/>
          <w:sz w:val="28"/>
          <w:szCs w:val="28"/>
        </w:rPr>
      </w:pPr>
      <w:r w:rsidRPr="000B5F76">
        <w:rPr>
          <w:rFonts w:ascii="Times New Roman" w:hAnsi="Times New Roman" w:cs="Times New Roman"/>
          <w:sz w:val="28"/>
          <w:szCs w:val="28"/>
        </w:rPr>
        <w:t>Коммуникационный модуль включает настройку «тихих часов», лимиты частоты уведомлений, функцию «возврата за 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 xml:space="preserve">минут» и возможность получать дайджесты. Канальный оркестратор распределяет сообщения между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e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mail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, мессенджерами и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in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app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inbox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, а низкоприоритетные события направляются во встроенный почтовый ящик приложения. Индекс шумовой нагрузки контролируется по P50/P95, нарушения «тихих часов» </w:t>
      </w:r>
      <w:r w:rsidRPr="000B5F76">
        <w:rPr>
          <w:rFonts w:ascii="Times New Roman" w:hAnsi="Times New Roman" w:cs="Times New Roman"/>
          <w:sz w:val="28"/>
          <w:szCs w:val="28"/>
        </w:rPr>
        <w:lastRenderedPageBreak/>
        <w:t>недопустимы, а все сообщения отправляются только при наличии согласия пользователя.</w:t>
      </w:r>
    </w:p>
    <w:p w14:paraId="70D8C3E3" w14:textId="77777777" w:rsidR="000B5F76" w:rsidRPr="000B5F76" w:rsidRDefault="000B5F76" w:rsidP="000B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F76">
        <w:rPr>
          <w:rFonts w:ascii="Times New Roman" w:hAnsi="Times New Roman" w:cs="Times New Roman"/>
          <w:b/>
          <w:bCs/>
          <w:sz w:val="28"/>
          <w:szCs w:val="28"/>
        </w:rPr>
        <w:t>Реферальная система</w:t>
      </w:r>
    </w:p>
    <w:p w14:paraId="46DFD2FA" w14:textId="6BAA6D54" w:rsidR="000B5F76" w:rsidRPr="000B5F76" w:rsidRDefault="000B5F76" w:rsidP="000B5F76">
      <w:pPr>
        <w:rPr>
          <w:rFonts w:ascii="Times New Roman" w:hAnsi="Times New Roman" w:cs="Times New Roman"/>
          <w:sz w:val="28"/>
          <w:szCs w:val="28"/>
        </w:rPr>
      </w:pPr>
      <w:r w:rsidRPr="000B5F76">
        <w:rPr>
          <w:rFonts w:ascii="Times New Roman" w:hAnsi="Times New Roman" w:cs="Times New Roman"/>
          <w:sz w:val="28"/>
          <w:szCs w:val="28"/>
        </w:rPr>
        <w:t>В систему встроен реферальный триггер: «1</w:t>
      </w:r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>друг</w:t>
      </w:r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>=</w:t>
      </w:r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>1</w:t>
      </w:r>
      <w:r w:rsidRPr="000B5F76">
        <w:rPr>
          <w:rFonts w:ascii="Times New Roman" w:hAnsi="Times New Roman" w:cs="Times New Roman"/>
          <w:sz w:val="28"/>
          <w:szCs w:val="28"/>
        </w:rPr>
        <w:t xml:space="preserve"> </w:t>
      </w:r>
      <w:r w:rsidRPr="000B5F76">
        <w:rPr>
          <w:rFonts w:ascii="Times New Roman" w:hAnsi="Times New Roman" w:cs="Times New Roman"/>
          <w:sz w:val="28"/>
          <w:szCs w:val="28"/>
        </w:rPr>
        <w:t>премиум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пункт трека». За каждого приглашённого друга, который прошёл регистрацию и начал карьерный трек, пользователь получает один кредит, но не более трёх в месяц. Для защиты от мошенничества анализируются устройства, IP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адреса и поведенческие признаки; механика спроектирована по принципу анти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фрод.</w:t>
      </w:r>
    </w:p>
    <w:p w14:paraId="13AD8FDF" w14:textId="77777777" w:rsidR="000B5F76" w:rsidRPr="000B5F76" w:rsidRDefault="000B5F76" w:rsidP="000B5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F76">
        <w:rPr>
          <w:rFonts w:ascii="Times New Roman" w:hAnsi="Times New Roman" w:cs="Times New Roman"/>
          <w:b/>
          <w:bCs/>
          <w:sz w:val="28"/>
          <w:szCs w:val="28"/>
        </w:rPr>
        <w:t>Эксперименты и управление продуктом</w:t>
      </w:r>
    </w:p>
    <w:p w14:paraId="047529B1" w14:textId="77777777" w:rsidR="000B5F76" w:rsidRPr="000B5F76" w:rsidRDefault="000B5F76" w:rsidP="000B5F76">
      <w:pPr>
        <w:rPr>
          <w:rFonts w:ascii="Times New Roman" w:hAnsi="Times New Roman" w:cs="Times New Roman"/>
          <w:sz w:val="28"/>
          <w:szCs w:val="28"/>
        </w:rPr>
      </w:pPr>
      <w:r w:rsidRPr="000B5F76">
        <w:rPr>
          <w:rFonts w:ascii="Times New Roman" w:hAnsi="Times New Roman" w:cs="Times New Roman"/>
          <w:sz w:val="28"/>
          <w:szCs w:val="28"/>
        </w:rPr>
        <w:t>Платформа предусматривает проведение A/B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экспериментов с использованием методов «разницы в разницах» (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diff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in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diff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) и статистического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матчинга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t xml:space="preserve">, ступенчатых релизов и </w:t>
      </w:r>
      <w:proofErr w:type="spellStart"/>
      <w:r w:rsidRPr="000B5F76">
        <w:rPr>
          <w:rFonts w:ascii="Times New Roman" w:hAnsi="Times New Roman" w:cs="Times New Roman"/>
          <w:sz w:val="28"/>
          <w:szCs w:val="28"/>
        </w:rPr>
        <w:t>holdout</w:t>
      </w:r>
      <w:proofErr w:type="spellEnd"/>
      <w:r w:rsidRPr="000B5F76">
        <w:rPr>
          <w:rFonts w:ascii="Times New Roman" w:hAnsi="Times New Roman" w:cs="Times New Roman"/>
          <w:sz w:val="28"/>
          <w:szCs w:val="28"/>
        </w:rPr>
        <w:noBreakHyphen/>
        <w:t>групп. При невыполнении ключевых KPI запускаются двухнедельные итерации (ITERATE), в рамках которых определяется рычаг воздействия и проводится A/B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тест; при провале двух и более KPI в двух последовательных итерациях проект может быть пересмотрен или сокращён (KILL).</w:t>
      </w:r>
    </w:p>
    <w:p w14:paraId="1DCD3050" w14:textId="77777777" w:rsidR="000B5F76" w:rsidRPr="000B5F76" w:rsidRDefault="000B5F76" w:rsidP="000B5F76">
      <w:pPr>
        <w:rPr>
          <w:rFonts w:ascii="Times New Roman" w:hAnsi="Times New Roman" w:cs="Times New Roman"/>
          <w:sz w:val="28"/>
          <w:szCs w:val="28"/>
        </w:rPr>
      </w:pPr>
      <w:r w:rsidRPr="000B5F76">
        <w:rPr>
          <w:rFonts w:ascii="Times New Roman" w:hAnsi="Times New Roman" w:cs="Times New Roman"/>
          <w:sz w:val="28"/>
          <w:szCs w:val="28"/>
        </w:rPr>
        <w:t>Эти функциональные требования отражают основные возможности MVP Skill</w:t>
      </w:r>
      <w:r w:rsidRPr="000B5F76">
        <w:rPr>
          <w:rFonts w:ascii="Times New Roman" w:hAnsi="Times New Roman" w:cs="Times New Roman"/>
          <w:sz w:val="28"/>
          <w:szCs w:val="28"/>
        </w:rPr>
        <w:noBreakHyphen/>
        <w:t>Map и закладывают основу для будущего расширения продукта.</w:t>
      </w:r>
    </w:p>
    <w:p w14:paraId="514D5A25" w14:textId="77777777" w:rsidR="001334CA" w:rsidRPr="000B5F76" w:rsidRDefault="001334CA">
      <w:pPr>
        <w:rPr>
          <w:rFonts w:ascii="Times New Roman" w:hAnsi="Times New Roman" w:cs="Times New Roman"/>
          <w:sz w:val="28"/>
          <w:szCs w:val="28"/>
        </w:rPr>
      </w:pPr>
    </w:p>
    <w:sectPr w:rsidR="001334CA" w:rsidRPr="000B5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B7"/>
    <w:rsid w:val="000B5F76"/>
    <w:rsid w:val="001334CA"/>
    <w:rsid w:val="00777999"/>
    <w:rsid w:val="008744B7"/>
    <w:rsid w:val="00D3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5598"/>
  <w15:chartTrackingRefBased/>
  <w15:docId w15:val="{2F76CE22-EC99-4A4F-ABD7-2D11B8A4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4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4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4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4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44B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44B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44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44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44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44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4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4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4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44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44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44B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4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44B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744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Горюнов</dc:creator>
  <cp:keywords/>
  <dc:description/>
  <cp:lastModifiedBy>Ярослав Горюнов</cp:lastModifiedBy>
  <cp:revision>2</cp:revision>
  <dcterms:created xsi:type="dcterms:W3CDTF">2025-10-02T11:52:00Z</dcterms:created>
  <dcterms:modified xsi:type="dcterms:W3CDTF">2025-10-02T11:53:00Z</dcterms:modified>
</cp:coreProperties>
</file>